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A358" w14:textId="7F2C7FBA" w:rsidR="00BC225B" w:rsidRPr="00F74C19" w:rsidRDefault="00686651" w:rsidP="00F74C19">
      <w:pPr>
        <w:pStyle w:val="Nagwek1"/>
      </w:pPr>
      <w:r w:rsidRPr="00F74C19">
        <w:t>Oświadczenie</w:t>
      </w:r>
      <w:r w:rsidR="00BC225B" w:rsidRPr="00F74C19">
        <w:t xml:space="preserve"> o stanie kontroli zarządczej</w:t>
      </w:r>
      <w:r w:rsidR="00F74C19" w:rsidRPr="00F74C19">
        <w:t xml:space="preserve"> </w:t>
      </w:r>
      <w:r w:rsidR="00BC225B" w:rsidRPr="00F74C19">
        <w:t xml:space="preserve">Prezydenta Miasta </w:t>
      </w:r>
      <w:r w:rsidR="009574E9" w:rsidRPr="00F74C19">
        <w:t>Włocławek</w:t>
      </w:r>
      <w:r w:rsidR="00F74C19" w:rsidRPr="00F74C19">
        <w:t xml:space="preserve"> </w:t>
      </w:r>
      <w:r w:rsidR="005422E3" w:rsidRPr="00F74C19">
        <w:t>za rok 2023</w:t>
      </w:r>
    </w:p>
    <w:p w14:paraId="179629F5" w14:textId="77777777" w:rsidR="00227960" w:rsidRPr="00083843" w:rsidRDefault="00227960" w:rsidP="00083843">
      <w:pPr>
        <w:spacing w:line="0" w:lineRule="atLeast"/>
        <w:ind w:right="-28"/>
        <w:rPr>
          <w:rFonts w:ascii="Arial" w:eastAsia="Times New Roman" w:hAnsi="Arial"/>
          <w:bCs/>
          <w:sz w:val="24"/>
          <w:szCs w:val="24"/>
        </w:rPr>
      </w:pPr>
    </w:p>
    <w:p w14:paraId="76D45E50" w14:textId="77777777" w:rsidR="00227960" w:rsidRPr="00083843" w:rsidRDefault="00227960" w:rsidP="00083843">
      <w:pPr>
        <w:spacing w:line="0" w:lineRule="atLeast"/>
        <w:ind w:right="-28"/>
        <w:rPr>
          <w:rFonts w:ascii="Arial" w:eastAsia="Times New Roman" w:hAnsi="Arial"/>
          <w:bCs/>
          <w:sz w:val="24"/>
          <w:szCs w:val="24"/>
        </w:rPr>
      </w:pPr>
    </w:p>
    <w:p w14:paraId="4C3319C0" w14:textId="77777777" w:rsidR="00BC225B" w:rsidRPr="00F74C19" w:rsidRDefault="00BC225B" w:rsidP="00F74C19">
      <w:pPr>
        <w:pStyle w:val="Nagwek2"/>
      </w:pPr>
      <w:r w:rsidRPr="00F74C19">
        <w:t>Dział I</w:t>
      </w:r>
    </w:p>
    <w:p w14:paraId="5F6FA9CC" w14:textId="77777777" w:rsidR="00BC225B" w:rsidRPr="00083843" w:rsidRDefault="00BC225B" w:rsidP="00083843">
      <w:pPr>
        <w:spacing w:line="13" w:lineRule="exact"/>
        <w:rPr>
          <w:rFonts w:ascii="Arial" w:eastAsia="Times New Roman" w:hAnsi="Arial"/>
          <w:bCs/>
          <w:sz w:val="24"/>
          <w:szCs w:val="24"/>
        </w:rPr>
      </w:pPr>
    </w:p>
    <w:p w14:paraId="59D1E926" w14:textId="77777777" w:rsidR="00BC225B" w:rsidRPr="00083843" w:rsidRDefault="00BC225B" w:rsidP="00083843">
      <w:pPr>
        <w:spacing w:line="236" w:lineRule="auto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64EA422D" w14:textId="77777777" w:rsidR="00BC225B" w:rsidRPr="00083843" w:rsidRDefault="00BC225B" w:rsidP="00083843">
      <w:pPr>
        <w:spacing w:line="2" w:lineRule="exact"/>
        <w:rPr>
          <w:rFonts w:ascii="Arial" w:eastAsia="Times New Roman" w:hAnsi="Arial"/>
          <w:bCs/>
          <w:sz w:val="24"/>
          <w:szCs w:val="24"/>
        </w:rPr>
      </w:pPr>
    </w:p>
    <w:p w14:paraId="09F99D5B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zgodności działalności z przepisami prawa i procedurami wewnętrznymi,</w:t>
      </w:r>
    </w:p>
    <w:p w14:paraId="481659D7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skuteczności i efektywności działania,</w:t>
      </w:r>
    </w:p>
    <w:p w14:paraId="1C816646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wiarygodności sprawozdań,</w:t>
      </w:r>
    </w:p>
    <w:p w14:paraId="2B3D44C0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ochrony zasobów,</w:t>
      </w:r>
    </w:p>
    <w:p w14:paraId="688351DD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przestrzegania i promowania zasad etycznego postępowania,</w:t>
      </w:r>
    </w:p>
    <w:p w14:paraId="10E87C81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efektywności i skuteczności przepływu informacji,</w:t>
      </w:r>
    </w:p>
    <w:p w14:paraId="41FD25F3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zarządzania ryzykiem,</w:t>
      </w:r>
    </w:p>
    <w:p w14:paraId="27A5A0E3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 xml:space="preserve">informuję, że w kierowanym przeze mnie Urzędzie Miasta </w:t>
      </w:r>
      <w:r w:rsidR="009574E9" w:rsidRPr="00083843">
        <w:rPr>
          <w:rFonts w:ascii="Arial" w:eastAsia="Times New Roman" w:hAnsi="Arial"/>
          <w:bCs/>
          <w:sz w:val="24"/>
          <w:szCs w:val="24"/>
        </w:rPr>
        <w:t>Włocławek</w:t>
      </w:r>
    </w:p>
    <w:p w14:paraId="1819F47E" w14:textId="77777777" w:rsidR="00BC225B" w:rsidRPr="00083843" w:rsidRDefault="00BC225B" w:rsidP="00083843">
      <w:pPr>
        <w:spacing w:line="277" w:lineRule="exact"/>
        <w:rPr>
          <w:rFonts w:ascii="Arial" w:eastAsia="Times New Roman" w:hAnsi="Arial"/>
          <w:bCs/>
          <w:sz w:val="24"/>
          <w:szCs w:val="24"/>
        </w:rPr>
      </w:pPr>
    </w:p>
    <w:p w14:paraId="36C538F3" w14:textId="77777777" w:rsidR="00BC225B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Część A</w:t>
      </w:r>
    </w:p>
    <w:p w14:paraId="774487B2" w14:textId="77777777" w:rsidR="000D1B96" w:rsidRPr="00083843" w:rsidRDefault="000D1B96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</w:p>
    <w:p w14:paraId="47269E70" w14:textId="0B701693" w:rsidR="00BC225B" w:rsidRPr="00083843" w:rsidRDefault="00BC225B" w:rsidP="00083843">
      <w:pPr>
        <w:spacing w:line="20" w:lineRule="exact"/>
        <w:rPr>
          <w:rFonts w:ascii="Arial" w:eastAsia="Times New Roman" w:hAnsi="Arial"/>
          <w:bCs/>
          <w:sz w:val="24"/>
          <w:szCs w:val="24"/>
        </w:rPr>
      </w:pPr>
    </w:p>
    <w:p w14:paraId="2F991890" w14:textId="77777777" w:rsidR="00BC225B" w:rsidRPr="00083843" w:rsidRDefault="00BC225B" w:rsidP="000D1B96">
      <w:pPr>
        <w:spacing w:line="0" w:lineRule="atLeast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w wystarczającym stopniu funkcjonowała adekwatna, skuteczna</w:t>
      </w:r>
      <w:r w:rsidR="00107E25" w:rsidRPr="00083843">
        <w:rPr>
          <w:rFonts w:ascii="Arial" w:eastAsia="Times New Roman" w:hAnsi="Arial"/>
          <w:bCs/>
          <w:sz w:val="24"/>
          <w:szCs w:val="24"/>
        </w:rPr>
        <w:t xml:space="preserve"> i efektywna kontrola zarządcza</w:t>
      </w:r>
    </w:p>
    <w:p w14:paraId="1F50190B" w14:textId="77777777" w:rsidR="00BC225B" w:rsidRPr="00083843" w:rsidRDefault="00BC225B" w:rsidP="00083843">
      <w:pPr>
        <w:spacing w:line="276" w:lineRule="exact"/>
        <w:rPr>
          <w:rFonts w:ascii="Arial" w:eastAsia="Times New Roman" w:hAnsi="Arial"/>
          <w:bCs/>
          <w:sz w:val="24"/>
          <w:szCs w:val="24"/>
        </w:rPr>
      </w:pPr>
    </w:p>
    <w:p w14:paraId="5EDD6E78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Cześć B</w:t>
      </w:r>
    </w:p>
    <w:p w14:paraId="6FE3E9A0" w14:textId="074F15F8" w:rsidR="00BC225B" w:rsidRPr="00083843" w:rsidRDefault="00843936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>
        <w:rPr>
          <w:rFonts w:ascii="Arial" w:eastAsia="Times New Roman" w:hAnsi="Arial"/>
          <w:bCs/>
          <w:sz w:val="24"/>
          <w:szCs w:val="24"/>
        </w:rPr>
        <w:t xml:space="preserve">X 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w ograniczonym stopniu funkcjonowała adekwatna, skuteczna</w:t>
      </w:r>
      <w:r w:rsidR="00107E25" w:rsidRPr="00083843">
        <w:rPr>
          <w:rFonts w:ascii="Arial" w:eastAsia="Times New Roman" w:hAnsi="Arial"/>
          <w:bCs/>
          <w:sz w:val="24"/>
          <w:szCs w:val="24"/>
        </w:rPr>
        <w:t xml:space="preserve"> i efektywna kontrola zarządcza</w:t>
      </w:r>
    </w:p>
    <w:p w14:paraId="15869EE1" w14:textId="77777777" w:rsidR="00BC225B" w:rsidRPr="00083843" w:rsidRDefault="00BC225B" w:rsidP="00083843">
      <w:pPr>
        <w:spacing w:line="276" w:lineRule="exact"/>
        <w:rPr>
          <w:rFonts w:ascii="Arial" w:eastAsia="Times New Roman" w:hAnsi="Arial"/>
          <w:bCs/>
          <w:sz w:val="24"/>
          <w:szCs w:val="24"/>
        </w:rPr>
      </w:pPr>
    </w:p>
    <w:p w14:paraId="6889EC09" w14:textId="5266FD54" w:rsidR="00BC225B" w:rsidRPr="00083843" w:rsidRDefault="00BC225B" w:rsidP="00F74C19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Część C</w:t>
      </w:r>
    </w:p>
    <w:p w14:paraId="0E310E5B" w14:textId="661EB9ED" w:rsidR="00BC225B" w:rsidRPr="00083843" w:rsidRDefault="00BC225B" w:rsidP="00083843">
      <w:pPr>
        <w:spacing w:line="20" w:lineRule="exact"/>
        <w:rPr>
          <w:rFonts w:ascii="Arial" w:eastAsia="Times New Roman" w:hAnsi="Arial"/>
          <w:bCs/>
          <w:sz w:val="24"/>
          <w:szCs w:val="24"/>
        </w:rPr>
      </w:pPr>
    </w:p>
    <w:p w14:paraId="0B0080EB" w14:textId="5346629E" w:rsidR="00BC225B" w:rsidRPr="00083843" w:rsidRDefault="00F74C19" w:rsidP="00083843">
      <w:pPr>
        <w:spacing w:line="0" w:lineRule="atLeast"/>
        <w:rPr>
          <w:rFonts w:ascii="Arial" w:eastAsia="Times New Roman" w:hAnsi="Arial"/>
          <w:bCs/>
          <w:sz w:val="24"/>
          <w:szCs w:val="24"/>
        </w:rPr>
      </w:pPr>
      <w:r>
        <w:rPr>
          <w:rFonts w:ascii="Arial" w:eastAsia="Times New Roman" w:hAnsi="Arial"/>
          <w:bCs/>
          <w:sz w:val="24"/>
          <w:szCs w:val="24"/>
        </w:rPr>
        <w:t xml:space="preserve"> 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nie funkcjonowała adekwatna, skuteczna i efektywna kontrola zarządcz</w:t>
      </w:r>
      <w:r w:rsidR="00107E25" w:rsidRPr="00083843">
        <w:rPr>
          <w:rFonts w:ascii="Arial" w:eastAsia="Times New Roman" w:hAnsi="Arial"/>
          <w:bCs/>
          <w:sz w:val="24"/>
          <w:szCs w:val="24"/>
        </w:rPr>
        <w:t>a</w:t>
      </w:r>
    </w:p>
    <w:p w14:paraId="2D5E7244" w14:textId="77777777" w:rsidR="00BC225B" w:rsidRPr="00083843" w:rsidRDefault="00BC225B" w:rsidP="00083843">
      <w:pPr>
        <w:spacing w:line="288" w:lineRule="exact"/>
        <w:rPr>
          <w:rFonts w:ascii="Arial" w:eastAsia="Times New Roman" w:hAnsi="Arial"/>
          <w:bCs/>
          <w:sz w:val="24"/>
          <w:szCs w:val="24"/>
        </w:rPr>
      </w:pPr>
    </w:p>
    <w:p w14:paraId="1B526BB4" w14:textId="54114E44" w:rsidR="00BC225B" w:rsidRPr="00083843" w:rsidRDefault="00BC225B" w:rsidP="00083843">
      <w:pPr>
        <w:spacing w:line="234" w:lineRule="auto"/>
        <w:ind w:left="29" w:right="4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W celu poprawy funkcjonowania kontroli zarządczej wskazuje się działania naprawcze zawarte w dziale II.</w:t>
      </w:r>
    </w:p>
    <w:p w14:paraId="43FA996E" w14:textId="77777777" w:rsidR="00BC225B" w:rsidRPr="00083843" w:rsidRDefault="00BC225B" w:rsidP="00083843">
      <w:pPr>
        <w:spacing w:line="278" w:lineRule="exact"/>
        <w:rPr>
          <w:rFonts w:ascii="Arial" w:eastAsia="Times New Roman" w:hAnsi="Arial"/>
          <w:bCs/>
          <w:sz w:val="24"/>
          <w:szCs w:val="24"/>
        </w:rPr>
      </w:pPr>
    </w:p>
    <w:p w14:paraId="7FDCDDE9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Część D</w:t>
      </w:r>
    </w:p>
    <w:p w14:paraId="573A2263" w14:textId="77777777" w:rsidR="00BC225B" w:rsidRPr="00083843" w:rsidRDefault="00BC225B" w:rsidP="00083843">
      <w:pPr>
        <w:spacing w:line="13" w:lineRule="exact"/>
        <w:rPr>
          <w:rFonts w:ascii="Arial" w:eastAsia="Times New Roman" w:hAnsi="Arial"/>
          <w:bCs/>
          <w:sz w:val="24"/>
          <w:szCs w:val="24"/>
        </w:rPr>
      </w:pPr>
    </w:p>
    <w:p w14:paraId="6C461BC9" w14:textId="77777777" w:rsidR="00BC225B" w:rsidRPr="00083843" w:rsidRDefault="00BC225B" w:rsidP="00083843">
      <w:pPr>
        <w:spacing w:line="234" w:lineRule="auto"/>
        <w:ind w:left="29" w:right="120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Niniejsza informacja opiera się na dostępnych danych na dzień składania informacji pochodzących z:</w:t>
      </w:r>
    </w:p>
    <w:p w14:paraId="58A4D678" w14:textId="77777777" w:rsidR="00BC225B" w:rsidRPr="00083843" w:rsidRDefault="00BC225B" w:rsidP="00083843">
      <w:pPr>
        <w:spacing w:line="2" w:lineRule="exact"/>
        <w:rPr>
          <w:rFonts w:ascii="Arial" w:eastAsia="Times New Roman" w:hAnsi="Arial"/>
          <w:bCs/>
          <w:sz w:val="24"/>
          <w:szCs w:val="24"/>
        </w:rPr>
      </w:pPr>
    </w:p>
    <w:p w14:paraId="46C49B86" w14:textId="77777777" w:rsidR="00BC225B" w:rsidRPr="00083843" w:rsidRDefault="0005273E" w:rsidP="00083843">
      <w:pPr>
        <w:tabs>
          <w:tab w:val="left" w:pos="269"/>
        </w:tabs>
        <w:spacing w:line="0" w:lineRule="atLeast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 xml:space="preserve">– 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monitoringu realizacji celów i zadań;</w:t>
      </w:r>
    </w:p>
    <w:p w14:paraId="7F8F4D06" w14:textId="77777777" w:rsidR="00BC225B" w:rsidRPr="00083843" w:rsidRDefault="00BC225B" w:rsidP="00083843">
      <w:pPr>
        <w:spacing w:line="12" w:lineRule="exact"/>
        <w:rPr>
          <w:rFonts w:ascii="Arial" w:eastAsia="Times New Roman" w:hAnsi="Arial"/>
          <w:bCs/>
          <w:sz w:val="24"/>
          <w:szCs w:val="24"/>
        </w:rPr>
      </w:pPr>
    </w:p>
    <w:p w14:paraId="378AEE38" w14:textId="77777777" w:rsidR="00BC225B" w:rsidRPr="00083843" w:rsidRDefault="0005273E" w:rsidP="00083843">
      <w:pPr>
        <w:tabs>
          <w:tab w:val="left" w:pos="269"/>
        </w:tabs>
        <w:spacing w:line="0" w:lineRule="atLeast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 xml:space="preserve">– 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procesu zarządzania ryzykiem;</w:t>
      </w:r>
    </w:p>
    <w:p w14:paraId="67E1AABD" w14:textId="77777777" w:rsidR="00BC225B" w:rsidRPr="00083843" w:rsidRDefault="0005273E" w:rsidP="00083843">
      <w:pPr>
        <w:tabs>
          <w:tab w:val="left" w:pos="269"/>
        </w:tabs>
        <w:spacing w:line="0" w:lineRule="atLeast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 xml:space="preserve">– 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audytu wewnętrznego;</w:t>
      </w:r>
    </w:p>
    <w:p w14:paraId="5760110A" w14:textId="77777777" w:rsidR="00BC225B" w:rsidRPr="00083843" w:rsidRDefault="0005273E" w:rsidP="00083843">
      <w:pPr>
        <w:tabs>
          <w:tab w:val="left" w:pos="269"/>
        </w:tabs>
        <w:spacing w:line="0" w:lineRule="atLeast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 xml:space="preserve">– 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kontroli wewnętrznych;</w:t>
      </w:r>
    </w:p>
    <w:p w14:paraId="1B7A9A8E" w14:textId="77777777" w:rsidR="00BC225B" w:rsidRPr="00083843" w:rsidRDefault="0005273E" w:rsidP="00083843">
      <w:pPr>
        <w:tabs>
          <w:tab w:val="left" w:pos="269"/>
        </w:tabs>
        <w:spacing w:line="0" w:lineRule="atLeast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– kontroli zewnętrznych.</w:t>
      </w:r>
    </w:p>
    <w:p w14:paraId="4987FEF8" w14:textId="77777777" w:rsidR="00BC225B" w:rsidRPr="00083843" w:rsidRDefault="00BC225B" w:rsidP="00083843">
      <w:pPr>
        <w:spacing w:line="12" w:lineRule="exact"/>
        <w:rPr>
          <w:rFonts w:ascii="Arial" w:eastAsia="Times New Roman" w:hAnsi="Arial"/>
          <w:bCs/>
          <w:sz w:val="24"/>
          <w:szCs w:val="24"/>
        </w:rPr>
      </w:pPr>
    </w:p>
    <w:p w14:paraId="014D5194" w14:textId="77777777" w:rsidR="00BC225B" w:rsidRPr="00083843" w:rsidRDefault="00BC225B" w:rsidP="00083843">
      <w:pPr>
        <w:spacing w:line="278" w:lineRule="exact"/>
        <w:rPr>
          <w:rFonts w:ascii="Arial" w:eastAsia="Times New Roman" w:hAnsi="Arial"/>
          <w:bCs/>
          <w:sz w:val="24"/>
          <w:szCs w:val="24"/>
        </w:rPr>
      </w:pPr>
    </w:p>
    <w:p w14:paraId="0E3F5A4F" w14:textId="77777777" w:rsidR="00BC225B" w:rsidRPr="00083843" w:rsidRDefault="00BC225B" w:rsidP="00083843">
      <w:pPr>
        <w:spacing w:line="0" w:lineRule="atLeast"/>
        <w:ind w:left="29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Nie są znane mi inne fakty lub okoliczności, które mogłyby wpłynąć na treść niniejszej informacji.</w:t>
      </w:r>
    </w:p>
    <w:p w14:paraId="2F783D60" w14:textId="77777777" w:rsidR="00BC225B" w:rsidRPr="00083843" w:rsidRDefault="00BC225B" w:rsidP="00083843">
      <w:pPr>
        <w:spacing w:line="200" w:lineRule="exact"/>
        <w:rPr>
          <w:rFonts w:ascii="Arial" w:eastAsia="Times New Roman" w:hAnsi="Arial"/>
          <w:bCs/>
          <w:sz w:val="24"/>
          <w:szCs w:val="24"/>
        </w:rPr>
      </w:pPr>
    </w:p>
    <w:p w14:paraId="32D76574" w14:textId="77777777" w:rsidR="00BC225B" w:rsidRPr="00083843" w:rsidRDefault="00BC225B" w:rsidP="00083843">
      <w:pPr>
        <w:spacing w:line="304" w:lineRule="exact"/>
        <w:rPr>
          <w:rFonts w:ascii="Arial" w:eastAsia="Times New Roman" w:hAnsi="Arial"/>
          <w:bCs/>
          <w:sz w:val="24"/>
          <w:szCs w:val="24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4460"/>
      </w:tblGrid>
      <w:tr w:rsidR="00BC225B" w:rsidRPr="00083843" w14:paraId="3A231777" w14:textId="77777777" w:rsidTr="00B20B66">
        <w:trPr>
          <w:trHeight w:val="70"/>
        </w:trPr>
        <w:tc>
          <w:tcPr>
            <w:tcW w:w="4220" w:type="dxa"/>
            <w:shd w:val="clear" w:color="auto" w:fill="auto"/>
            <w:vAlign w:val="bottom"/>
          </w:tcPr>
          <w:p w14:paraId="0C5BDF9C" w14:textId="25539D69" w:rsidR="00B20B66" w:rsidRPr="00083843" w:rsidRDefault="00F74C19" w:rsidP="00083843">
            <w:pPr>
              <w:spacing w:line="240" w:lineRule="exact"/>
              <w:rPr>
                <w:rFonts w:ascii="Arial" w:eastAsia="Times New Roman" w:hAnsi="Arial"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Cs/>
                <w:sz w:val="24"/>
                <w:szCs w:val="24"/>
              </w:rPr>
              <w:t xml:space="preserve"> </w:t>
            </w:r>
            <w:r w:rsidR="00B477D8" w:rsidRPr="00083843">
              <w:rPr>
                <w:rFonts w:ascii="Arial" w:eastAsia="Times New Roman" w:hAnsi="Arial"/>
                <w:bCs/>
                <w:sz w:val="24"/>
                <w:szCs w:val="24"/>
              </w:rPr>
              <w:t>Włocławek, 25</w:t>
            </w:r>
            <w:r w:rsidR="005422E3" w:rsidRPr="00083843">
              <w:rPr>
                <w:rFonts w:ascii="Arial" w:eastAsia="Times New Roman" w:hAnsi="Arial"/>
                <w:bCs/>
                <w:sz w:val="24"/>
                <w:szCs w:val="24"/>
              </w:rPr>
              <w:t>.04.2024</w:t>
            </w:r>
            <w:r w:rsidR="00BC225B" w:rsidRPr="00083843">
              <w:rPr>
                <w:rFonts w:ascii="Arial" w:eastAsia="Times New Roman" w:hAnsi="Arial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3B9E11F1" w14:textId="77777777" w:rsidR="00BC225B" w:rsidRPr="00083843" w:rsidRDefault="00BC225B" w:rsidP="00083843">
            <w:pPr>
              <w:spacing w:line="0" w:lineRule="atLeast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BC225B" w:rsidRPr="00083843" w14:paraId="59EE3B98" w14:textId="77777777" w:rsidTr="000F4014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14:paraId="6F480858" w14:textId="77777777" w:rsidR="00BC225B" w:rsidRPr="00083843" w:rsidRDefault="00B20B66" w:rsidP="00083843">
            <w:pPr>
              <w:spacing w:line="200" w:lineRule="exact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083843">
              <w:rPr>
                <w:rFonts w:ascii="Arial" w:eastAsia="Times New Roman" w:hAnsi="Arial"/>
                <w:bCs/>
                <w:sz w:val="24"/>
                <w:szCs w:val="24"/>
              </w:rPr>
              <w:t xml:space="preserve"> .</w:t>
            </w:r>
            <w:r w:rsidR="00BC225B" w:rsidRPr="00083843">
              <w:rPr>
                <w:rFonts w:ascii="Arial" w:eastAsia="Times New Roman" w:hAnsi="Arial"/>
                <w:bCs/>
                <w:sz w:val="24"/>
                <w:szCs w:val="24"/>
              </w:rPr>
              <w:t>...</w:t>
            </w:r>
            <w:r w:rsidR="00A4071B" w:rsidRPr="00083843">
              <w:rPr>
                <w:rFonts w:ascii="Arial" w:eastAsia="Times New Roman" w:hAnsi="Arial"/>
                <w:bCs/>
                <w:sz w:val="24"/>
                <w:szCs w:val="24"/>
              </w:rPr>
              <w:t>.</w:t>
            </w:r>
            <w:r w:rsidR="00BC225B" w:rsidRPr="00083843">
              <w:rPr>
                <w:rFonts w:ascii="Arial" w:eastAsia="Times New Roman" w:hAnsi="Arial"/>
                <w:bCs/>
                <w:sz w:val="24"/>
                <w:szCs w:val="24"/>
              </w:rPr>
              <w:t>.…..........</w:t>
            </w:r>
            <w:r w:rsidR="00A4071B" w:rsidRPr="00083843">
              <w:rPr>
                <w:rFonts w:ascii="Arial" w:eastAsia="Times New Roman" w:hAnsi="Arial"/>
                <w:bCs/>
                <w:sz w:val="24"/>
                <w:szCs w:val="24"/>
              </w:rPr>
              <w:t>..</w:t>
            </w:r>
            <w:r w:rsidR="00BC225B" w:rsidRPr="00083843">
              <w:rPr>
                <w:rFonts w:ascii="Arial" w:eastAsia="Times New Roman" w:hAnsi="Arial"/>
                <w:bCs/>
                <w:sz w:val="24"/>
                <w:szCs w:val="24"/>
              </w:rPr>
              <w:t>......................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39750930" w14:textId="09BCF6FE" w:rsidR="00BC225B" w:rsidRPr="00083843" w:rsidRDefault="00F74C19" w:rsidP="00083843">
            <w:pPr>
              <w:spacing w:line="120" w:lineRule="exact"/>
              <w:rPr>
                <w:rFonts w:ascii="Arial" w:eastAsia="Times New Roman" w:hAnsi="Arial"/>
                <w:bCs/>
                <w:w w:val="99"/>
                <w:sz w:val="24"/>
                <w:szCs w:val="24"/>
              </w:rPr>
            </w:pPr>
            <w:r>
              <w:rPr>
                <w:rFonts w:ascii="Arial" w:eastAsia="Times New Roman" w:hAnsi="Arial"/>
                <w:bCs/>
                <w:w w:val="99"/>
                <w:sz w:val="24"/>
                <w:szCs w:val="24"/>
              </w:rPr>
              <w:t xml:space="preserve"> </w:t>
            </w:r>
            <w:r w:rsidR="00083843">
              <w:rPr>
                <w:rFonts w:ascii="Arial" w:eastAsia="Times New Roman" w:hAnsi="Arial"/>
                <w:bCs/>
                <w:w w:val="99"/>
                <w:sz w:val="24"/>
                <w:szCs w:val="24"/>
              </w:rPr>
              <w:t xml:space="preserve"> </w:t>
            </w:r>
            <w:r w:rsidR="00BC225B" w:rsidRPr="00083843">
              <w:rPr>
                <w:rFonts w:ascii="Arial" w:eastAsia="Times New Roman" w:hAnsi="Arial"/>
                <w:bCs/>
                <w:w w:val="99"/>
                <w:sz w:val="24"/>
                <w:szCs w:val="24"/>
              </w:rPr>
              <w:t>…..............................................</w:t>
            </w:r>
          </w:p>
        </w:tc>
      </w:tr>
      <w:tr w:rsidR="00BC225B" w:rsidRPr="00083843" w14:paraId="36CACD06" w14:textId="77777777" w:rsidTr="000F4014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14:paraId="23712929" w14:textId="77777777" w:rsidR="00BC225B" w:rsidRPr="00083843" w:rsidRDefault="00A4071B" w:rsidP="00083843">
            <w:pPr>
              <w:spacing w:line="0" w:lineRule="atLeast"/>
              <w:ind w:left="300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083843">
              <w:rPr>
                <w:rFonts w:ascii="Arial" w:eastAsia="Times New Roman" w:hAnsi="Arial"/>
                <w:bCs/>
                <w:sz w:val="24"/>
                <w:szCs w:val="24"/>
              </w:rPr>
              <w:t xml:space="preserve"> </w:t>
            </w:r>
            <w:r w:rsidR="00BC225B" w:rsidRPr="00083843">
              <w:rPr>
                <w:rFonts w:ascii="Arial" w:eastAsia="Times New Roman" w:hAnsi="Arial"/>
                <w:bCs/>
                <w:sz w:val="24"/>
                <w:szCs w:val="24"/>
              </w:rPr>
              <w:t>(miejscowość, data)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4744D5CC" w14:textId="77777777" w:rsidR="00BC225B" w:rsidRPr="00083843" w:rsidRDefault="00BC225B" w:rsidP="00083843">
            <w:pPr>
              <w:spacing w:line="0" w:lineRule="atLeast"/>
              <w:ind w:left="1740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083843">
              <w:rPr>
                <w:rFonts w:ascii="Arial" w:eastAsia="Times New Roman" w:hAnsi="Arial"/>
                <w:bCs/>
                <w:sz w:val="24"/>
                <w:szCs w:val="24"/>
              </w:rPr>
              <w:t>podpis Prezydenta Miasta</w:t>
            </w:r>
          </w:p>
        </w:tc>
      </w:tr>
    </w:tbl>
    <w:p w14:paraId="1D2837D3" w14:textId="77777777" w:rsidR="00BC225B" w:rsidRPr="00083843" w:rsidRDefault="00BC225B" w:rsidP="00083843">
      <w:pPr>
        <w:rPr>
          <w:rFonts w:ascii="Arial" w:eastAsia="Times New Roman" w:hAnsi="Arial"/>
          <w:bCs/>
          <w:sz w:val="24"/>
          <w:szCs w:val="24"/>
        </w:rPr>
        <w:sectPr w:rsidR="00BC225B" w:rsidRPr="00083843" w:rsidSect="0049772C">
          <w:pgSz w:w="11900" w:h="16838"/>
          <w:pgMar w:top="1132" w:right="1146" w:bottom="1440" w:left="1111" w:header="0" w:footer="0" w:gutter="0"/>
          <w:cols w:space="0" w:equalWidth="0">
            <w:col w:w="9649"/>
          </w:cols>
          <w:docGrid w:linePitch="360"/>
        </w:sectPr>
      </w:pPr>
    </w:p>
    <w:p w14:paraId="2AF2488F" w14:textId="77777777" w:rsidR="00BC225B" w:rsidRPr="00083843" w:rsidRDefault="00BC225B" w:rsidP="00F74C19">
      <w:pPr>
        <w:pStyle w:val="Nagwek2"/>
      </w:pPr>
      <w:bookmarkStart w:id="0" w:name="page2"/>
      <w:bookmarkEnd w:id="0"/>
      <w:r w:rsidRPr="00083843">
        <w:lastRenderedPageBreak/>
        <w:t>Dział II.</w:t>
      </w:r>
    </w:p>
    <w:p w14:paraId="2BD6648D" w14:textId="77777777" w:rsidR="00BC225B" w:rsidRPr="00083843" w:rsidRDefault="00BC225B" w:rsidP="00083843">
      <w:pPr>
        <w:numPr>
          <w:ilvl w:val="0"/>
          <w:numId w:val="7"/>
        </w:numPr>
        <w:tabs>
          <w:tab w:val="left" w:pos="247"/>
        </w:tabs>
        <w:spacing w:line="0" w:lineRule="atLeast"/>
        <w:ind w:left="247" w:hanging="247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Zastrzeżenia dotyczące funkcjonowania kontroli zarządczej w roku ubiegłym dotyczą:</w:t>
      </w:r>
    </w:p>
    <w:p w14:paraId="5ADC3D74" w14:textId="77777777" w:rsidR="00BC225B" w:rsidRPr="00083843" w:rsidRDefault="00BC225B" w:rsidP="00083843">
      <w:pPr>
        <w:spacing w:line="16" w:lineRule="exact"/>
        <w:rPr>
          <w:rFonts w:ascii="Arial" w:eastAsia="Times New Roman" w:hAnsi="Arial"/>
          <w:bCs/>
          <w:sz w:val="24"/>
          <w:szCs w:val="24"/>
        </w:rPr>
      </w:pPr>
    </w:p>
    <w:p w14:paraId="4E2E68E0" w14:textId="77777777" w:rsidR="00BC225B" w:rsidRPr="00083843" w:rsidRDefault="00BC225B" w:rsidP="00083843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zgodności działalności z przepisami prawa oraz procedurami wewnętrznymi,</w:t>
      </w:r>
    </w:p>
    <w:p w14:paraId="657A3C21" w14:textId="77777777" w:rsidR="00BC225B" w:rsidRPr="00083843" w:rsidRDefault="00BC225B" w:rsidP="00083843">
      <w:pPr>
        <w:spacing w:line="18" w:lineRule="exact"/>
        <w:rPr>
          <w:rFonts w:ascii="Arial" w:eastAsia="Arial" w:hAnsi="Arial"/>
          <w:bCs/>
          <w:sz w:val="24"/>
          <w:szCs w:val="24"/>
        </w:rPr>
      </w:pPr>
    </w:p>
    <w:p w14:paraId="1D61A744" w14:textId="77777777" w:rsidR="0082368B" w:rsidRPr="00083843" w:rsidRDefault="00D0299D" w:rsidP="00083843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efektywności i skuteczności przepływu informacji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,</w:t>
      </w:r>
    </w:p>
    <w:p w14:paraId="465A970C" w14:textId="77777777" w:rsidR="0082368B" w:rsidRPr="00083843" w:rsidRDefault="0082368B" w:rsidP="00083843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Arial" w:hAnsi="Arial"/>
          <w:bCs/>
          <w:sz w:val="24"/>
          <w:szCs w:val="24"/>
        </w:rPr>
        <w:t>ochrony zasobów,</w:t>
      </w:r>
    </w:p>
    <w:p w14:paraId="1C617BCE" w14:textId="77777777" w:rsidR="00BC225B" w:rsidRPr="00083843" w:rsidRDefault="00BC225B" w:rsidP="00083843">
      <w:pPr>
        <w:spacing w:line="15" w:lineRule="exact"/>
        <w:rPr>
          <w:rFonts w:ascii="Arial" w:eastAsia="Arial" w:hAnsi="Arial"/>
          <w:bCs/>
          <w:sz w:val="24"/>
          <w:szCs w:val="24"/>
        </w:rPr>
      </w:pPr>
    </w:p>
    <w:p w14:paraId="62D75C82" w14:textId="77777777" w:rsidR="00BC225B" w:rsidRPr="00083843" w:rsidRDefault="00BC225B" w:rsidP="00083843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skuteczności i efektywności działania.</w:t>
      </w:r>
    </w:p>
    <w:p w14:paraId="7B04DCC9" w14:textId="77777777" w:rsidR="00BC225B" w:rsidRPr="00083843" w:rsidRDefault="00BC225B" w:rsidP="00083843">
      <w:pPr>
        <w:spacing w:line="12" w:lineRule="exact"/>
        <w:rPr>
          <w:rFonts w:ascii="Arial" w:eastAsia="Arial" w:hAnsi="Arial"/>
          <w:bCs/>
          <w:sz w:val="24"/>
          <w:szCs w:val="24"/>
        </w:rPr>
      </w:pPr>
    </w:p>
    <w:p w14:paraId="04970B00" w14:textId="5FE68677" w:rsidR="00BC225B" w:rsidRPr="00083843" w:rsidRDefault="00BC225B" w:rsidP="00083843">
      <w:pPr>
        <w:numPr>
          <w:ilvl w:val="0"/>
          <w:numId w:val="7"/>
        </w:numPr>
        <w:tabs>
          <w:tab w:val="left" w:pos="284"/>
        </w:tabs>
        <w:spacing w:line="234" w:lineRule="auto"/>
        <w:ind w:left="7" w:right="20" w:hanging="7"/>
        <w:rPr>
          <w:rFonts w:ascii="Arial" w:eastAsia="Times New Roman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Planowane działania, które zostaną podjęte w celu poprawy wymienionych w Dziale II elementów</w:t>
      </w:r>
      <w:r w:rsidR="00F74C19">
        <w:rPr>
          <w:rFonts w:ascii="Arial" w:eastAsia="Times New Roman" w:hAnsi="Arial"/>
          <w:bCs/>
          <w:sz w:val="24"/>
          <w:szCs w:val="24"/>
        </w:rPr>
        <w:t xml:space="preserve"> </w:t>
      </w:r>
      <w:r w:rsidR="00107E25" w:rsidRPr="00083843">
        <w:rPr>
          <w:rFonts w:ascii="Arial" w:eastAsia="Times New Roman" w:hAnsi="Arial"/>
          <w:bCs/>
          <w:sz w:val="24"/>
          <w:szCs w:val="24"/>
        </w:rPr>
        <w:br/>
      </w:r>
      <w:r w:rsidR="00F74C19">
        <w:rPr>
          <w:rFonts w:ascii="Arial" w:eastAsia="Times New Roman" w:hAnsi="Arial"/>
          <w:bCs/>
          <w:sz w:val="24"/>
          <w:szCs w:val="24"/>
        </w:rPr>
        <w:t xml:space="preserve"> </w:t>
      </w:r>
      <w:r w:rsidRPr="00083843">
        <w:rPr>
          <w:rFonts w:ascii="Arial" w:eastAsia="Times New Roman" w:hAnsi="Arial"/>
          <w:bCs/>
          <w:sz w:val="24"/>
          <w:szCs w:val="24"/>
        </w:rPr>
        <w:t>fun</w:t>
      </w:r>
      <w:r w:rsidR="00107E25" w:rsidRPr="00083843">
        <w:rPr>
          <w:rFonts w:ascii="Arial" w:eastAsia="Times New Roman" w:hAnsi="Arial"/>
          <w:bCs/>
          <w:sz w:val="24"/>
          <w:szCs w:val="24"/>
        </w:rPr>
        <w:t>kcjonowania kontroli zarządczej:</w:t>
      </w:r>
    </w:p>
    <w:p w14:paraId="318DBBC5" w14:textId="77777777" w:rsidR="00BC225B" w:rsidRPr="00083843" w:rsidRDefault="00BC225B" w:rsidP="00083843">
      <w:pPr>
        <w:spacing w:line="30" w:lineRule="exact"/>
        <w:rPr>
          <w:rFonts w:ascii="Arial" w:eastAsia="Times New Roman" w:hAnsi="Arial"/>
          <w:bCs/>
          <w:sz w:val="24"/>
          <w:szCs w:val="24"/>
        </w:rPr>
      </w:pPr>
    </w:p>
    <w:p w14:paraId="256933F5" w14:textId="77777777" w:rsidR="00BC225B" w:rsidRPr="00083843" w:rsidRDefault="00B477D8" w:rsidP="00083843">
      <w:pPr>
        <w:numPr>
          <w:ilvl w:val="1"/>
          <w:numId w:val="7"/>
        </w:numPr>
        <w:tabs>
          <w:tab w:val="left" w:pos="727"/>
        </w:tabs>
        <w:spacing w:line="236" w:lineRule="auto"/>
        <w:ind w:left="727" w:right="20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analiza zapisów regulaminów organizacyjnych Urzędu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,</w:t>
      </w:r>
      <w:r w:rsidRPr="00083843">
        <w:rPr>
          <w:rFonts w:ascii="Arial" w:eastAsia="Times New Roman" w:hAnsi="Arial"/>
          <w:bCs/>
          <w:sz w:val="24"/>
          <w:szCs w:val="24"/>
        </w:rPr>
        <w:t xml:space="preserve"> a w szczególności zakresów czynności pod kątem uwzględnienia w nich zadań, które należą do zakresów działania Wydziałów i ich pracowników;</w:t>
      </w:r>
    </w:p>
    <w:p w14:paraId="4FFB0B1B" w14:textId="77777777" w:rsidR="00BC225B" w:rsidRPr="00083843" w:rsidRDefault="00BC225B" w:rsidP="00083843">
      <w:pPr>
        <w:spacing w:line="16" w:lineRule="exact"/>
        <w:rPr>
          <w:rFonts w:ascii="Arial" w:eastAsia="Arial" w:hAnsi="Arial"/>
          <w:bCs/>
          <w:sz w:val="24"/>
          <w:szCs w:val="24"/>
        </w:rPr>
      </w:pPr>
    </w:p>
    <w:p w14:paraId="6CE5E120" w14:textId="77777777" w:rsidR="00BC225B" w:rsidRPr="00083843" w:rsidRDefault="00B477D8" w:rsidP="00083843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podejmowanie starań</w:t>
      </w:r>
      <w:r w:rsidR="00E42F01" w:rsidRPr="00083843">
        <w:rPr>
          <w:rFonts w:ascii="Arial" w:eastAsia="Times New Roman" w:hAnsi="Arial"/>
          <w:bCs/>
          <w:sz w:val="24"/>
          <w:szCs w:val="24"/>
        </w:rPr>
        <w:t>,</w:t>
      </w:r>
      <w:r w:rsidRPr="00083843">
        <w:rPr>
          <w:rFonts w:ascii="Arial" w:eastAsia="Times New Roman" w:hAnsi="Arial"/>
          <w:bCs/>
          <w:sz w:val="24"/>
          <w:szCs w:val="24"/>
        </w:rPr>
        <w:t xml:space="preserve"> aby wnioski przy wydawaniu zezwoleń zawierały wszelkie niezbędne dane;</w:t>
      </w:r>
    </w:p>
    <w:p w14:paraId="49FA6C0E" w14:textId="77777777" w:rsidR="00BC225B" w:rsidRPr="00083843" w:rsidRDefault="00BC225B" w:rsidP="00083843">
      <w:pPr>
        <w:spacing w:line="29" w:lineRule="exact"/>
        <w:rPr>
          <w:rFonts w:ascii="Arial" w:eastAsia="Arial" w:hAnsi="Arial"/>
          <w:bCs/>
          <w:sz w:val="24"/>
          <w:szCs w:val="24"/>
        </w:rPr>
      </w:pPr>
    </w:p>
    <w:p w14:paraId="2710306D" w14:textId="0BEE5F80" w:rsidR="00BC225B" w:rsidRPr="00083843" w:rsidRDefault="00B477D8" w:rsidP="0008384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rPr>
          <w:rFonts w:ascii="Arial" w:eastAsia="Arial" w:hAnsi="Arial"/>
          <w:bCs/>
          <w:sz w:val="24"/>
          <w:szCs w:val="24"/>
        </w:rPr>
      </w:pPr>
      <w:r w:rsidRPr="00083843">
        <w:rPr>
          <w:rFonts w:ascii="Arial" w:eastAsia="Times New Roman" w:hAnsi="Arial"/>
          <w:bCs/>
          <w:sz w:val="24"/>
          <w:szCs w:val="24"/>
        </w:rPr>
        <w:t>ustalenie zasad współpracy w zakresie przekazywania informacji dot</w:t>
      </w:r>
      <w:r w:rsidR="0014368F" w:rsidRPr="00083843">
        <w:rPr>
          <w:rFonts w:ascii="Arial" w:eastAsia="Times New Roman" w:hAnsi="Arial"/>
          <w:bCs/>
          <w:sz w:val="24"/>
          <w:szCs w:val="24"/>
        </w:rPr>
        <w:t>yczących monitoringu i kontroli</w:t>
      </w:r>
      <w:r w:rsidR="00BC225B" w:rsidRPr="00083843">
        <w:rPr>
          <w:rFonts w:ascii="Arial" w:eastAsia="Times New Roman" w:hAnsi="Arial"/>
          <w:bCs/>
          <w:sz w:val="24"/>
          <w:szCs w:val="24"/>
        </w:rPr>
        <w:t>.</w:t>
      </w:r>
    </w:p>
    <w:p w14:paraId="331E892F" w14:textId="77777777" w:rsidR="002C41CB" w:rsidRPr="00083843" w:rsidRDefault="002C41CB" w:rsidP="00083843">
      <w:pPr>
        <w:rPr>
          <w:rFonts w:ascii="Arial" w:hAnsi="Arial"/>
          <w:bCs/>
          <w:sz w:val="24"/>
          <w:szCs w:val="24"/>
        </w:rPr>
      </w:pPr>
    </w:p>
    <w:p w14:paraId="3581A3C5" w14:textId="77777777" w:rsidR="002C41CB" w:rsidRPr="00083843" w:rsidRDefault="002C41CB" w:rsidP="00F74C19">
      <w:pPr>
        <w:pStyle w:val="Nagwek2"/>
      </w:pPr>
      <w:r w:rsidRPr="00083843">
        <w:t>Dział III</w:t>
      </w:r>
    </w:p>
    <w:p w14:paraId="49749249" w14:textId="77777777" w:rsidR="002C41CB" w:rsidRPr="00083843" w:rsidRDefault="002C41CB" w:rsidP="00083843">
      <w:pPr>
        <w:pStyle w:val="Akapitzlist"/>
        <w:numPr>
          <w:ilvl w:val="0"/>
          <w:numId w:val="8"/>
        </w:numPr>
        <w:ind w:left="284" w:hanging="284"/>
        <w:rPr>
          <w:rFonts w:ascii="Arial" w:hAnsi="Arial"/>
          <w:bCs/>
          <w:sz w:val="24"/>
          <w:szCs w:val="24"/>
        </w:rPr>
      </w:pPr>
      <w:r w:rsidRPr="00083843">
        <w:rPr>
          <w:rFonts w:ascii="Arial" w:hAnsi="Arial"/>
          <w:bCs/>
          <w:sz w:val="24"/>
          <w:szCs w:val="24"/>
        </w:rPr>
        <w:t>Działania, które zostały podjęte w ubiegłym roku w celu poprawy funkcjonowania kontroli zarządczej:</w:t>
      </w:r>
    </w:p>
    <w:p w14:paraId="181CCC92" w14:textId="77777777" w:rsidR="002C41CB" w:rsidRPr="00083843" w:rsidRDefault="00B477D8" w:rsidP="00083843">
      <w:pPr>
        <w:pStyle w:val="Akapitzlist"/>
        <w:rPr>
          <w:rFonts w:ascii="Arial" w:hAnsi="Arial"/>
          <w:bCs/>
          <w:sz w:val="24"/>
          <w:szCs w:val="24"/>
        </w:rPr>
      </w:pPr>
      <w:r w:rsidRPr="00083843">
        <w:rPr>
          <w:rFonts w:ascii="Arial" w:hAnsi="Arial"/>
          <w:bCs/>
          <w:sz w:val="24"/>
          <w:szCs w:val="24"/>
        </w:rPr>
        <w:t>Działania w trakcie realizacji.</w:t>
      </w:r>
    </w:p>
    <w:p w14:paraId="23E0AC8C" w14:textId="77777777" w:rsidR="002C41CB" w:rsidRPr="002C41CB" w:rsidRDefault="002C41CB" w:rsidP="002C41C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2C41CB" w:rsidRPr="002C41CB">
      <w:pgSz w:w="11900" w:h="16838"/>
      <w:pgMar w:top="1130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0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507ED7A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2EB141F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1B71EF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9E2A9E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AAC0A00"/>
    <w:multiLevelType w:val="hybridMultilevel"/>
    <w:tmpl w:val="04BA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4625">
    <w:abstractNumId w:val="0"/>
  </w:num>
  <w:num w:numId="2" w16cid:durableId="308439890">
    <w:abstractNumId w:val="1"/>
  </w:num>
  <w:num w:numId="3" w16cid:durableId="659043132">
    <w:abstractNumId w:val="2"/>
  </w:num>
  <w:num w:numId="4" w16cid:durableId="208689100">
    <w:abstractNumId w:val="3"/>
  </w:num>
  <w:num w:numId="5" w16cid:durableId="1896155699">
    <w:abstractNumId w:val="4"/>
  </w:num>
  <w:num w:numId="6" w16cid:durableId="685912176">
    <w:abstractNumId w:val="5"/>
  </w:num>
  <w:num w:numId="7" w16cid:durableId="1122454041">
    <w:abstractNumId w:val="6"/>
  </w:num>
  <w:num w:numId="8" w16cid:durableId="809321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B"/>
    <w:rsid w:val="0005273E"/>
    <w:rsid w:val="00082E48"/>
    <w:rsid w:val="00083843"/>
    <w:rsid w:val="000D1B96"/>
    <w:rsid w:val="00107E25"/>
    <w:rsid w:val="0014368F"/>
    <w:rsid w:val="00227960"/>
    <w:rsid w:val="002C41CB"/>
    <w:rsid w:val="002D2147"/>
    <w:rsid w:val="002E01F9"/>
    <w:rsid w:val="003839A8"/>
    <w:rsid w:val="003A3C5A"/>
    <w:rsid w:val="0042273B"/>
    <w:rsid w:val="0049772C"/>
    <w:rsid w:val="00530A0F"/>
    <w:rsid w:val="005422E3"/>
    <w:rsid w:val="005D79AC"/>
    <w:rsid w:val="005E7BFB"/>
    <w:rsid w:val="00686651"/>
    <w:rsid w:val="0076704E"/>
    <w:rsid w:val="007A1E22"/>
    <w:rsid w:val="0082368B"/>
    <w:rsid w:val="00843936"/>
    <w:rsid w:val="00874EC5"/>
    <w:rsid w:val="008B3537"/>
    <w:rsid w:val="008C773E"/>
    <w:rsid w:val="008E32CA"/>
    <w:rsid w:val="008F1EAB"/>
    <w:rsid w:val="00907855"/>
    <w:rsid w:val="009574E9"/>
    <w:rsid w:val="00966C0D"/>
    <w:rsid w:val="00A4071B"/>
    <w:rsid w:val="00B20B66"/>
    <w:rsid w:val="00B23687"/>
    <w:rsid w:val="00B477D8"/>
    <w:rsid w:val="00BA2AB4"/>
    <w:rsid w:val="00BC225B"/>
    <w:rsid w:val="00D0299D"/>
    <w:rsid w:val="00D60973"/>
    <w:rsid w:val="00E42F01"/>
    <w:rsid w:val="00E47EE5"/>
    <w:rsid w:val="00F04FE8"/>
    <w:rsid w:val="00F25A06"/>
    <w:rsid w:val="00F74C19"/>
    <w:rsid w:val="00F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974E"/>
  <w15:chartTrackingRefBased/>
  <w15:docId w15:val="{3E14FE03-C51C-4C94-B25C-3002082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5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4C19"/>
    <w:pPr>
      <w:spacing w:line="0" w:lineRule="atLeast"/>
      <w:ind w:right="-28"/>
      <w:outlineLvl w:val="0"/>
    </w:pPr>
    <w:rPr>
      <w:rFonts w:ascii="Arial" w:eastAsia="Times New Roman" w:hAnsi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19"/>
    <w:pPr>
      <w:spacing w:line="237" w:lineRule="auto"/>
      <w:ind w:left="29"/>
      <w:outlineLvl w:val="1"/>
    </w:pPr>
    <w:rPr>
      <w:rFonts w:ascii="Arial" w:eastAsia="Times New Roman" w:hAnsi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1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E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E48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4C19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4C19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987E-B0A6-43EA-9DE4-9F1F64DF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Hołtyn</dc:creator>
  <cp:keywords/>
  <dc:description/>
  <cp:lastModifiedBy>Łukasz Stolarski</cp:lastModifiedBy>
  <cp:revision>36</cp:revision>
  <cp:lastPrinted>2024-04-25T09:02:00Z</cp:lastPrinted>
  <dcterms:created xsi:type="dcterms:W3CDTF">2023-03-29T11:55:00Z</dcterms:created>
  <dcterms:modified xsi:type="dcterms:W3CDTF">2024-04-26T11:35:00Z</dcterms:modified>
</cp:coreProperties>
</file>