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F0148" w14:textId="77777777" w:rsidR="001071B0" w:rsidRPr="00B64364" w:rsidRDefault="001071B0" w:rsidP="007E0C60">
      <w:pPr>
        <w:spacing w:after="0" w:line="276" w:lineRule="auto"/>
        <w:rPr>
          <w:sz w:val="72"/>
          <w:szCs w:val="72"/>
        </w:rPr>
      </w:pPr>
    </w:p>
    <w:p w14:paraId="52A2D680" w14:textId="77B77236" w:rsidR="0014753A" w:rsidRPr="00B64364" w:rsidRDefault="00640200" w:rsidP="007E0C60">
      <w:pPr>
        <w:spacing w:after="0" w:line="276" w:lineRule="auto"/>
        <w:rPr>
          <w:sz w:val="72"/>
          <w:szCs w:val="72"/>
        </w:rPr>
      </w:pPr>
      <w:r w:rsidRPr="00B64364">
        <w:rPr>
          <w:rFonts w:ascii="Calibri Light" w:eastAsia="Times New Roman" w:hAnsi="Calibri Light"/>
          <w:noProof/>
          <w:sz w:val="32"/>
          <w:szCs w:val="32"/>
          <w:lang w:eastAsia="pl-PL"/>
        </w:rPr>
        <mc:AlternateContent>
          <mc:Choice Requires="wps">
            <w:drawing>
              <wp:anchor distT="0" distB="0" distL="114300" distR="114300" simplePos="0" relativeHeight="251668480" behindDoc="0" locked="0" layoutInCell="1" allowOverlap="1" wp14:anchorId="6FC70BD2" wp14:editId="43305D9F">
                <wp:simplePos x="0" y="0"/>
                <wp:positionH relativeFrom="page">
                  <wp:posOffset>220980</wp:posOffset>
                </wp:positionH>
                <wp:positionV relativeFrom="page">
                  <wp:posOffset>670560</wp:posOffset>
                </wp:positionV>
                <wp:extent cx="7113270" cy="8968740"/>
                <wp:effectExtent l="0" t="0" r="0" b="3810"/>
                <wp:wrapNone/>
                <wp:docPr id="138" name="Pole tekstow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3270" cy="8968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85" w:type="pct"/>
                              <w:jc w:val="center"/>
                              <w:tblBorders>
                                <w:insideV w:val="single" w:sz="12" w:space="0" w:color="9B2D1F" w:themeColor="accent2"/>
                              </w:tblBorders>
                              <w:tblCellMar>
                                <w:top w:w="1296" w:type="dxa"/>
                                <w:left w:w="360" w:type="dxa"/>
                                <w:bottom w:w="1296" w:type="dxa"/>
                                <w:right w:w="360" w:type="dxa"/>
                              </w:tblCellMar>
                              <w:tblLook w:val="04A0" w:firstRow="1" w:lastRow="0" w:firstColumn="1" w:lastColumn="0" w:noHBand="0" w:noVBand="1"/>
                            </w:tblPr>
                            <w:tblGrid>
                              <w:gridCol w:w="8070"/>
                              <w:gridCol w:w="3538"/>
                            </w:tblGrid>
                            <w:tr w:rsidR="00B64364" w14:paraId="3E8E3DFA" w14:textId="77777777" w:rsidTr="00064447">
                              <w:trPr>
                                <w:jc w:val="center"/>
                              </w:trPr>
                              <w:tc>
                                <w:tcPr>
                                  <w:tcW w:w="3476" w:type="pct"/>
                                  <w:vAlign w:val="center"/>
                                </w:tcPr>
                                <w:p w14:paraId="320A3975" w14:textId="77777777" w:rsidR="00B64364" w:rsidRDefault="00B64364">
                                  <w:pPr>
                                    <w:jc w:val="right"/>
                                  </w:pPr>
                                  <w:r>
                                    <w:rPr>
                                      <w:noProof/>
                                      <w:lang w:eastAsia="pl-PL"/>
                                    </w:rPr>
                                    <w:drawing>
                                      <wp:inline distT="0" distB="0" distL="0" distR="0" wp14:anchorId="1B0A0427" wp14:editId="4245477E">
                                        <wp:extent cx="4399791" cy="5418162"/>
                                        <wp:effectExtent l="0" t="0" r="127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3456" cy="5459619"/>
                                                </a:xfrm>
                                                <a:prstGeom prst="rect">
                                                  <a:avLst/>
                                                </a:prstGeom>
                                                <a:noFill/>
                                                <a:ln>
                                                  <a:noFill/>
                                                </a:ln>
                                              </pic:spPr>
                                            </pic:pic>
                                          </a:graphicData>
                                        </a:graphic>
                                      </wp:inline>
                                    </w:drawing>
                                  </w:r>
                                </w:p>
                                <w:p w14:paraId="4D4B0FC6" w14:textId="77777777" w:rsidR="00B64364" w:rsidRDefault="00B64364">
                                  <w:pPr>
                                    <w:jc w:val="right"/>
                                  </w:pPr>
                                </w:p>
                                <w:p w14:paraId="42E602C0" w14:textId="0ADB3992" w:rsidR="00B64364" w:rsidRPr="00064447" w:rsidRDefault="00B64364" w:rsidP="00064447">
                                  <w:pPr>
                                    <w:pStyle w:val="Bezodstpw"/>
                                    <w:jc w:val="right"/>
                                    <w:rPr>
                                      <w:b/>
                                      <w:caps/>
                                      <w:color w:val="191919" w:themeColor="text1" w:themeTint="E6"/>
                                      <w:sz w:val="40"/>
                                      <w:szCs w:val="40"/>
                                    </w:rPr>
                                  </w:pPr>
                                  <w:r w:rsidRPr="00064447">
                                    <w:rPr>
                                      <w:b/>
                                      <w:caps/>
                                      <w:color w:val="191919" w:themeColor="text1" w:themeTint="E6"/>
                                      <w:sz w:val="40"/>
                                      <w:szCs w:val="40"/>
                                    </w:rPr>
                                    <w:t xml:space="preserve">GMINNY PROGRAM REWITALIZACJI </w:t>
                                  </w:r>
                                  <w:r>
                                    <w:rPr>
                                      <w:b/>
                                      <w:caps/>
                                      <w:color w:val="191919" w:themeColor="text1" w:themeTint="E6"/>
                                      <w:sz w:val="40"/>
                                      <w:szCs w:val="40"/>
                                    </w:rPr>
                                    <w:br/>
                                  </w:r>
                                  <w:r w:rsidRPr="00064447">
                                    <w:rPr>
                                      <w:b/>
                                      <w:caps/>
                                      <w:color w:val="191919" w:themeColor="text1" w:themeTint="E6"/>
                                      <w:sz w:val="40"/>
                                      <w:szCs w:val="40"/>
                                    </w:rPr>
                                    <w:t xml:space="preserve">MIASTA WŁOCŁAWEK NA LATA 2018-2034                                                                         </w:t>
                                  </w:r>
                                </w:p>
                                <w:p w14:paraId="7BA8AA95" w14:textId="77777777" w:rsidR="00B64364" w:rsidRDefault="00B64364" w:rsidP="00064447">
                                  <w:pPr>
                                    <w:pStyle w:val="Bezodstpw"/>
                                    <w:jc w:val="right"/>
                                    <w:rPr>
                                      <w:b/>
                                      <w:color w:val="191919" w:themeColor="text1" w:themeTint="E6"/>
                                      <w:sz w:val="38"/>
                                      <w:szCs w:val="38"/>
                                    </w:rPr>
                                  </w:pPr>
                                </w:p>
                                <w:p w14:paraId="035141DF" w14:textId="7038279A" w:rsidR="00B64364" w:rsidRDefault="00B64364" w:rsidP="00064447">
                                  <w:pPr>
                                    <w:pStyle w:val="Bezodstpw"/>
                                    <w:jc w:val="right"/>
                                    <w:rPr>
                                      <w:b/>
                                      <w:caps/>
                                      <w:color w:val="191919" w:themeColor="text1" w:themeTint="E6"/>
                                      <w:sz w:val="38"/>
                                      <w:szCs w:val="38"/>
                                    </w:rPr>
                                  </w:pPr>
                                  <w:r w:rsidRPr="00064447">
                                    <w:rPr>
                                      <w:b/>
                                      <w:color w:val="191919" w:themeColor="text1" w:themeTint="E6"/>
                                      <w:sz w:val="38"/>
                                      <w:szCs w:val="38"/>
                                    </w:rPr>
                                    <w:t xml:space="preserve">Zmiana Gminnego Programu Rewitalizacji Miasta Włocławek </w:t>
                                  </w:r>
                                  <w:r>
                                    <w:rPr>
                                      <w:b/>
                                      <w:color w:val="191919" w:themeColor="text1" w:themeTint="E6"/>
                                      <w:sz w:val="38"/>
                                      <w:szCs w:val="38"/>
                                    </w:rPr>
                                    <w:t>n</w:t>
                                  </w:r>
                                  <w:r w:rsidRPr="00064447">
                                    <w:rPr>
                                      <w:b/>
                                      <w:color w:val="191919" w:themeColor="text1" w:themeTint="E6"/>
                                      <w:sz w:val="38"/>
                                      <w:szCs w:val="38"/>
                                    </w:rPr>
                                    <w:t xml:space="preserve">a </w:t>
                                  </w:r>
                                  <w:r>
                                    <w:rPr>
                                      <w:b/>
                                      <w:color w:val="191919" w:themeColor="text1" w:themeTint="E6"/>
                                      <w:sz w:val="38"/>
                                      <w:szCs w:val="38"/>
                                    </w:rPr>
                                    <w:t>l</w:t>
                                  </w:r>
                                  <w:r w:rsidRPr="00064447">
                                    <w:rPr>
                                      <w:b/>
                                      <w:color w:val="191919" w:themeColor="text1" w:themeTint="E6"/>
                                      <w:sz w:val="38"/>
                                      <w:szCs w:val="38"/>
                                    </w:rPr>
                                    <w:t>ata 2018-2028</w:t>
                                  </w:r>
                                </w:p>
                                <w:p w14:paraId="53A909B4" w14:textId="77777777" w:rsidR="00B64364" w:rsidRDefault="00B64364">
                                  <w:pPr>
                                    <w:jc w:val="right"/>
                                  </w:pPr>
                                </w:p>
                                <w:p w14:paraId="16E61203" w14:textId="229314E9" w:rsidR="00B64364" w:rsidRDefault="00B64364" w:rsidP="009E1361">
                                  <w:pPr>
                                    <w:pStyle w:val="Bezodstpw"/>
                                    <w:jc w:val="right"/>
                                    <w:rPr>
                                      <w:caps/>
                                      <w:color w:val="191919" w:themeColor="text1" w:themeTint="E6"/>
                                      <w:sz w:val="72"/>
                                      <w:szCs w:val="72"/>
                                    </w:rPr>
                                  </w:pPr>
                                </w:p>
                                <w:sdt>
                                  <w:sdtPr>
                                    <w:rPr>
                                      <w:color w:val="000000" w:themeColor="text1"/>
                                      <w:sz w:val="24"/>
                                      <w:szCs w:val="24"/>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34DCBD8" w14:textId="77777777" w:rsidR="00B64364" w:rsidRDefault="00B64364">
                                      <w:pPr>
                                        <w:jc w:val="right"/>
                                        <w:rPr>
                                          <w:sz w:val="24"/>
                                          <w:szCs w:val="24"/>
                                        </w:rPr>
                                      </w:pPr>
                                      <w:r>
                                        <w:rPr>
                                          <w:color w:val="000000" w:themeColor="text1"/>
                                          <w:sz w:val="24"/>
                                          <w:szCs w:val="24"/>
                                        </w:rPr>
                                        <w:t xml:space="preserve">     </w:t>
                                      </w:r>
                                    </w:p>
                                  </w:sdtContent>
                                </w:sdt>
                              </w:tc>
                              <w:tc>
                                <w:tcPr>
                                  <w:tcW w:w="1524" w:type="pct"/>
                                  <w:vAlign w:val="center"/>
                                </w:tcPr>
                                <w:sdt>
                                  <w:sdtPr>
                                    <w:rPr>
                                      <w:color w:val="000000" w:themeColor="text1"/>
                                    </w:rPr>
                                    <w:alias w:val="Streszczenie"/>
                                    <w:tag w:val=""/>
                                    <w:id w:val="-2036181933"/>
                                    <w:showingPlcHdr/>
                                    <w:dataBinding w:prefixMappings="xmlns:ns0='http://schemas.microsoft.com/office/2006/coverPageProps' " w:xpath="/ns0:CoverPageProperties[1]/ns0:Abstract[1]" w:storeItemID="{55AF091B-3C7A-41E3-B477-F2FDAA23CFDA}"/>
                                    <w:text/>
                                  </w:sdtPr>
                                  <w:sdtEndPr/>
                                  <w:sdtContent>
                                    <w:p w14:paraId="2A91CD46" w14:textId="1288D830" w:rsidR="00B64364" w:rsidRDefault="00B64364">
                                      <w:pPr>
                                        <w:rPr>
                                          <w:color w:val="000000" w:themeColor="text1"/>
                                        </w:rPr>
                                      </w:pPr>
                                      <w:r>
                                        <w:rPr>
                                          <w:color w:val="000000" w:themeColor="text1"/>
                                        </w:rPr>
                                        <w:t xml:space="preserve">     </w:t>
                                      </w:r>
                                    </w:p>
                                  </w:sdtContent>
                                </w:sdt>
                                <w:p w14:paraId="367CCBEC" w14:textId="77777777" w:rsidR="00B64364" w:rsidRDefault="00B64364">
                                  <w:pPr>
                                    <w:pStyle w:val="Bezodstpw"/>
                                    <w:rPr>
                                      <w:color w:val="9B2D1F" w:themeColor="accent2"/>
                                      <w:sz w:val="26"/>
                                      <w:szCs w:val="26"/>
                                    </w:rPr>
                                  </w:pPr>
                                </w:p>
                                <w:p w14:paraId="6CA8003D" w14:textId="77777777" w:rsidR="00B64364" w:rsidRDefault="00B64364">
                                  <w:pPr>
                                    <w:pStyle w:val="Bezodstpw"/>
                                    <w:rPr>
                                      <w:color w:val="9B2D1F" w:themeColor="accent2"/>
                                      <w:sz w:val="26"/>
                                      <w:szCs w:val="26"/>
                                    </w:rPr>
                                  </w:pPr>
                                </w:p>
                                <w:p w14:paraId="041E0665" w14:textId="77777777" w:rsidR="00B64364" w:rsidRDefault="00B64364">
                                  <w:pPr>
                                    <w:pStyle w:val="Bezodstpw"/>
                                    <w:rPr>
                                      <w:color w:val="9B2D1F" w:themeColor="accent2"/>
                                      <w:sz w:val="26"/>
                                      <w:szCs w:val="26"/>
                                    </w:rPr>
                                  </w:pPr>
                                </w:p>
                                <w:p w14:paraId="0EE80944" w14:textId="77777777" w:rsidR="00B64364" w:rsidRDefault="00B64364">
                                  <w:pPr>
                                    <w:pStyle w:val="Bezodstpw"/>
                                    <w:rPr>
                                      <w:color w:val="9B2D1F" w:themeColor="accent2"/>
                                      <w:sz w:val="26"/>
                                      <w:szCs w:val="26"/>
                                    </w:rPr>
                                  </w:pPr>
                                </w:p>
                                <w:p w14:paraId="76B82E7F" w14:textId="77777777" w:rsidR="00B64364" w:rsidRDefault="00B64364">
                                  <w:pPr>
                                    <w:pStyle w:val="Bezodstpw"/>
                                    <w:rPr>
                                      <w:color w:val="9B2D1F" w:themeColor="accent2"/>
                                      <w:sz w:val="26"/>
                                      <w:szCs w:val="26"/>
                                    </w:rPr>
                                  </w:pPr>
                                </w:p>
                                <w:p w14:paraId="12DCB234" w14:textId="77777777" w:rsidR="00B64364" w:rsidRDefault="00B64364">
                                  <w:pPr>
                                    <w:pStyle w:val="Bezodstpw"/>
                                    <w:rPr>
                                      <w:color w:val="9B2D1F" w:themeColor="accent2"/>
                                      <w:sz w:val="26"/>
                                      <w:szCs w:val="26"/>
                                    </w:rPr>
                                  </w:pPr>
                                </w:p>
                                <w:p w14:paraId="37AD364E" w14:textId="77777777" w:rsidR="00B64364" w:rsidRDefault="00B64364">
                                  <w:pPr>
                                    <w:pStyle w:val="Bezodstpw"/>
                                    <w:rPr>
                                      <w:color w:val="9B2D1F" w:themeColor="accent2"/>
                                      <w:sz w:val="26"/>
                                      <w:szCs w:val="26"/>
                                    </w:rPr>
                                  </w:pPr>
                                </w:p>
                                <w:p w14:paraId="0B0917C5" w14:textId="77777777" w:rsidR="00B64364" w:rsidRDefault="00B64364">
                                  <w:pPr>
                                    <w:pStyle w:val="Bezodstpw"/>
                                    <w:rPr>
                                      <w:color w:val="9B2D1F" w:themeColor="accent2"/>
                                      <w:sz w:val="26"/>
                                      <w:szCs w:val="26"/>
                                    </w:rPr>
                                  </w:pPr>
                                </w:p>
                                <w:p w14:paraId="76E19457" w14:textId="77777777" w:rsidR="00B64364" w:rsidRDefault="00B64364">
                                  <w:pPr>
                                    <w:pStyle w:val="Bezodstpw"/>
                                    <w:rPr>
                                      <w:color w:val="9B2D1F" w:themeColor="accent2"/>
                                      <w:sz w:val="26"/>
                                      <w:szCs w:val="26"/>
                                    </w:rPr>
                                  </w:pPr>
                                </w:p>
                                <w:p w14:paraId="4704BB27" w14:textId="77777777" w:rsidR="00B64364" w:rsidRDefault="00B64364">
                                  <w:pPr>
                                    <w:pStyle w:val="Bezodstpw"/>
                                    <w:rPr>
                                      <w:color w:val="9B2D1F" w:themeColor="accent2"/>
                                      <w:sz w:val="26"/>
                                      <w:szCs w:val="26"/>
                                    </w:rPr>
                                  </w:pPr>
                                </w:p>
                                <w:p w14:paraId="1B8C903A" w14:textId="77777777" w:rsidR="00B64364" w:rsidRDefault="00B64364">
                                  <w:pPr>
                                    <w:pStyle w:val="Bezodstpw"/>
                                    <w:rPr>
                                      <w:color w:val="9B2D1F" w:themeColor="accent2"/>
                                      <w:sz w:val="26"/>
                                      <w:szCs w:val="26"/>
                                    </w:rPr>
                                  </w:pPr>
                                </w:p>
                                <w:p w14:paraId="7A85B85D" w14:textId="77777777" w:rsidR="00B64364" w:rsidRDefault="00B64364">
                                  <w:pPr>
                                    <w:pStyle w:val="Bezodstpw"/>
                                    <w:rPr>
                                      <w:color w:val="9B2D1F" w:themeColor="accent2"/>
                                      <w:sz w:val="26"/>
                                      <w:szCs w:val="26"/>
                                    </w:rPr>
                                  </w:pPr>
                                </w:p>
                                <w:p w14:paraId="76FEC9EF" w14:textId="77777777" w:rsidR="00B64364" w:rsidRDefault="00B64364">
                                  <w:pPr>
                                    <w:pStyle w:val="Bezodstpw"/>
                                    <w:rPr>
                                      <w:color w:val="9B2D1F" w:themeColor="accent2"/>
                                      <w:sz w:val="26"/>
                                      <w:szCs w:val="26"/>
                                    </w:rPr>
                                  </w:pPr>
                                </w:p>
                                <w:p w14:paraId="2795C34C" w14:textId="77777777" w:rsidR="00B64364" w:rsidRDefault="00B64364">
                                  <w:pPr>
                                    <w:pStyle w:val="Bezodstpw"/>
                                    <w:rPr>
                                      <w:color w:val="9B2D1F" w:themeColor="accent2"/>
                                      <w:sz w:val="26"/>
                                      <w:szCs w:val="26"/>
                                    </w:rPr>
                                  </w:pPr>
                                </w:p>
                                <w:p w14:paraId="3771FC9F" w14:textId="77777777" w:rsidR="00B64364" w:rsidRDefault="00B64364">
                                  <w:pPr>
                                    <w:pStyle w:val="Bezodstpw"/>
                                    <w:rPr>
                                      <w:color w:val="9B2D1F" w:themeColor="accent2"/>
                                      <w:sz w:val="26"/>
                                      <w:szCs w:val="26"/>
                                    </w:rPr>
                                  </w:pPr>
                                </w:p>
                                <w:p w14:paraId="2AF53A94" w14:textId="77777777" w:rsidR="00B64364" w:rsidRDefault="00B64364">
                                  <w:pPr>
                                    <w:pStyle w:val="Bezodstpw"/>
                                    <w:rPr>
                                      <w:color w:val="9B2D1F" w:themeColor="accent2"/>
                                      <w:sz w:val="26"/>
                                      <w:szCs w:val="26"/>
                                    </w:rPr>
                                  </w:pPr>
                                </w:p>
                                <w:p w14:paraId="1CD4F8F0" w14:textId="77777777" w:rsidR="00B64364" w:rsidRDefault="00B64364">
                                  <w:pPr>
                                    <w:pStyle w:val="Bezodstpw"/>
                                    <w:rPr>
                                      <w:color w:val="9B2D1F" w:themeColor="accent2"/>
                                      <w:sz w:val="26"/>
                                      <w:szCs w:val="26"/>
                                    </w:rPr>
                                  </w:pPr>
                                </w:p>
                                <w:p w14:paraId="315ED95E" w14:textId="77777777" w:rsidR="00B64364" w:rsidRDefault="00B64364">
                                  <w:pPr>
                                    <w:pStyle w:val="Bezodstpw"/>
                                    <w:rPr>
                                      <w:color w:val="9B2D1F" w:themeColor="accent2"/>
                                      <w:sz w:val="26"/>
                                      <w:szCs w:val="26"/>
                                    </w:rPr>
                                  </w:pPr>
                                </w:p>
                                <w:p w14:paraId="1EC5BE3F" w14:textId="77777777" w:rsidR="00B64364" w:rsidRDefault="00B64364">
                                  <w:pPr>
                                    <w:pStyle w:val="Bezodstpw"/>
                                    <w:rPr>
                                      <w:color w:val="9B2D1F" w:themeColor="accent2"/>
                                      <w:sz w:val="26"/>
                                      <w:szCs w:val="26"/>
                                    </w:rPr>
                                  </w:pPr>
                                </w:p>
                                <w:p w14:paraId="2882290D" w14:textId="77777777" w:rsidR="00B64364" w:rsidRDefault="00B64364">
                                  <w:pPr>
                                    <w:pStyle w:val="Bezodstpw"/>
                                    <w:rPr>
                                      <w:color w:val="9B2D1F" w:themeColor="accent2"/>
                                      <w:sz w:val="26"/>
                                      <w:szCs w:val="26"/>
                                    </w:rPr>
                                  </w:pPr>
                                </w:p>
                                <w:p w14:paraId="1BB27BFC" w14:textId="39EE6DBF" w:rsidR="00B64364" w:rsidRDefault="00B64364">
                                  <w:pPr>
                                    <w:pStyle w:val="Bezodstpw"/>
                                    <w:rPr>
                                      <w:color w:val="9B2D1F" w:themeColor="accent2"/>
                                      <w:sz w:val="26"/>
                                      <w:szCs w:val="26"/>
                                    </w:rPr>
                                  </w:pPr>
                                </w:p>
                                <w:p w14:paraId="0AF50D82" w14:textId="40518872" w:rsidR="00B64364" w:rsidRDefault="00B64364">
                                  <w:pPr>
                                    <w:pStyle w:val="Bezodstpw"/>
                                    <w:rPr>
                                      <w:color w:val="9B2D1F" w:themeColor="accent2"/>
                                      <w:sz w:val="26"/>
                                      <w:szCs w:val="26"/>
                                    </w:rPr>
                                  </w:pPr>
                                </w:p>
                                <w:p w14:paraId="12EC48DF" w14:textId="720820C7" w:rsidR="00B64364" w:rsidRDefault="00B64364">
                                  <w:pPr>
                                    <w:pStyle w:val="Bezodstpw"/>
                                    <w:rPr>
                                      <w:color w:val="9B2D1F" w:themeColor="accent2"/>
                                      <w:sz w:val="26"/>
                                      <w:szCs w:val="26"/>
                                    </w:rPr>
                                  </w:pPr>
                                </w:p>
                                <w:p w14:paraId="3CDE5DBE" w14:textId="51E5B16B" w:rsidR="00B64364" w:rsidRDefault="00B64364">
                                  <w:pPr>
                                    <w:pStyle w:val="Bezodstpw"/>
                                    <w:rPr>
                                      <w:color w:val="9B2D1F" w:themeColor="accent2"/>
                                      <w:sz w:val="26"/>
                                      <w:szCs w:val="26"/>
                                    </w:rPr>
                                  </w:pPr>
                                </w:p>
                                <w:p w14:paraId="73D44284" w14:textId="0EFA655B" w:rsidR="00B64364" w:rsidRDefault="00B64364">
                                  <w:pPr>
                                    <w:pStyle w:val="Bezodstpw"/>
                                    <w:rPr>
                                      <w:color w:val="9B2D1F" w:themeColor="accent2"/>
                                      <w:sz w:val="26"/>
                                      <w:szCs w:val="26"/>
                                    </w:rPr>
                                  </w:pPr>
                                </w:p>
                                <w:p w14:paraId="370F0EF4" w14:textId="49FE3DDF" w:rsidR="00B64364" w:rsidRDefault="00B64364">
                                  <w:pPr>
                                    <w:pStyle w:val="Bezodstpw"/>
                                    <w:rPr>
                                      <w:color w:val="9B2D1F" w:themeColor="accent2"/>
                                      <w:sz w:val="26"/>
                                      <w:szCs w:val="26"/>
                                    </w:rPr>
                                  </w:pPr>
                                </w:p>
                                <w:p w14:paraId="39985E57" w14:textId="6A788443" w:rsidR="00B64364" w:rsidRDefault="00B64364">
                                  <w:pPr>
                                    <w:pStyle w:val="Bezodstpw"/>
                                    <w:rPr>
                                      <w:color w:val="9B2D1F" w:themeColor="accent2"/>
                                      <w:sz w:val="26"/>
                                      <w:szCs w:val="26"/>
                                    </w:rPr>
                                  </w:pPr>
                                </w:p>
                                <w:p w14:paraId="2C76DF86" w14:textId="5BD0276A" w:rsidR="00B64364" w:rsidRDefault="00B64364">
                                  <w:pPr>
                                    <w:pStyle w:val="Bezodstpw"/>
                                    <w:rPr>
                                      <w:color w:val="9B2D1F" w:themeColor="accent2"/>
                                      <w:sz w:val="26"/>
                                      <w:szCs w:val="26"/>
                                    </w:rPr>
                                  </w:pPr>
                                </w:p>
                                <w:p w14:paraId="5B85058B" w14:textId="62482D66" w:rsidR="00B64364" w:rsidRDefault="00B64364">
                                  <w:pPr>
                                    <w:pStyle w:val="Bezodstpw"/>
                                    <w:rPr>
                                      <w:color w:val="9B2D1F" w:themeColor="accent2"/>
                                      <w:sz w:val="26"/>
                                      <w:szCs w:val="26"/>
                                    </w:rPr>
                                  </w:pPr>
                                </w:p>
                                <w:p w14:paraId="06028770" w14:textId="0D486310" w:rsidR="00B64364" w:rsidRDefault="00B64364">
                                  <w:pPr>
                                    <w:pStyle w:val="Bezodstpw"/>
                                    <w:rPr>
                                      <w:color w:val="9B2D1F" w:themeColor="accent2"/>
                                      <w:sz w:val="26"/>
                                      <w:szCs w:val="26"/>
                                    </w:rPr>
                                  </w:pPr>
                                </w:p>
                                <w:p w14:paraId="2D0D0FB1" w14:textId="77777777" w:rsidR="00B64364" w:rsidRDefault="00B64364">
                                  <w:pPr>
                                    <w:pStyle w:val="Bezodstpw"/>
                                    <w:rPr>
                                      <w:color w:val="9B2D1F" w:themeColor="accent2"/>
                                      <w:sz w:val="26"/>
                                      <w:szCs w:val="26"/>
                                    </w:rPr>
                                  </w:pPr>
                                </w:p>
                                <w:p w14:paraId="294B2799" w14:textId="0B2A7CE3" w:rsidR="00B64364" w:rsidRDefault="00B64364">
                                  <w:pPr>
                                    <w:pStyle w:val="Bezodstpw"/>
                                    <w:rPr>
                                      <w:color w:val="9B2D1F" w:themeColor="accent2"/>
                                      <w:sz w:val="26"/>
                                      <w:szCs w:val="26"/>
                                    </w:rPr>
                                  </w:pPr>
                                </w:p>
                                <w:p w14:paraId="7805D6F8" w14:textId="77777777" w:rsidR="00B64364" w:rsidRDefault="00B64364">
                                  <w:pPr>
                                    <w:pStyle w:val="Bezodstpw"/>
                                    <w:rPr>
                                      <w:color w:val="9B2D1F" w:themeColor="accent2"/>
                                      <w:sz w:val="26"/>
                                      <w:szCs w:val="26"/>
                                    </w:rPr>
                                  </w:pPr>
                                </w:p>
                                <w:p w14:paraId="433AE323" w14:textId="77777777" w:rsidR="00B64364" w:rsidRDefault="00B64364">
                                  <w:pPr>
                                    <w:pStyle w:val="Bezodstpw"/>
                                    <w:rPr>
                                      <w:color w:val="9B2D1F" w:themeColor="accent2"/>
                                      <w:sz w:val="26"/>
                                      <w:szCs w:val="26"/>
                                    </w:rPr>
                                  </w:pPr>
                                </w:p>
                                <w:p w14:paraId="4528854A" w14:textId="239F8EC4" w:rsidR="00B64364" w:rsidRDefault="007E0680">
                                  <w:pPr>
                                    <w:pStyle w:val="Bezodstpw"/>
                                  </w:pPr>
                                  <w:sdt>
                                    <w:sdtPr>
                                      <w:rPr>
                                        <w:color w:val="696464" w:themeColor="text2"/>
                                        <w:sz w:val="32"/>
                                        <w:szCs w:val="32"/>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B64364">
                                        <w:rPr>
                                          <w:color w:val="696464" w:themeColor="text2"/>
                                          <w:sz w:val="32"/>
                                          <w:szCs w:val="32"/>
                                        </w:rPr>
                                        <w:t>Listopad 2024 r.</w:t>
                                      </w:r>
                                    </w:sdtContent>
                                  </w:sdt>
                                </w:p>
                              </w:tc>
                            </w:tr>
                          </w:tbl>
                          <w:p w14:paraId="71EC6E58" w14:textId="77777777" w:rsidR="00B64364" w:rsidRDefault="00B6436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FC70BD2" id="_x0000_t202" coordsize="21600,21600" o:spt="202" path="m,l,21600r21600,l21600,xe">
                <v:stroke joinstyle="miter"/>
                <v:path gradientshapeok="t" o:connecttype="rect"/>
              </v:shapetype>
              <v:shape id="Pole tekstowe 138" o:spid="_x0000_s1026" type="#_x0000_t202" style="position:absolute;margin-left:17.4pt;margin-top:52.8pt;width:560.1pt;height:706.2pt;z-index:25166848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" fillcolor="white [3201]" stroked="f" strokeweight=".5pt">
                <v:path arrowok="t"/>
                <v:textbox inset="0,0,0,0">
                  <w:txbxContent>
                    <w:tbl>
                      <w:tblPr>
                        <w:tblW w:w="5185" w:type="pct"/>
                        <w:jc w:val="center"/>
                        <w:tblBorders>
                          <w:insideV w:val="single" w:sz="12" w:space="0" w:color="9B2D1F" w:themeColor="accent2"/>
                        </w:tblBorders>
                        <w:tblCellMar>
                          <w:top w:w="1296" w:type="dxa"/>
                          <w:left w:w="360" w:type="dxa"/>
                          <w:bottom w:w="1296" w:type="dxa"/>
                          <w:right w:w="360" w:type="dxa"/>
                        </w:tblCellMar>
                        <w:tblLook w:val="04A0" w:firstRow="1" w:lastRow="0" w:firstColumn="1" w:lastColumn="0" w:noHBand="0" w:noVBand="1"/>
                      </w:tblPr>
                      <w:tblGrid>
                        <w:gridCol w:w="8070"/>
                        <w:gridCol w:w="3538"/>
                      </w:tblGrid>
                      <w:tr w:rsidR="00B64364" w14:paraId="3E8E3DFA" w14:textId="77777777" w:rsidTr="00064447">
                        <w:trPr>
                          <w:jc w:val="center"/>
                        </w:trPr>
                        <w:tc>
                          <w:tcPr>
                            <w:tcW w:w="3476" w:type="pct"/>
                            <w:vAlign w:val="center"/>
                          </w:tcPr>
                          <w:p w14:paraId="320A3975" w14:textId="77777777" w:rsidR="00B64364" w:rsidRDefault="00B64364">
                            <w:pPr>
                              <w:jc w:val="right"/>
                            </w:pPr>
                            <w:r>
                              <w:rPr>
                                <w:noProof/>
                                <w:lang w:eastAsia="pl-PL"/>
                              </w:rPr>
                              <w:drawing>
                                <wp:inline distT="0" distB="0" distL="0" distR="0" wp14:anchorId="1B0A0427" wp14:editId="4245477E">
                                  <wp:extent cx="4399791" cy="5418162"/>
                                  <wp:effectExtent l="0" t="0" r="127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3456" cy="5459619"/>
                                          </a:xfrm>
                                          <a:prstGeom prst="rect">
                                            <a:avLst/>
                                          </a:prstGeom>
                                          <a:noFill/>
                                          <a:ln>
                                            <a:noFill/>
                                          </a:ln>
                                        </pic:spPr>
                                      </pic:pic>
                                    </a:graphicData>
                                  </a:graphic>
                                </wp:inline>
                              </w:drawing>
                            </w:r>
                          </w:p>
                          <w:p w14:paraId="4D4B0FC6" w14:textId="77777777" w:rsidR="00B64364" w:rsidRDefault="00B64364">
                            <w:pPr>
                              <w:jc w:val="right"/>
                            </w:pPr>
                          </w:p>
                          <w:p w14:paraId="42E602C0" w14:textId="0ADB3992" w:rsidR="00B64364" w:rsidRPr="00064447" w:rsidRDefault="00B64364" w:rsidP="00064447">
                            <w:pPr>
                              <w:pStyle w:val="Bezodstpw"/>
                              <w:jc w:val="right"/>
                              <w:rPr>
                                <w:b/>
                                <w:caps/>
                                <w:color w:val="191919" w:themeColor="text1" w:themeTint="E6"/>
                                <w:sz w:val="40"/>
                                <w:szCs w:val="40"/>
                              </w:rPr>
                            </w:pPr>
                            <w:r w:rsidRPr="00064447">
                              <w:rPr>
                                <w:b/>
                                <w:caps/>
                                <w:color w:val="191919" w:themeColor="text1" w:themeTint="E6"/>
                                <w:sz w:val="40"/>
                                <w:szCs w:val="40"/>
                              </w:rPr>
                              <w:t xml:space="preserve">GMINNY PROGRAM REWITALIZACJI </w:t>
                            </w:r>
                            <w:r>
                              <w:rPr>
                                <w:b/>
                                <w:caps/>
                                <w:color w:val="191919" w:themeColor="text1" w:themeTint="E6"/>
                                <w:sz w:val="40"/>
                                <w:szCs w:val="40"/>
                              </w:rPr>
                              <w:br/>
                            </w:r>
                            <w:r w:rsidRPr="00064447">
                              <w:rPr>
                                <w:b/>
                                <w:caps/>
                                <w:color w:val="191919" w:themeColor="text1" w:themeTint="E6"/>
                                <w:sz w:val="40"/>
                                <w:szCs w:val="40"/>
                              </w:rPr>
                              <w:t xml:space="preserve">MIASTA WŁOCŁAWEK NA LATA 2018-2034                                                                         </w:t>
                            </w:r>
                          </w:p>
                          <w:p w14:paraId="7BA8AA95" w14:textId="77777777" w:rsidR="00B64364" w:rsidRDefault="00B64364" w:rsidP="00064447">
                            <w:pPr>
                              <w:pStyle w:val="Bezodstpw"/>
                              <w:jc w:val="right"/>
                              <w:rPr>
                                <w:b/>
                                <w:color w:val="191919" w:themeColor="text1" w:themeTint="E6"/>
                                <w:sz w:val="38"/>
                                <w:szCs w:val="38"/>
                              </w:rPr>
                            </w:pPr>
                          </w:p>
                          <w:p w14:paraId="035141DF" w14:textId="7038279A" w:rsidR="00B64364" w:rsidRDefault="00B64364" w:rsidP="00064447">
                            <w:pPr>
                              <w:pStyle w:val="Bezodstpw"/>
                              <w:jc w:val="right"/>
                              <w:rPr>
                                <w:b/>
                                <w:caps/>
                                <w:color w:val="191919" w:themeColor="text1" w:themeTint="E6"/>
                                <w:sz w:val="38"/>
                                <w:szCs w:val="38"/>
                              </w:rPr>
                            </w:pPr>
                            <w:r w:rsidRPr="00064447">
                              <w:rPr>
                                <w:b/>
                                <w:color w:val="191919" w:themeColor="text1" w:themeTint="E6"/>
                                <w:sz w:val="38"/>
                                <w:szCs w:val="38"/>
                              </w:rPr>
                              <w:t xml:space="preserve">Zmiana Gminnego Programu Rewitalizacji Miasta Włocławek </w:t>
                            </w:r>
                            <w:r>
                              <w:rPr>
                                <w:b/>
                                <w:color w:val="191919" w:themeColor="text1" w:themeTint="E6"/>
                                <w:sz w:val="38"/>
                                <w:szCs w:val="38"/>
                              </w:rPr>
                              <w:t>n</w:t>
                            </w:r>
                            <w:r w:rsidRPr="00064447">
                              <w:rPr>
                                <w:b/>
                                <w:color w:val="191919" w:themeColor="text1" w:themeTint="E6"/>
                                <w:sz w:val="38"/>
                                <w:szCs w:val="38"/>
                              </w:rPr>
                              <w:t xml:space="preserve">a </w:t>
                            </w:r>
                            <w:r>
                              <w:rPr>
                                <w:b/>
                                <w:color w:val="191919" w:themeColor="text1" w:themeTint="E6"/>
                                <w:sz w:val="38"/>
                                <w:szCs w:val="38"/>
                              </w:rPr>
                              <w:t>l</w:t>
                            </w:r>
                            <w:r w:rsidRPr="00064447">
                              <w:rPr>
                                <w:b/>
                                <w:color w:val="191919" w:themeColor="text1" w:themeTint="E6"/>
                                <w:sz w:val="38"/>
                                <w:szCs w:val="38"/>
                              </w:rPr>
                              <w:t>ata 2018-2028</w:t>
                            </w:r>
                          </w:p>
                          <w:p w14:paraId="53A909B4" w14:textId="77777777" w:rsidR="00B64364" w:rsidRDefault="00B64364">
                            <w:pPr>
                              <w:jc w:val="right"/>
                            </w:pPr>
                          </w:p>
                          <w:p w14:paraId="16E61203" w14:textId="229314E9" w:rsidR="00B64364" w:rsidRDefault="00B64364" w:rsidP="009E1361">
                            <w:pPr>
                              <w:pStyle w:val="Bezodstpw"/>
                              <w:jc w:val="right"/>
                              <w:rPr>
                                <w:caps/>
                                <w:color w:val="191919" w:themeColor="text1" w:themeTint="E6"/>
                                <w:sz w:val="72"/>
                                <w:szCs w:val="72"/>
                              </w:rPr>
                            </w:pPr>
                          </w:p>
                          <w:sdt>
                            <w:sdtPr>
                              <w:rPr>
                                <w:color w:val="000000" w:themeColor="text1"/>
                                <w:sz w:val="24"/>
                                <w:szCs w:val="24"/>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34DCBD8" w14:textId="77777777" w:rsidR="00B64364" w:rsidRDefault="00B64364">
                                <w:pPr>
                                  <w:jc w:val="right"/>
                                  <w:rPr>
                                    <w:sz w:val="24"/>
                                    <w:szCs w:val="24"/>
                                  </w:rPr>
                                </w:pPr>
                                <w:r>
                                  <w:rPr>
                                    <w:color w:val="000000" w:themeColor="text1"/>
                                    <w:sz w:val="24"/>
                                    <w:szCs w:val="24"/>
                                  </w:rPr>
                                  <w:t xml:space="preserve">     </w:t>
                                </w:r>
                              </w:p>
                            </w:sdtContent>
                          </w:sdt>
                        </w:tc>
                        <w:tc>
                          <w:tcPr>
                            <w:tcW w:w="1524" w:type="pct"/>
                            <w:vAlign w:val="center"/>
                          </w:tcPr>
                          <w:sdt>
                            <w:sdtPr>
                              <w:rPr>
                                <w:color w:val="000000" w:themeColor="text1"/>
                              </w:rPr>
                              <w:alias w:val="Streszczenie"/>
                              <w:tag w:val=""/>
                              <w:id w:val="-2036181933"/>
                              <w:showingPlcHdr/>
                              <w:dataBinding w:prefixMappings="xmlns:ns0='http://schemas.microsoft.com/office/2006/coverPageProps' " w:xpath="/ns0:CoverPageProperties[1]/ns0:Abstract[1]" w:storeItemID="{55AF091B-3C7A-41E3-B477-F2FDAA23CFDA}"/>
                              <w:text/>
                            </w:sdtPr>
                            <w:sdtEndPr/>
                            <w:sdtContent>
                              <w:p w14:paraId="2A91CD46" w14:textId="1288D830" w:rsidR="00B64364" w:rsidRDefault="00B64364">
                                <w:pPr>
                                  <w:rPr>
                                    <w:color w:val="000000" w:themeColor="text1"/>
                                  </w:rPr>
                                </w:pPr>
                                <w:r>
                                  <w:rPr>
                                    <w:color w:val="000000" w:themeColor="text1"/>
                                  </w:rPr>
                                  <w:t xml:space="preserve">     </w:t>
                                </w:r>
                              </w:p>
                            </w:sdtContent>
                          </w:sdt>
                          <w:p w14:paraId="367CCBEC" w14:textId="77777777" w:rsidR="00B64364" w:rsidRDefault="00B64364">
                            <w:pPr>
                              <w:pStyle w:val="Bezodstpw"/>
                              <w:rPr>
                                <w:color w:val="9B2D1F" w:themeColor="accent2"/>
                                <w:sz w:val="26"/>
                                <w:szCs w:val="26"/>
                              </w:rPr>
                            </w:pPr>
                          </w:p>
                          <w:p w14:paraId="6CA8003D" w14:textId="77777777" w:rsidR="00B64364" w:rsidRDefault="00B64364">
                            <w:pPr>
                              <w:pStyle w:val="Bezodstpw"/>
                              <w:rPr>
                                <w:color w:val="9B2D1F" w:themeColor="accent2"/>
                                <w:sz w:val="26"/>
                                <w:szCs w:val="26"/>
                              </w:rPr>
                            </w:pPr>
                          </w:p>
                          <w:p w14:paraId="041E0665" w14:textId="77777777" w:rsidR="00B64364" w:rsidRDefault="00B64364">
                            <w:pPr>
                              <w:pStyle w:val="Bezodstpw"/>
                              <w:rPr>
                                <w:color w:val="9B2D1F" w:themeColor="accent2"/>
                                <w:sz w:val="26"/>
                                <w:szCs w:val="26"/>
                              </w:rPr>
                            </w:pPr>
                          </w:p>
                          <w:p w14:paraId="0EE80944" w14:textId="77777777" w:rsidR="00B64364" w:rsidRDefault="00B64364">
                            <w:pPr>
                              <w:pStyle w:val="Bezodstpw"/>
                              <w:rPr>
                                <w:color w:val="9B2D1F" w:themeColor="accent2"/>
                                <w:sz w:val="26"/>
                                <w:szCs w:val="26"/>
                              </w:rPr>
                            </w:pPr>
                          </w:p>
                          <w:p w14:paraId="76B82E7F" w14:textId="77777777" w:rsidR="00B64364" w:rsidRDefault="00B64364">
                            <w:pPr>
                              <w:pStyle w:val="Bezodstpw"/>
                              <w:rPr>
                                <w:color w:val="9B2D1F" w:themeColor="accent2"/>
                                <w:sz w:val="26"/>
                                <w:szCs w:val="26"/>
                              </w:rPr>
                            </w:pPr>
                          </w:p>
                          <w:p w14:paraId="12DCB234" w14:textId="77777777" w:rsidR="00B64364" w:rsidRDefault="00B64364">
                            <w:pPr>
                              <w:pStyle w:val="Bezodstpw"/>
                              <w:rPr>
                                <w:color w:val="9B2D1F" w:themeColor="accent2"/>
                                <w:sz w:val="26"/>
                                <w:szCs w:val="26"/>
                              </w:rPr>
                            </w:pPr>
                          </w:p>
                          <w:p w14:paraId="37AD364E" w14:textId="77777777" w:rsidR="00B64364" w:rsidRDefault="00B64364">
                            <w:pPr>
                              <w:pStyle w:val="Bezodstpw"/>
                              <w:rPr>
                                <w:color w:val="9B2D1F" w:themeColor="accent2"/>
                                <w:sz w:val="26"/>
                                <w:szCs w:val="26"/>
                              </w:rPr>
                            </w:pPr>
                          </w:p>
                          <w:p w14:paraId="0B0917C5" w14:textId="77777777" w:rsidR="00B64364" w:rsidRDefault="00B64364">
                            <w:pPr>
                              <w:pStyle w:val="Bezodstpw"/>
                              <w:rPr>
                                <w:color w:val="9B2D1F" w:themeColor="accent2"/>
                                <w:sz w:val="26"/>
                                <w:szCs w:val="26"/>
                              </w:rPr>
                            </w:pPr>
                          </w:p>
                          <w:p w14:paraId="76E19457" w14:textId="77777777" w:rsidR="00B64364" w:rsidRDefault="00B64364">
                            <w:pPr>
                              <w:pStyle w:val="Bezodstpw"/>
                              <w:rPr>
                                <w:color w:val="9B2D1F" w:themeColor="accent2"/>
                                <w:sz w:val="26"/>
                                <w:szCs w:val="26"/>
                              </w:rPr>
                            </w:pPr>
                          </w:p>
                          <w:p w14:paraId="4704BB27" w14:textId="77777777" w:rsidR="00B64364" w:rsidRDefault="00B64364">
                            <w:pPr>
                              <w:pStyle w:val="Bezodstpw"/>
                              <w:rPr>
                                <w:color w:val="9B2D1F" w:themeColor="accent2"/>
                                <w:sz w:val="26"/>
                                <w:szCs w:val="26"/>
                              </w:rPr>
                            </w:pPr>
                          </w:p>
                          <w:p w14:paraId="1B8C903A" w14:textId="77777777" w:rsidR="00B64364" w:rsidRDefault="00B64364">
                            <w:pPr>
                              <w:pStyle w:val="Bezodstpw"/>
                              <w:rPr>
                                <w:color w:val="9B2D1F" w:themeColor="accent2"/>
                                <w:sz w:val="26"/>
                                <w:szCs w:val="26"/>
                              </w:rPr>
                            </w:pPr>
                          </w:p>
                          <w:p w14:paraId="7A85B85D" w14:textId="77777777" w:rsidR="00B64364" w:rsidRDefault="00B64364">
                            <w:pPr>
                              <w:pStyle w:val="Bezodstpw"/>
                              <w:rPr>
                                <w:color w:val="9B2D1F" w:themeColor="accent2"/>
                                <w:sz w:val="26"/>
                                <w:szCs w:val="26"/>
                              </w:rPr>
                            </w:pPr>
                          </w:p>
                          <w:p w14:paraId="76FEC9EF" w14:textId="77777777" w:rsidR="00B64364" w:rsidRDefault="00B64364">
                            <w:pPr>
                              <w:pStyle w:val="Bezodstpw"/>
                              <w:rPr>
                                <w:color w:val="9B2D1F" w:themeColor="accent2"/>
                                <w:sz w:val="26"/>
                                <w:szCs w:val="26"/>
                              </w:rPr>
                            </w:pPr>
                          </w:p>
                          <w:p w14:paraId="2795C34C" w14:textId="77777777" w:rsidR="00B64364" w:rsidRDefault="00B64364">
                            <w:pPr>
                              <w:pStyle w:val="Bezodstpw"/>
                              <w:rPr>
                                <w:color w:val="9B2D1F" w:themeColor="accent2"/>
                                <w:sz w:val="26"/>
                                <w:szCs w:val="26"/>
                              </w:rPr>
                            </w:pPr>
                          </w:p>
                          <w:p w14:paraId="3771FC9F" w14:textId="77777777" w:rsidR="00B64364" w:rsidRDefault="00B64364">
                            <w:pPr>
                              <w:pStyle w:val="Bezodstpw"/>
                              <w:rPr>
                                <w:color w:val="9B2D1F" w:themeColor="accent2"/>
                                <w:sz w:val="26"/>
                                <w:szCs w:val="26"/>
                              </w:rPr>
                            </w:pPr>
                          </w:p>
                          <w:p w14:paraId="2AF53A94" w14:textId="77777777" w:rsidR="00B64364" w:rsidRDefault="00B64364">
                            <w:pPr>
                              <w:pStyle w:val="Bezodstpw"/>
                              <w:rPr>
                                <w:color w:val="9B2D1F" w:themeColor="accent2"/>
                                <w:sz w:val="26"/>
                                <w:szCs w:val="26"/>
                              </w:rPr>
                            </w:pPr>
                          </w:p>
                          <w:p w14:paraId="1CD4F8F0" w14:textId="77777777" w:rsidR="00B64364" w:rsidRDefault="00B64364">
                            <w:pPr>
                              <w:pStyle w:val="Bezodstpw"/>
                              <w:rPr>
                                <w:color w:val="9B2D1F" w:themeColor="accent2"/>
                                <w:sz w:val="26"/>
                                <w:szCs w:val="26"/>
                              </w:rPr>
                            </w:pPr>
                          </w:p>
                          <w:p w14:paraId="315ED95E" w14:textId="77777777" w:rsidR="00B64364" w:rsidRDefault="00B64364">
                            <w:pPr>
                              <w:pStyle w:val="Bezodstpw"/>
                              <w:rPr>
                                <w:color w:val="9B2D1F" w:themeColor="accent2"/>
                                <w:sz w:val="26"/>
                                <w:szCs w:val="26"/>
                              </w:rPr>
                            </w:pPr>
                          </w:p>
                          <w:p w14:paraId="1EC5BE3F" w14:textId="77777777" w:rsidR="00B64364" w:rsidRDefault="00B64364">
                            <w:pPr>
                              <w:pStyle w:val="Bezodstpw"/>
                              <w:rPr>
                                <w:color w:val="9B2D1F" w:themeColor="accent2"/>
                                <w:sz w:val="26"/>
                                <w:szCs w:val="26"/>
                              </w:rPr>
                            </w:pPr>
                          </w:p>
                          <w:p w14:paraId="2882290D" w14:textId="77777777" w:rsidR="00B64364" w:rsidRDefault="00B64364">
                            <w:pPr>
                              <w:pStyle w:val="Bezodstpw"/>
                              <w:rPr>
                                <w:color w:val="9B2D1F" w:themeColor="accent2"/>
                                <w:sz w:val="26"/>
                                <w:szCs w:val="26"/>
                              </w:rPr>
                            </w:pPr>
                          </w:p>
                          <w:p w14:paraId="1BB27BFC" w14:textId="39EE6DBF" w:rsidR="00B64364" w:rsidRDefault="00B64364">
                            <w:pPr>
                              <w:pStyle w:val="Bezodstpw"/>
                              <w:rPr>
                                <w:color w:val="9B2D1F" w:themeColor="accent2"/>
                                <w:sz w:val="26"/>
                                <w:szCs w:val="26"/>
                              </w:rPr>
                            </w:pPr>
                          </w:p>
                          <w:p w14:paraId="0AF50D82" w14:textId="40518872" w:rsidR="00B64364" w:rsidRDefault="00B64364">
                            <w:pPr>
                              <w:pStyle w:val="Bezodstpw"/>
                              <w:rPr>
                                <w:color w:val="9B2D1F" w:themeColor="accent2"/>
                                <w:sz w:val="26"/>
                                <w:szCs w:val="26"/>
                              </w:rPr>
                            </w:pPr>
                          </w:p>
                          <w:p w14:paraId="12EC48DF" w14:textId="720820C7" w:rsidR="00B64364" w:rsidRDefault="00B64364">
                            <w:pPr>
                              <w:pStyle w:val="Bezodstpw"/>
                              <w:rPr>
                                <w:color w:val="9B2D1F" w:themeColor="accent2"/>
                                <w:sz w:val="26"/>
                                <w:szCs w:val="26"/>
                              </w:rPr>
                            </w:pPr>
                          </w:p>
                          <w:p w14:paraId="3CDE5DBE" w14:textId="51E5B16B" w:rsidR="00B64364" w:rsidRDefault="00B64364">
                            <w:pPr>
                              <w:pStyle w:val="Bezodstpw"/>
                              <w:rPr>
                                <w:color w:val="9B2D1F" w:themeColor="accent2"/>
                                <w:sz w:val="26"/>
                                <w:szCs w:val="26"/>
                              </w:rPr>
                            </w:pPr>
                          </w:p>
                          <w:p w14:paraId="73D44284" w14:textId="0EFA655B" w:rsidR="00B64364" w:rsidRDefault="00B64364">
                            <w:pPr>
                              <w:pStyle w:val="Bezodstpw"/>
                              <w:rPr>
                                <w:color w:val="9B2D1F" w:themeColor="accent2"/>
                                <w:sz w:val="26"/>
                                <w:szCs w:val="26"/>
                              </w:rPr>
                            </w:pPr>
                          </w:p>
                          <w:p w14:paraId="370F0EF4" w14:textId="49FE3DDF" w:rsidR="00B64364" w:rsidRDefault="00B64364">
                            <w:pPr>
                              <w:pStyle w:val="Bezodstpw"/>
                              <w:rPr>
                                <w:color w:val="9B2D1F" w:themeColor="accent2"/>
                                <w:sz w:val="26"/>
                                <w:szCs w:val="26"/>
                              </w:rPr>
                            </w:pPr>
                          </w:p>
                          <w:p w14:paraId="39985E57" w14:textId="6A788443" w:rsidR="00B64364" w:rsidRDefault="00B64364">
                            <w:pPr>
                              <w:pStyle w:val="Bezodstpw"/>
                              <w:rPr>
                                <w:color w:val="9B2D1F" w:themeColor="accent2"/>
                                <w:sz w:val="26"/>
                                <w:szCs w:val="26"/>
                              </w:rPr>
                            </w:pPr>
                          </w:p>
                          <w:p w14:paraId="2C76DF86" w14:textId="5BD0276A" w:rsidR="00B64364" w:rsidRDefault="00B64364">
                            <w:pPr>
                              <w:pStyle w:val="Bezodstpw"/>
                              <w:rPr>
                                <w:color w:val="9B2D1F" w:themeColor="accent2"/>
                                <w:sz w:val="26"/>
                                <w:szCs w:val="26"/>
                              </w:rPr>
                            </w:pPr>
                          </w:p>
                          <w:p w14:paraId="5B85058B" w14:textId="62482D66" w:rsidR="00B64364" w:rsidRDefault="00B64364">
                            <w:pPr>
                              <w:pStyle w:val="Bezodstpw"/>
                              <w:rPr>
                                <w:color w:val="9B2D1F" w:themeColor="accent2"/>
                                <w:sz w:val="26"/>
                                <w:szCs w:val="26"/>
                              </w:rPr>
                            </w:pPr>
                          </w:p>
                          <w:p w14:paraId="06028770" w14:textId="0D486310" w:rsidR="00B64364" w:rsidRDefault="00B64364">
                            <w:pPr>
                              <w:pStyle w:val="Bezodstpw"/>
                              <w:rPr>
                                <w:color w:val="9B2D1F" w:themeColor="accent2"/>
                                <w:sz w:val="26"/>
                                <w:szCs w:val="26"/>
                              </w:rPr>
                            </w:pPr>
                          </w:p>
                          <w:p w14:paraId="2D0D0FB1" w14:textId="77777777" w:rsidR="00B64364" w:rsidRDefault="00B64364">
                            <w:pPr>
                              <w:pStyle w:val="Bezodstpw"/>
                              <w:rPr>
                                <w:color w:val="9B2D1F" w:themeColor="accent2"/>
                                <w:sz w:val="26"/>
                                <w:szCs w:val="26"/>
                              </w:rPr>
                            </w:pPr>
                          </w:p>
                          <w:p w14:paraId="294B2799" w14:textId="0B2A7CE3" w:rsidR="00B64364" w:rsidRDefault="00B64364">
                            <w:pPr>
                              <w:pStyle w:val="Bezodstpw"/>
                              <w:rPr>
                                <w:color w:val="9B2D1F" w:themeColor="accent2"/>
                                <w:sz w:val="26"/>
                                <w:szCs w:val="26"/>
                              </w:rPr>
                            </w:pPr>
                          </w:p>
                          <w:p w14:paraId="7805D6F8" w14:textId="77777777" w:rsidR="00B64364" w:rsidRDefault="00B64364">
                            <w:pPr>
                              <w:pStyle w:val="Bezodstpw"/>
                              <w:rPr>
                                <w:color w:val="9B2D1F" w:themeColor="accent2"/>
                                <w:sz w:val="26"/>
                                <w:szCs w:val="26"/>
                              </w:rPr>
                            </w:pPr>
                          </w:p>
                          <w:p w14:paraId="433AE323" w14:textId="77777777" w:rsidR="00B64364" w:rsidRDefault="00B64364">
                            <w:pPr>
                              <w:pStyle w:val="Bezodstpw"/>
                              <w:rPr>
                                <w:color w:val="9B2D1F" w:themeColor="accent2"/>
                                <w:sz w:val="26"/>
                                <w:szCs w:val="26"/>
                              </w:rPr>
                            </w:pPr>
                          </w:p>
                          <w:p w14:paraId="4528854A" w14:textId="239F8EC4" w:rsidR="00B64364" w:rsidRDefault="007E0680">
                            <w:pPr>
                              <w:pStyle w:val="Bezodstpw"/>
                            </w:pPr>
                            <w:sdt>
                              <w:sdtPr>
                                <w:rPr>
                                  <w:color w:val="696464" w:themeColor="text2"/>
                                  <w:sz w:val="32"/>
                                  <w:szCs w:val="32"/>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B64364">
                                  <w:rPr>
                                    <w:color w:val="696464" w:themeColor="text2"/>
                                    <w:sz w:val="32"/>
                                    <w:szCs w:val="32"/>
                                  </w:rPr>
                                  <w:t>Listopad 2024 r.</w:t>
                                </w:r>
                              </w:sdtContent>
                            </w:sdt>
                          </w:p>
                        </w:tc>
                      </w:tr>
                    </w:tbl>
                    <w:p w14:paraId="71EC6E58" w14:textId="77777777" w:rsidR="00B64364" w:rsidRDefault="00B64364"/>
                  </w:txbxContent>
                </v:textbox>
                <w10:wrap anchorx="page" anchory="page"/>
              </v:shape>
            </w:pict>
          </mc:Fallback>
        </mc:AlternateContent>
      </w:r>
      <w:r w:rsidR="00C97125" w:rsidRPr="00B64364">
        <w:rPr>
          <w:noProof/>
          <w:sz w:val="72"/>
          <w:szCs w:val="72"/>
          <w:lang w:eastAsia="pl-PL"/>
        </w:rPr>
        <mc:AlternateContent>
          <mc:Choice Requires="wps">
            <w:drawing>
              <wp:anchor distT="0" distB="0" distL="114300" distR="114300" simplePos="0" relativeHeight="251680768" behindDoc="0" locked="0" layoutInCell="1" allowOverlap="1" wp14:anchorId="3A755E66" wp14:editId="0FAD8A70">
                <wp:simplePos x="0" y="0"/>
                <wp:positionH relativeFrom="column">
                  <wp:posOffset>4376420</wp:posOffset>
                </wp:positionH>
                <wp:positionV relativeFrom="paragraph">
                  <wp:posOffset>-462280</wp:posOffset>
                </wp:positionV>
                <wp:extent cx="1943100" cy="2276475"/>
                <wp:effectExtent l="0" t="0" r="0" b="9525"/>
                <wp:wrapNone/>
                <wp:docPr id="6723" name="Pole tekstowe 6723"/>
                <wp:cNvGraphicFramePr/>
                <a:graphic xmlns:a="http://schemas.openxmlformats.org/drawingml/2006/main">
                  <a:graphicData uri="http://schemas.microsoft.com/office/word/2010/wordprocessingShape">
                    <wps:wsp>
                      <wps:cNvSpPr txBox="1"/>
                      <wps:spPr>
                        <a:xfrm>
                          <a:off x="0" y="0"/>
                          <a:ext cx="1943100" cy="2276475"/>
                        </a:xfrm>
                        <a:prstGeom prst="rect">
                          <a:avLst/>
                        </a:prstGeom>
                        <a:solidFill>
                          <a:schemeClr val="lt1"/>
                        </a:solidFill>
                        <a:ln w="6350">
                          <a:noFill/>
                        </a:ln>
                      </wps:spPr>
                      <wps:txbx>
                        <w:txbxContent>
                          <w:p w14:paraId="0EEBD44D" w14:textId="78E730F4" w:rsidR="00B64364" w:rsidRDefault="007E0680" w:rsidP="00C97125">
                            <w:pPr>
                              <w:rPr>
                                <w:color w:val="000000" w:themeColor="text1"/>
                              </w:rPr>
                            </w:pPr>
                            <w:sdt>
                              <w:sdtPr>
                                <w:rPr>
                                  <w:color w:val="000000" w:themeColor="text1"/>
                                </w:rPr>
                                <w:alias w:val="Streszczenie"/>
                                <w:tag w:val=""/>
                                <w:id w:val="606856925"/>
                                <w:showingPlcHdr/>
                                <w:dataBinding w:prefixMappings="xmlns:ns0='http://schemas.microsoft.com/office/2006/coverPageProps' " w:xpath="/ns0:CoverPageProperties[1]/ns0:Abstract[1]" w:storeItemID="{55AF091B-3C7A-41E3-B477-F2FDAA23CFDA}"/>
                                <w:text/>
                              </w:sdtPr>
                              <w:sdtEndPr/>
                              <w:sdtContent>
                                <w:r w:rsidR="00B64364">
                                  <w:rPr>
                                    <w:color w:val="000000" w:themeColor="text1"/>
                                  </w:rPr>
                                  <w:t xml:space="preserve">     </w:t>
                                </w:r>
                              </w:sdtContent>
                            </w:sdt>
                          </w:p>
                          <w:p w14:paraId="212FCFD8" w14:textId="5F1822C5" w:rsidR="00B64364" w:rsidRPr="00640200" w:rsidRDefault="00B64364" w:rsidP="00AC4795">
                            <w:pPr>
                              <w:spacing w:after="0"/>
                              <w:rPr>
                                <w:color w:val="FF0000"/>
                              </w:rPr>
                            </w:pPr>
                            <w:r w:rsidRPr="00640200">
                              <w:rPr>
                                <w:color w:val="FF0000"/>
                              </w:rPr>
                              <w:t xml:space="preserve">Projekt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5E66" id="Pole tekstowe 6723" o:spid="_x0000_s1027" type="#_x0000_t202" style="position:absolute;margin-left:344.6pt;margin-top:-36.4pt;width:153pt;height:17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" fillcolor="white [3201]" stroked="f" strokeweight=".5pt">
                <v:textbox>
                  <w:txbxContent>
                    <w:p w14:paraId="0EEBD44D" w14:textId="78E730F4" w:rsidR="00B64364" w:rsidRDefault="007E0680" w:rsidP="00C97125">
                      <w:pPr>
                        <w:rPr>
                          <w:color w:val="000000" w:themeColor="text1"/>
                        </w:rPr>
                      </w:pPr>
                      <w:sdt>
                        <w:sdtPr>
                          <w:rPr>
                            <w:color w:val="000000" w:themeColor="text1"/>
                          </w:rPr>
                          <w:alias w:val="Streszczenie"/>
                          <w:tag w:val=""/>
                          <w:id w:val="606856925"/>
                          <w:showingPlcHdr/>
                          <w:dataBinding w:prefixMappings="xmlns:ns0='http://schemas.microsoft.com/office/2006/coverPageProps' " w:xpath="/ns0:CoverPageProperties[1]/ns0:Abstract[1]" w:storeItemID="{55AF091B-3C7A-41E3-B477-F2FDAA23CFDA}"/>
                          <w:text/>
                        </w:sdtPr>
                        <w:sdtEndPr/>
                        <w:sdtContent>
                          <w:r w:rsidR="00B64364">
                            <w:rPr>
                              <w:color w:val="000000" w:themeColor="text1"/>
                            </w:rPr>
                            <w:t xml:space="preserve">     </w:t>
                          </w:r>
                        </w:sdtContent>
                      </w:sdt>
                    </w:p>
                    <w:p w14:paraId="212FCFD8" w14:textId="5F1822C5" w:rsidR="00B64364" w:rsidRPr="00640200" w:rsidRDefault="00B64364" w:rsidP="00AC4795">
                      <w:pPr>
                        <w:spacing w:after="0"/>
                        <w:rPr>
                          <w:color w:val="FF0000"/>
                        </w:rPr>
                      </w:pPr>
                      <w:r w:rsidRPr="00640200">
                        <w:rPr>
                          <w:color w:val="FF0000"/>
                        </w:rPr>
                        <w:t xml:space="preserve">Projekt </w:t>
                      </w:r>
                    </w:p>
                  </w:txbxContent>
                </v:textbox>
              </v:shape>
            </w:pict>
          </mc:Fallback>
        </mc:AlternateContent>
      </w:r>
    </w:p>
    <w:sdt>
      <w:sdtPr>
        <w:rPr>
          <w:sz w:val="72"/>
          <w:szCs w:val="72"/>
        </w:rPr>
        <w:id w:val="-1846773979"/>
        <w:docPartObj>
          <w:docPartGallery w:val="Cover Pages"/>
          <w:docPartUnique/>
        </w:docPartObj>
      </w:sdtPr>
      <w:sdtEndPr/>
      <w:sdtContent>
        <w:p w14:paraId="4C0BBC13" w14:textId="3683C208" w:rsidR="002D7CE5" w:rsidRPr="00B64364" w:rsidRDefault="002D7CE5" w:rsidP="007E0C60">
          <w:pPr>
            <w:spacing w:after="0" w:line="276" w:lineRule="auto"/>
            <w:rPr>
              <w:sz w:val="72"/>
              <w:szCs w:val="72"/>
            </w:rPr>
          </w:pPr>
          <w:r w:rsidRPr="00B64364">
            <w:rPr>
              <w:sz w:val="72"/>
              <w:szCs w:val="72"/>
            </w:rPr>
            <w:br w:type="page"/>
          </w:r>
        </w:p>
      </w:sdtContent>
    </w:sdt>
    <w:p w14:paraId="48BC249C" w14:textId="77777777" w:rsidR="001B64B5" w:rsidRPr="00B64364" w:rsidRDefault="001B64B5" w:rsidP="007E0C60">
      <w:pPr>
        <w:pStyle w:val="Nagwekspisutreci"/>
        <w:spacing w:line="276" w:lineRule="auto"/>
        <w:rPr>
          <w:color w:val="auto"/>
        </w:rPr>
      </w:pPr>
    </w:p>
    <w:p w14:paraId="74D53D6D" w14:textId="77777777" w:rsidR="001B64B5" w:rsidRPr="00B64364" w:rsidRDefault="001B64B5" w:rsidP="007E0C60">
      <w:pPr>
        <w:pStyle w:val="Nagwekspisutreci"/>
        <w:spacing w:line="276" w:lineRule="auto"/>
        <w:rPr>
          <w:color w:val="auto"/>
        </w:rPr>
      </w:pPr>
    </w:p>
    <w:p w14:paraId="41DBBDAC" w14:textId="77777777" w:rsidR="003066D5" w:rsidRPr="00D10369" w:rsidRDefault="003066D5" w:rsidP="007E0C60">
      <w:pPr>
        <w:pStyle w:val="Bezodstpw"/>
        <w:spacing w:line="276" w:lineRule="auto"/>
        <w:rPr>
          <w:sz w:val="24"/>
          <w:szCs w:val="26"/>
        </w:rPr>
      </w:pPr>
      <w:r w:rsidRPr="00D10369">
        <w:rPr>
          <w:sz w:val="24"/>
          <w:szCs w:val="26"/>
        </w:rPr>
        <w:t>Przygotowanie:</w:t>
      </w:r>
    </w:p>
    <w:p w14:paraId="26085983" w14:textId="0949C80A" w:rsidR="003066D5" w:rsidRPr="00D10369" w:rsidRDefault="003066D5" w:rsidP="007E0C60">
      <w:pPr>
        <w:pStyle w:val="Bezodstpw"/>
        <w:spacing w:line="276" w:lineRule="auto"/>
        <w:rPr>
          <w:sz w:val="24"/>
          <w:szCs w:val="26"/>
        </w:rPr>
      </w:pPr>
      <w:r w:rsidRPr="00D10369">
        <w:rPr>
          <w:sz w:val="24"/>
          <w:szCs w:val="26"/>
        </w:rPr>
        <w:t xml:space="preserve">pracownicy Wydziału </w:t>
      </w:r>
      <w:r w:rsidR="00640200" w:rsidRPr="00D10369">
        <w:rPr>
          <w:sz w:val="24"/>
          <w:szCs w:val="26"/>
        </w:rPr>
        <w:t>Rewitalizacji</w:t>
      </w:r>
      <w:r w:rsidRPr="00D10369">
        <w:rPr>
          <w:sz w:val="24"/>
          <w:szCs w:val="26"/>
        </w:rPr>
        <w:t xml:space="preserve"> </w:t>
      </w:r>
      <w:r w:rsidR="00640200" w:rsidRPr="00D10369">
        <w:rPr>
          <w:sz w:val="24"/>
          <w:szCs w:val="26"/>
        </w:rPr>
        <w:t>Urzędu Miasta Włocławek</w:t>
      </w:r>
    </w:p>
    <w:p w14:paraId="680BAC63" w14:textId="3FB995FA" w:rsidR="002E1C91" w:rsidRPr="00D10369" w:rsidRDefault="003066D5" w:rsidP="007E0C60">
      <w:pPr>
        <w:pStyle w:val="Bezodstpw"/>
        <w:spacing w:line="276" w:lineRule="auto"/>
        <w:rPr>
          <w:sz w:val="24"/>
          <w:szCs w:val="26"/>
        </w:rPr>
      </w:pPr>
      <w:r w:rsidRPr="00D10369">
        <w:rPr>
          <w:sz w:val="24"/>
          <w:szCs w:val="26"/>
        </w:rPr>
        <w:t xml:space="preserve"> </w:t>
      </w:r>
    </w:p>
    <w:p w14:paraId="33D6C2B7" w14:textId="1C9700F0" w:rsidR="003066D5" w:rsidRPr="00D10369" w:rsidRDefault="003066D5" w:rsidP="007E0C60">
      <w:pPr>
        <w:pStyle w:val="Bezodstpw"/>
        <w:spacing w:line="276" w:lineRule="auto"/>
        <w:rPr>
          <w:sz w:val="24"/>
          <w:szCs w:val="26"/>
        </w:rPr>
      </w:pPr>
      <w:r w:rsidRPr="00D10369">
        <w:rPr>
          <w:sz w:val="24"/>
          <w:szCs w:val="26"/>
        </w:rPr>
        <w:t xml:space="preserve">z udziałem </w:t>
      </w:r>
    </w:p>
    <w:p w14:paraId="50F8B59B" w14:textId="7361C2C6" w:rsidR="003066D5" w:rsidRPr="00D10369" w:rsidRDefault="003066D5" w:rsidP="007E0C60">
      <w:pPr>
        <w:pStyle w:val="Bezodstpw"/>
        <w:spacing w:line="276" w:lineRule="auto"/>
        <w:rPr>
          <w:sz w:val="24"/>
          <w:szCs w:val="26"/>
        </w:rPr>
      </w:pPr>
      <w:r w:rsidRPr="00D10369">
        <w:rPr>
          <w:sz w:val="24"/>
          <w:szCs w:val="26"/>
        </w:rPr>
        <w:t>interesariuszy rewitalizacji</w:t>
      </w:r>
    </w:p>
    <w:p w14:paraId="087A1C3F" w14:textId="77777777" w:rsidR="002E1C91" w:rsidRPr="00D10369" w:rsidRDefault="002E1C91" w:rsidP="007E0C60">
      <w:pPr>
        <w:pStyle w:val="Bezodstpw"/>
        <w:spacing w:line="276" w:lineRule="auto"/>
        <w:rPr>
          <w:sz w:val="24"/>
          <w:szCs w:val="26"/>
        </w:rPr>
      </w:pPr>
    </w:p>
    <w:p w14:paraId="75031549" w14:textId="77777777" w:rsidR="00BA72A0" w:rsidRPr="00D10369" w:rsidRDefault="00AD27C4" w:rsidP="007E0C60">
      <w:pPr>
        <w:pStyle w:val="Bezodstpw"/>
        <w:spacing w:line="276" w:lineRule="auto"/>
        <w:rPr>
          <w:sz w:val="24"/>
          <w:szCs w:val="26"/>
        </w:rPr>
      </w:pPr>
      <w:r w:rsidRPr="00D10369">
        <w:rPr>
          <w:sz w:val="24"/>
          <w:szCs w:val="26"/>
        </w:rPr>
        <w:t xml:space="preserve">przy współpracy </w:t>
      </w:r>
    </w:p>
    <w:p w14:paraId="6938D5B3" w14:textId="6E56D2DD" w:rsidR="002E1C91" w:rsidRPr="00D10369" w:rsidRDefault="006D3218" w:rsidP="007E0C60">
      <w:pPr>
        <w:pStyle w:val="Bezodstpw"/>
        <w:spacing w:line="276" w:lineRule="auto"/>
        <w:rPr>
          <w:sz w:val="24"/>
          <w:szCs w:val="26"/>
        </w:rPr>
      </w:pPr>
      <w:r w:rsidRPr="00D10369">
        <w:rPr>
          <w:sz w:val="24"/>
          <w:szCs w:val="26"/>
        </w:rPr>
        <w:t xml:space="preserve">z ekspertami firmy Projekty Miejskie + Rajmund Ryś </w:t>
      </w:r>
    </w:p>
    <w:p w14:paraId="705BCDF4" w14:textId="77777777" w:rsidR="003066D5" w:rsidRPr="00B64364" w:rsidRDefault="003066D5" w:rsidP="007E0C60">
      <w:pPr>
        <w:pStyle w:val="Bezodstpw"/>
        <w:spacing w:line="276" w:lineRule="auto"/>
        <w:rPr>
          <w:sz w:val="26"/>
          <w:szCs w:val="26"/>
        </w:rPr>
      </w:pPr>
    </w:p>
    <w:p w14:paraId="6D62068E" w14:textId="77777777" w:rsidR="001B64B5" w:rsidRPr="00B64364" w:rsidRDefault="001B64B5" w:rsidP="007E0C60">
      <w:pPr>
        <w:spacing w:line="276" w:lineRule="auto"/>
        <w:rPr>
          <w:lang w:eastAsia="pl-PL"/>
        </w:rPr>
      </w:pPr>
    </w:p>
    <w:p w14:paraId="64A256C4" w14:textId="77777777" w:rsidR="001B64B5" w:rsidRPr="00B64364" w:rsidRDefault="001B64B5" w:rsidP="007E0C60">
      <w:pPr>
        <w:spacing w:line="276" w:lineRule="auto"/>
        <w:rPr>
          <w:lang w:eastAsia="pl-PL"/>
        </w:rPr>
      </w:pPr>
    </w:p>
    <w:p w14:paraId="33A266C0" w14:textId="77777777" w:rsidR="001B64B5" w:rsidRPr="00B64364" w:rsidRDefault="001B64B5" w:rsidP="007E0C60">
      <w:pPr>
        <w:pStyle w:val="Nagwekspisutreci"/>
        <w:spacing w:line="276" w:lineRule="auto"/>
        <w:rPr>
          <w:color w:val="auto"/>
        </w:rPr>
      </w:pPr>
    </w:p>
    <w:p w14:paraId="784C99CE" w14:textId="77777777" w:rsidR="001B64B5" w:rsidRPr="00B64364" w:rsidRDefault="001B64B5" w:rsidP="007E0C60">
      <w:pPr>
        <w:pStyle w:val="Nagwekspisutreci"/>
        <w:spacing w:line="276" w:lineRule="auto"/>
        <w:rPr>
          <w:color w:val="auto"/>
        </w:rPr>
      </w:pPr>
    </w:p>
    <w:p w14:paraId="42E78DAC" w14:textId="6C64AAA1" w:rsidR="001B64B5" w:rsidRPr="00B64364" w:rsidRDefault="001B64B5" w:rsidP="007E0C60">
      <w:pPr>
        <w:spacing w:line="276" w:lineRule="auto"/>
        <w:rPr>
          <w:lang w:eastAsia="pl-PL"/>
        </w:rPr>
      </w:pPr>
    </w:p>
    <w:p w14:paraId="69DE6642" w14:textId="77777777" w:rsidR="00640200" w:rsidRPr="00B64364" w:rsidRDefault="00640200" w:rsidP="007E0C60">
      <w:pPr>
        <w:spacing w:line="276" w:lineRule="auto"/>
        <w:rPr>
          <w:lang w:eastAsia="pl-PL"/>
        </w:rPr>
      </w:pPr>
    </w:p>
    <w:p w14:paraId="3E7CD62F" w14:textId="77777777" w:rsidR="00640200" w:rsidRPr="00B64364" w:rsidRDefault="00640200" w:rsidP="007E0C60">
      <w:pPr>
        <w:spacing w:line="276" w:lineRule="auto"/>
        <w:rPr>
          <w:lang w:eastAsia="pl-PL"/>
        </w:rPr>
      </w:pPr>
    </w:p>
    <w:p w14:paraId="47669226" w14:textId="77777777" w:rsidR="00640200" w:rsidRPr="00B64364" w:rsidRDefault="00640200" w:rsidP="007E0C60">
      <w:pPr>
        <w:spacing w:line="276" w:lineRule="auto"/>
        <w:rPr>
          <w:lang w:eastAsia="pl-PL"/>
        </w:rPr>
      </w:pPr>
    </w:p>
    <w:p w14:paraId="67CE3882" w14:textId="77777777" w:rsidR="00640200" w:rsidRPr="00B64364" w:rsidRDefault="00640200" w:rsidP="007E0C60">
      <w:pPr>
        <w:spacing w:line="276" w:lineRule="auto"/>
        <w:rPr>
          <w:lang w:eastAsia="pl-PL"/>
        </w:rPr>
      </w:pPr>
    </w:p>
    <w:p w14:paraId="4FB03D2B" w14:textId="77777777" w:rsidR="00640200" w:rsidRPr="00B64364" w:rsidRDefault="00640200" w:rsidP="007E0C60">
      <w:pPr>
        <w:spacing w:line="276" w:lineRule="auto"/>
        <w:rPr>
          <w:lang w:eastAsia="pl-PL"/>
        </w:rPr>
      </w:pPr>
    </w:p>
    <w:p w14:paraId="001E9F5F" w14:textId="77777777" w:rsidR="00640200" w:rsidRPr="00B64364" w:rsidRDefault="00640200" w:rsidP="007E0C60">
      <w:pPr>
        <w:spacing w:line="276" w:lineRule="auto"/>
        <w:rPr>
          <w:lang w:eastAsia="pl-PL"/>
        </w:rPr>
      </w:pPr>
    </w:p>
    <w:p w14:paraId="461D3A04" w14:textId="77777777" w:rsidR="00640200" w:rsidRPr="00B64364" w:rsidRDefault="00640200" w:rsidP="007E0C60">
      <w:pPr>
        <w:spacing w:line="276" w:lineRule="auto"/>
        <w:rPr>
          <w:lang w:eastAsia="pl-PL"/>
        </w:rPr>
      </w:pPr>
    </w:p>
    <w:p w14:paraId="56BFC9AC" w14:textId="77777777" w:rsidR="00640200" w:rsidRPr="00B64364" w:rsidRDefault="00640200" w:rsidP="007E0C60">
      <w:pPr>
        <w:spacing w:line="276" w:lineRule="auto"/>
        <w:rPr>
          <w:lang w:eastAsia="pl-PL"/>
        </w:rPr>
      </w:pPr>
    </w:p>
    <w:p w14:paraId="61CC50F0" w14:textId="77777777" w:rsidR="00640200" w:rsidRPr="00B64364" w:rsidRDefault="00640200" w:rsidP="007E0C60">
      <w:pPr>
        <w:spacing w:line="276" w:lineRule="auto"/>
        <w:rPr>
          <w:lang w:eastAsia="pl-PL"/>
        </w:rPr>
      </w:pPr>
    </w:p>
    <w:p w14:paraId="10246359" w14:textId="77777777" w:rsidR="00640200" w:rsidRPr="00B64364" w:rsidRDefault="00640200" w:rsidP="007E0C60">
      <w:pPr>
        <w:spacing w:line="276" w:lineRule="auto"/>
        <w:rPr>
          <w:lang w:eastAsia="pl-PL"/>
        </w:rPr>
      </w:pPr>
    </w:p>
    <w:p w14:paraId="3AFE3013" w14:textId="77777777" w:rsidR="00640200" w:rsidRPr="00B64364" w:rsidRDefault="00640200" w:rsidP="007E0C60">
      <w:pPr>
        <w:spacing w:line="276" w:lineRule="auto"/>
        <w:rPr>
          <w:lang w:eastAsia="pl-PL"/>
        </w:rPr>
      </w:pPr>
    </w:p>
    <w:p w14:paraId="0DEDF47A" w14:textId="77777777" w:rsidR="00640200" w:rsidRPr="00B64364" w:rsidRDefault="00640200" w:rsidP="007E0C60">
      <w:pPr>
        <w:spacing w:line="276" w:lineRule="auto"/>
        <w:rPr>
          <w:lang w:eastAsia="pl-PL"/>
        </w:rPr>
      </w:pPr>
    </w:p>
    <w:p w14:paraId="6CF2D533" w14:textId="77777777" w:rsidR="007A2E80" w:rsidRPr="00B64364" w:rsidRDefault="007A2E80" w:rsidP="007E0C60">
      <w:pPr>
        <w:spacing w:line="276" w:lineRule="auto"/>
        <w:rPr>
          <w:lang w:eastAsia="pl-PL"/>
        </w:rPr>
      </w:pPr>
    </w:p>
    <w:p w14:paraId="4832CB9D" w14:textId="77777777" w:rsidR="001B64B5" w:rsidRPr="00B64364" w:rsidRDefault="001B64B5" w:rsidP="007E0C60">
      <w:pPr>
        <w:spacing w:line="276" w:lineRule="auto"/>
        <w:rPr>
          <w:lang w:eastAsia="pl-PL"/>
        </w:rPr>
      </w:pPr>
    </w:p>
    <w:p w14:paraId="78F6A9EE" w14:textId="77777777" w:rsidR="00064447" w:rsidRPr="00B64364" w:rsidRDefault="00064447" w:rsidP="007E0C60">
      <w:pPr>
        <w:spacing w:line="276" w:lineRule="auto"/>
        <w:rPr>
          <w:lang w:eastAsia="pl-PL"/>
        </w:rPr>
      </w:pPr>
    </w:p>
    <w:p w14:paraId="793AFAFE" w14:textId="25446B27" w:rsidR="00912135" w:rsidRPr="00B64364" w:rsidRDefault="00912135" w:rsidP="007E0C60">
      <w:pPr>
        <w:pStyle w:val="Nagwekspisutreci"/>
        <w:spacing w:before="0" w:line="276" w:lineRule="auto"/>
        <w:rPr>
          <w:b/>
          <w:color w:val="auto"/>
        </w:rPr>
      </w:pPr>
      <w:r w:rsidRPr="00B64364">
        <w:rPr>
          <w:b/>
          <w:color w:val="auto"/>
        </w:rPr>
        <w:lastRenderedPageBreak/>
        <w:t>Spis treści</w:t>
      </w:r>
    </w:p>
    <w:p w14:paraId="4CCF82D8" w14:textId="77777777" w:rsidR="000620F5" w:rsidRPr="00B64364" w:rsidRDefault="000620F5" w:rsidP="007E0C60">
      <w:pPr>
        <w:spacing w:line="276" w:lineRule="auto"/>
        <w:rPr>
          <w:lang w:eastAsia="pl-PL"/>
        </w:rPr>
      </w:pPr>
    </w:p>
    <w:bookmarkStart w:id="0" w:name="_GoBack"/>
    <w:bookmarkEnd w:id="0"/>
    <w:p w14:paraId="757838CD" w14:textId="77777777" w:rsidR="007E0680" w:rsidRDefault="00E553BA">
      <w:pPr>
        <w:pStyle w:val="Spistreci1"/>
        <w:rPr>
          <w:rFonts w:asciiTheme="minorHAnsi" w:eastAsiaTheme="minorEastAsia" w:hAnsiTheme="minorHAnsi" w:cstheme="minorBidi"/>
          <w:noProof/>
          <w:lang w:eastAsia="pl-PL"/>
        </w:rPr>
      </w:pPr>
      <w:r w:rsidRPr="00B64364">
        <w:fldChar w:fldCharType="begin"/>
      </w:r>
      <w:r w:rsidR="00912135" w:rsidRPr="00B64364">
        <w:instrText xml:space="preserve"> TOC \o "1-3" \h \z \u </w:instrText>
      </w:r>
      <w:r w:rsidRPr="00B64364">
        <w:fldChar w:fldCharType="separate"/>
      </w:r>
      <w:hyperlink w:anchor="_Toc182570231" w:history="1">
        <w:r w:rsidR="007E0680" w:rsidRPr="005C1D2E">
          <w:rPr>
            <w:rStyle w:val="Hipercze"/>
            <w:noProof/>
            <w:lang w:eastAsia="pl-PL"/>
          </w:rPr>
          <w:t>1.</w:t>
        </w:r>
        <w:r w:rsidR="007E0680">
          <w:rPr>
            <w:rFonts w:asciiTheme="minorHAnsi" w:eastAsiaTheme="minorEastAsia" w:hAnsiTheme="minorHAnsi" w:cstheme="minorBidi"/>
            <w:noProof/>
            <w:lang w:eastAsia="pl-PL"/>
          </w:rPr>
          <w:tab/>
        </w:r>
        <w:r w:rsidR="007E0680" w:rsidRPr="005C1D2E">
          <w:rPr>
            <w:rStyle w:val="Hipercze"/>
            <w:noProof/>
            <w:lang w:eastAsia="pl-PL"/>
          </w:rPr>
          <w:t>Wprowadzenie</w:t>
        </w:r>
        <w:r w:rsidR="007E0680">
          <w:rPr>
            <w:noProof/>
            <w:webHidden/>
          </w:rPr>
          <w:tab/>
        </w:r>
        <w:r w:rsidR="007E0680">
          <w:rPr>
            <w:noProof/>
            <w:webHidden/>
          </w:rPr>
          <w:fldChar w:fldCharType="begin"/>
        </w:r>
        <w:r w:rsidR="007E0680">
          <w:rPr>
            <w:noProof/>
            <w:webHidden/>
          </w:rPr>
          <w:instrText xml:space="preserve"> PAGEREF _Toc182570231 \h </w:instrText>
        </w:r>
        <w:r w:rsidR="007E0680">
          <w:rPr>
            <w:noProof/>
            <w:webHidden/>
          </w:rPr>
        </w:r>
        <w:r w:rsidR="007E0680">
          <w:rPr>
            <w:noProof/>
            <w:webHidden/>
          </w:rPr>
          <w:fldChar w:fldCharType="separate"/>
        </w:r>
        <w:r w:rsidR="007E0680">
          <w:rPr>
            <w:noProof/>
            <w:webHidden/>
          </w:rPr>
          <w:t>5</w:t>
        </w:r>
        <w:r w:rsidR="007E0680">
          <w:rPr>
            <w:noProof/>
            <w:webHidden/>
          </w:rPr>
          <w:fldChar w:fldCharType="end"/>
        </w:r>
      </w:hyperlink>
    </w:p>
    <w:p w14:paraId="202801B1" w14:textId="77777777" w:rsidR="007E0680" w:rsidRDefault="007E0680">
      <w:pPr>
        <w:pStyle w:val="Spistreci1"/>
        <w:rPr>
          <w:rFonts w:asciiTheme="minorHAnsi" w:eastAsiaTheme="minorEastAsia" w:hAnsiTheme="minorHAnsi" w:cstheme="minorBidi"/>
          <w:noProof/>
          <w:lang w:eastAsia="pl-PL"/>
        </w:rPr>
      </w:pPr>
      <w:hyperlink w:anchor="_Toc182570232" w:history="1">
        <w:r w:rsidRPr="005C1D2E">
          <w:rPr>
            <w:rStyle w:val="Hipercze"/>
            <w:noProof/>
            <w:lang w:eastAsia="pl-PL"/>
          </w:rPr>
          <w:t>2.</w:t>
        </w:r>
        <w:r>
          <w:rPr>
            <w:rFonts w:asciiTheme="minorHAnsi" w:eastAsiaTheme="minorEastAsia" w:hAnsiTheme="minorHAnsi" w:cstheme="minorBidi"/>
            <w:noProof/>
            <w:lang w:eastAsia="pl-PL"/>
          </w:rPr>
          <w:tab/>
        </w:r>
        <w:r w:rsidRPr="005C1D2E">
          <w:rPr>
            <w:rStyle w:val="Hipercze"/>
            <w:noProof/>
            <w:lang w:eastAsia="pl-PL"/>
          </w:rPr>
          <w:t>Uproszczona diagnoza gminy z wnioskami</w:t>
        </w:r>
        <w:r>
          <w:rPr>
            <w:noProof/>
            <w:webHidden/>
          </w:rPr>
          <w:tab/>
        </w:r>
        <w:r>
          <w:rPr>
            <w:noProof/>
            <w:webHidden/>
          </w:rPr>
          <w:fldChar w:fldCharType="begin"/>
        </w:r>
        <w:r>
          <w:rPr>
            <w:noProof/>
            <w:webHidden/>
          </w:rPr>
          <w:instrText xml:space="preserve"> PAGEREF _Toc182570232 \h </w:instrText>
        </w:r>
        <w:r>
          <w:rPr>
            <w:noProof/>
            <w:webHidden/>
          </w:rPr>
        </w:r>
        <w:r>
          <w:rPr>
            <w:noProof/>
            <w:webHidden/>
          </w:rPr>
          <w:fldChar w:fldCharType="separate"/>
        </w:r>
        <w:r>
          <w:rPr>
            <w:noProof/>
            <w:webHidden/>
          </w:rPr>
          <w:t>6</w:t>
        </w:r>
        <w:r>
          <w:rPr>
            <w:noProof/>
            <w:webHidden/>
          </w:rPr>
          <w:fldChar w:fldCharType="end"/>
        </w:r>
      </w:hyperlink>
    </w:p>
    <w:p w14:paraId="39D5A876" w14:textId="77777777" w:rsidR="007E0680" w:rsidRDefault="007E0680">
      <w:pPr>
        <w:pStyle w:val="Spistreci1"/>
        <w:rPr>
          <w:rFonts w:asciiTheme="minorHAnsi" w:eastAsiaTheme="minorEastAsia" w:hAnsiTheme="minorHAnsi" w:cstheme="minorBidi"/>
          <w:noProof/>
          <w:lang w:eastAsia="pl-PL"/>
        </w:rPr>
      </w:pPr>
      <w:hyperlink w:anchor="_Toc182570233" w:history="1">
        <w:r w:rsidRPr="005C1D2E">
          <w:rPr>
            <w:rStyle w:val="Hipercze"/>
            <w:noProof/>
            <w:lang w:eastAsia="pl-PL"/>
          </w:rPr>
          <w:t>3.</w:t>
        </w:r>
        <w:r>
          <w:rPr>
            <w:rFonts w:asciiTheme="minorHAnsi" w:eastAsiaTheme="minorEastAsia" w:hAnsiTheme="minorHAnsi" w:cstheme="minorBidi"/>
            <w:noProof/>
            <w:lang w:eastAsia="pl-PL"/>
          </w:rPr>
          <w:tab/>
        </w:r>
        <w:r w:rsidRPr="005C1D2E">
          <w:rPr>
            <w:rStyle w:val="Hipercze"/>
            <w:noProof/>
            <w:lang w:eastAsia="pl-PL"/>
          </w:rPr>
          <w:t>Szczegółowa diagnoza obszaru rewitalizacji</w:t>
        </w:r>
        <w:r>
          <w:rPr>
            <w:noProof/>
            <w:webHidden/>
          </w:rPr>
          <w:tab/>
        </w:r>
        <w:r>
          <w:rPr>
            <w:noProof/>
            <w:webHidden/>
          </w:rPr>
          <w:fldChar w:fldCharType="begin"/>
        </w:r>
        <w:r>
          <w:rPr>
            <w:noProof/>
            <w:webHidden/>
          </w:rPr>
          <w:instrText xml:space="preserve"> PAGEREF _Toc182570233 \h </w:instrText>
        </w:r>
        <w:r>
          <w:rPr>
            <w:noProof/>
            <w:webHidden/>
          </w:rPr>
        </w:r>
        <w:r>
          <w:rPr>
            <w:noProof/>
            <w:webHidden/>
          </w:rPr>
          <w:fldChar w:fldCharType="separate"/>
        </w:r>
        <w:r>
          <w:rPr>
            <w:noProof/>
            <w:webHidden/>
          </w:rPr>
          <w:t>13</w:t>
        </w:r>
        <w:r>
          <w:rPr>
            <w:noProof/>
            <w:webHidden/>
          </w:rPr>
          <w:fldChar w:fldCharType="end"/>
        </w:r>
      </w:hyperlink>
    </w:p>
    <w:p w14:paraId="54AC8371"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34" w:history="1">
        <w:r w:rsidRPr="005C1D2E">
          <w:rPr>
            <w:rStyle w:val="Hipercze"/>
            <w:noProof/>
            <w:lang w:eastAsia="pl-PL"/>
          </w:rPr>
          <w:t>3.1. Wyznaczenie obszaru rewitalizacji</w:t>
        </w:r>
        <w:r>
          <w:rPr>
            <w:noProof/>
            <w:webHidden/>
          </w:rPr>
          <w:tab/>
        </w:r>
        <w:r>
          <w:rPr>
            <w:noProof/>
            <w:webHidden/>
          </w:rPr>
          <w:fldChar w:fldCharType="begin"/>
        </w:r>
        <w:r>
          <w:rPr>
            <w:noProof/>
            <w:webHidden/>
          </w:rPr>
          <w:instrText xml:space="preserve"> PAGEREF _Toc182570234 \h </w:instrText>
        </w:r>
        <w:r>
          <w:rPr>
            <w:noProof/>
            <w:webHidden/>
          </w:rPr>
        </w:r>
        <w:r>
          <w:rPr>
            <w:noProof/>
            <w:webHidden/>
          </w:rPr>
          <w:fldChar w:fldCharType="separate"/>
        </w:r>
        <w:r>
          <w:rPr>
            <w:noProof/>
            <w:webHidden/>
          </w:rPr>
          <w:t>13</w:t>
        </w:r>
        <w:r>
          <w:rPr>
            <w:noProof/>
            <w:webHidden/>
          </w:rPr>
          <w:fldChar w:fldCharType="end"/>
        </w:r>
      </w:hyperlink>
    </w:p>
    <w:p w14:paraId="793B7850"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35" w:history="1">
        <w:r w:rsidRPr="005C1D2E">
          <w:rPr>
            <w:rStyle w:val="Hipercze"/>
            <w:noProof/>
            <w:lang w:eastAsia="pl-PL"/>
          </w:rPr>
          <w:t>3.2. Sfera społeczna</w:t>
        </w:r>
        <w:r>
          <w:rPr>
            <w:noProof/>
            <w:webHidden/>
          </w:rPr>
          <w:tab/>
        </w:r>
        <w:r>
          <w:rPr>
            <w:noProof/>
            <w:webHidden/>
          </w:rPr>
          <w:fldChar w:fldCharType="begin"/>
        </w:r>
        <w:r>
          <w:rPr>
            <w:noProof/>
            <w:webHidden/>
          </w:rPr>
          <w:instrText xml:space="preserve"> PAGEREF _Toc182570235 \h </w:instrText>
        </w:r>
        <w:r>
          <w:rPr>
            <w:noProof/>
            <w:webHidden/>
          </w:rPr>
        </w:r>
        <w:r>
          <w:rPr>
            <w:noProof/>
            <w:webHidden/>
          </w:rPr>
          <w:fldChar w:fldCharType="separate"/>
        </w:r>
        <w:r>
          <w:rPr>
            <w:noProof/>
            <w:webHidden/>
          </w:rPr>
          <w:t>17</w:t>
        </w:r>
        <w:r>
          <w:rPr>
            <w:noProof/>
            <w:webHidden/>
          </w:rPr>
          <w:fldChar w:fldCharType="end"/>
        </w:r>
      </w:hyperlink>
    </w:p>
    <w:p w14:paraId="79839556"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36" w:history="1">
        <w:r w:rsidRPr="005C1D2E">
          <w:rPr>
            <w:rStyle w:val="Hipercze"/>
            <w:noProof/>
            <w:lang w:eastAsia="pl-PL"/>
          </w:rPr>
          <w:t>3.3. Sfera techniczna</w:t>
        </w:r>
        <w:r>
          <w:rPr>
            <w:noProof/>
            <w:webHidden/>
          </w:rPr>
          <w:tab/>
        </w:r>
        <w:r>
          <w:rPr>
            <w:noProof/>
            <w:webHidden/>
          </w:rPr>
          <w:fldChar w:fldCharType="begin"/>
        </w:r>
        <w:r>
          <w:rPr>
            <w:noProof/>
            <w:webHidden/>
          </w:rPr>
          <w:instrText xml:space="preserve"> PAGEREF _Toc182570236 \h </w:instrText>
        </w:r>
        <w:r>
          <w:rPr>
            <w:noProof/>
            <w:webHidden/>
          </w:rPr>
        </w:r>
        <w:r>
          <w:rPr>
            <w:noProof/>
            <w:webHidden/>
          </w:rPr>
          <w:fldChar w:fldCharType="separate"/>
        </w:r>
        <w:r>
          <w:rPr>
            <w:noProof/>
            <w:webHidden/>
          </w:rPr>
          <w:t>35</w:t>
        </w:r>
        <w:r>
          <w:rPr>
            <w:noProof/>
            <w:webHidden/>
          </w:rPr>
          <w:fldChar w:fldCharType="end"/>
        </w:r>
      </w:hyperlink>
    </w:p>
    <w:p w14:paraId="4805033F"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37" w:history="1">
        <w:r w:rsidRPr="005C1D2E">
          <w:rPr>
            <w:rStyle w:val="Hipercze"/>
            <w:noProof/>
            <w:lang w:eastAsia="pl-PL"/>
          </w:rPr>
          <w:t>3.4. Sfera przestrzenno - funkcjonalna</w:t>
        </w:r>
        <w:r>
          <w:rPr>
            <w:noProof/>
            <w:webHidden/>
          </w:rPr>
          <w:tab/>
        </w:r>
        <w:r>
          <w:rPr>
            <w:noProof/>
            <w:webHidden/>
          </w:rPr>
          <w:fldChar w:fldCharType="begin"/>
        </w:r>
        <w:r>
          <w:rPr>
            <w:noProof/>
            <w:webHidden/>
          </w:rPr>
          <w:instrText xml:space="preserve"> PAGEREF _Toc182570237 \h </w:instrText>
        </w:r>
        <w:r>
          <w:rPr>
            <w:noProof/>
            <w:webHidden/>
          </w:rPr>
        </w:r>
        <w:r>
          <w:rPr>
            <w:noProof/>
            <w:webHidden/>
          </w:rPr>
          <w:fldChar w:fldCharType="separate"/>
        </w:r>
        <w:r>
          <w:rPr>
            <w:noProof/>
            <w:webHidden/>
          </w:rPr>
          <w:t>39</w:t>
        </w:r>
        <w:r>
          <w:rPr>
            <w:noProof/>
            <w:webHidden/>
          </w:rPr>
          <w:fldChar w:fldCharType="end"/>
        </w:r>
      </w:hyperlink>
    </w:p>
    <w:p w14:paraId="035A5D3C"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38" w:history="1">
        <w:r w:rsidRPr="005C1D2E">
          <w:rPr>
            <w:rStyle w:val="Hipercze"/>
            <w:noProof/>
            <w:lang w:eastAsia="pl-PL"/>
          </w:rPr>
          <w:t>3.5. Sfera gospodarcza</w:t>
        </w:r>
        <w:r>
          <w:rPr>
            <w:noProof/>
            <w:webHidden/>
          </w:rPr>
          <w:tab/>
        </w:r>
        <w:r>
          <w:rPr>
            <w:noProof/>
            <w:webHidden/>
          </w:rPr>
          <w:fldChar w:fldCharType="begin"/>
        </w:r>
        <w:r>
          <w:rPr>
            <w:noProof/>
            <w:webHidden/>
          </w:rPr>
          <w:instrText xml:space="preserve"> PAGEREF _Toc182570238 \h </w:instrText>
        </w:r>
        <w:r>
          <w:rPr>
            <w:noProof/>
            <w:webHidden/>
          </w:rPr>
        </w:r>
        <w:r>
          <w:rPr>
            <w:noProof/>
            <w:webHidden/>
          </w:rPr>
          <w:fldChar w:fldCharType="separate"/>
        </w:r>
        <w:r>
          <w:rPr>
            <w:noProof/>
            <w:webHidden/>
          </w:rPr>
          <w:t>44</w:t>
        </w:r>
        <w:r>
          <w:rPr>
            <w:noProof/>
            <w:webHidden/>
          </w:rPr>
          <w:fldChar w:fldCharType="end"/>
        </w:r>
      </w:hyperlink>
    </w:p>
    <w:p w14:paraId="3CB77601"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39" w:history="1">
        <w:r w:rsidRPr="005C1D2E">
          <w:rPr>
            <w:rStyle w:val="Hipercze"/>
            <w:noProof/>
            <w:lang w:eastAsia="pl-PL"/>
          </w:rPr>
          <w:t>3.6. Sfera środowiskowa</w:t>
        </w:r>
        <w:r>
          <w:rPr>
            <w:noProof/>
            <w:webHidden/>
          </w:rPr>
          <w:tab/>
        </w:r>
        <w:r>
          <w:rPr>
            <w:noProof/>
            <w:webHidden/>
          </w:rPr>
          <w:fldChar w:fldCharType="begin"/>
        </w:r>
        <w:r>
          <w:rPr>
            <w:noProof/>
            <w:webHidden/>
          </w:rPr>
          <w:instrText xml:space="preserve"> PAGEREF _Toc182570239 \h </w:instrText>
        </w:r>
        <w:r>
          <w:rPr>
            <w:noProof/>
            <w:webHidden/>
          </w:rPr>
        </w:r>
        <w:r>
          <w:rPr>
            <w:noProof/>
            <w:webHidden/>
          </w:rPr>
          <w:fldChar w:fldCharType="separate"/>
        </w:r>
        <w:r>
          <w:rPr>
            <w:noProof/>
            <w:webHidden/>
          </w:rPr>
          <w:t>49</w:t>
        </w:r>
        <w:r>
          <w:rPr>
            <w:noProof/>
            <w:webHidden/>
          </w:rPr>
          <w:fldChar w:fldCharType="end"/>
        </w:r>
      </w:hyperlink>
    </w:p>
    <w:p w14:paraId="6536C879"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40" w:history="1">
        <w:r w:rsidRPr="005C1D2E">
          <w:rPr>
            <w:rStyle w:val="Hipercze"/>
            <w:noProof/>
            <w:lang w:eastAsia="pl-PL"/>
          </w:rPr>
          <w:t>3.7. Analiza potencjałów obszaru rewitalizacji</w:t>
        </w:r>
        <w:r>
          <w:rPr>
            <w:noProof/>
            <w:webHidden/>
          </w:rPr>
          <w:tab/>
        </w:r>
        <w:r>
          <w:rPr>
            <w:noProof/>
            <w:webHidden/>
          </w:rPr>
          <w:fldChar w:fldCharType="begin"/>
        </w:r>
        <w:r>
          <w:rPr>
            <w:noProof/>
            <w:webHidden/>
          </w:rPr>
          <w:instrText xml:space="preserve"> PAGEREF _Toc182570240 \h </w:instrText>
        </w:r>
        <w:r>
          <w:rPr>
            <w:noProof/>
            <w:webHidden/>
          </w:rPr>
        </w:r>
        <w:r>
          <w:rPr>
            <w:noProof/>
            <w:webHidden/>
          </w:rPr>
          <w:fldChar w:fldCharType="separate"/>
        </w:r>
        <w:r>
          <w:rPr>
            <w:noProof/>
            <w:webHidden/>
          </w:rPr>
          <w:t>51</w:t>
        </w:r>
        <w:r>
          <w:rPr>
            <w:noProof/>
            <w:webHidden/>
          </w:rPr>
          <w:fldChar w:fldCharType="end"/>
        </w:r>
      </w:hyperlink>
    </w:p>
    <w:p w14:paraId="01B5A812" w14:textId="77777777" w:rsidR="007E0680" w:rsidRDefault="007E0680">
      <w:pPr>
        <w:pStyle w:val="Spistreci1"/>
        <w:rPr>
          <w:rFonts w:asciiTheme="minorHAnsi" w:eastAsiaTheme="minorEastAsia" w:hAnsiTheme="minorHAnsi" w:cstheme="minorBidi"/>
          <w:noProof/>
          <w:lang w:eastAsia="pl-PL"/>
        </w:rPr>
      </w:pPr>
      <w:hyperlink w:anchor="_Toc182570241" w:history="1">
        <w:r w:rsidRPr="005C1D2E">
          <w:rPr>
            <w:rStyle w:val="Hipercze"/>
            <w:noProof/>
          </w:rPr>
          <w:t>4.</w:t>
        </w:r>
        <w:r>
          <w:rPr>
            <w:rFonts w:asciiTheme="minorHAnsi" w:eastAsiaTheme="minorEastAsia" w:hAnsiTheme="minorHAnsi" w:cstheme="minorBidi"/>
            <w:noProof/>
            <w:lang w:eastAsia="pl-PL"/>
          </w:rPr>
          <w:tab/>
        </w:r>
        <w:r w:rsidRPr="005C1D2E">
          <w:rPr>
            <w:rStyle w:val="Hipercze"/>
            <w:noProof/>
          </w:rPr>
          <w:t>Opis sposobu zapewnienie udziału interesariuszy w procesie rewitalizacji, w tym w ramach Komitetu Rewitalizacji</w:t>
        </w:r>
        <w:r>
          <w:rPr>
            <w:noProof/>
            <w:webHidden/>
          </w:rPr>
          <w:tab/>
        </w:r>
        <w:r>
          <w:rPr>
            <w:noProof/>
            <w:webHidden/>
          </w:rPr>
          <w:fldChar w:fldCharType="begin"/>
        </w:r>
        <w:r>
          <w:rPr>
            <w:noProof/>
            <w:webHidden/>
          </w:rPr>
          <w:instrText xml:space="preserve"> PAGEREF _Toc182570241 \h </w:instrText>
        </w:r>
        <w:r>
          <w:rPr>
            <w:noProof/>
            <w:webHidden/>
          </w:rPr>
        </w:r>
        <w:r>
          <w:rPr>
            <w:noProof/>
            <w:webHidden/>
          </w:rPr>
          <w:fldChar w:fldCharType="separate"/>
        </w:r>
        <w:r>
          <w:rPr>
            <w:noProof/>
            <w:webHidden/>
          </w:rPr>
          <w:t>53</w:t>
        </w:r>
        <w:r>
          <w:rPr>
            <w:noProof/>
            <w:webHidden/>
          </w:rPr>
          <w:fldChar w:fldCharType="end"/>
        </w:r>
      </w:hyperlink>
    </w:p>
    <w:p w14:paraId="30FD7369"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42" w:history="1">
        <w:r w:rsidRPr="005C1D2E">
          <w:rPr>
            <w:rStyle w:val="Hipercze"/>
            <w:noProof/>
            <w:lang w:eastAsia="pl-PL"/>
          </w:rPr>
          <w:t>4.1. Identyfikacja interesariuszy procesu rewitalizacji Włocławka</w:t>
        </w:r>
        <w:r>
          <w:rPr>
            <w:noProof/>
            <w:webHidden/>
          </w:rPr>
          <w:tab/>
        </w:r>
        <w:r>
          <w:rPr>
            <w:noProof/>
            <w:webHidden/>
          </w:rPr>
          <w:fldChar w:fldCharType="begin"/>
        </w:r>
        <w:r>
          <w:rPr>
            <w:noProof/>
            <w:webHidden/>
          </w:rPr>
          <w:instrText xml:space="preserve"> PAGEREF _Toc182570242 \h </w:instrText>
        </w:r>
        <w:r>
          <w:rPr>
            <w:noProof/>
            <w:webHidden/>
          </w:rPr>
        </w:r>
        <w:r>
          <w:rPr>
            <w:noProof/>
            <w:webHidden/>
          </w:rPr>
          <w:fldChar w:fldCharType="separate"/>
        </w:r>
        <w:r>
          <w:rPr>
            <w:noProof/>
            <w:webHidden/>
          </w:rPr>
          <w:t>54</w:t>
        </w:r>
        <w:r>
          <w:rPr>
            <w:noProof/>
            <w:webHidden/>
          </w:rPr>
          <w:fldChar w:fldCharType="end"/>
        </w:r>
      </w:hyperlink>
    </w:p>
    <w:p w14:paraId="064157D2"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43" w:history="1">
        <w:r w:rsidRPr="005C1D2E">
          <w:rPr>
            <w:rStyle w:val="Hipercze"/>
            <w:noProof/>
            <w:lang w:eastAsia="pl-PL"/>
          </w:rPr>
          <w:t>4.2. Włączenie społeczne na etapie programowania rewitalizacji  - narzędzia</w:t>
        </w:r>
        <w:r>
          <w:rPr>
            <w:noProof/>
            <w:webHidden/>
          </w:rPr>
          <w:tab/>
        </w:r>
        <w:r>
          <w:rPr>
            <w:noProof/>
            <w:webHidden/>
          </w:rPr>
          <w:fldChar w:fldCharType="begin"/>
        </w:r>
        <w:r>
          <w:rPr>
            <w:noProof/>
            <w:webHidden/>
          </w:rPr>
          <w:instrText xml:space="preserve"> PAGEREF _Toc182570243 \h </w:instrText>
        </w:r>
        <w:r>
          <w:rPr>
            <w:noProof/>
            <w:webHidden/>
          </w:rPr>
        </w:r>
        <w:r>
          <w:rPr>
            <w:noProof/>
            <w:webHidden/>
          </w:rPr>
          <w:fldChar w:fldCharType="separate"/>
        </w:r>
        <w:r>
          <w:rPr>
            <w:noProof/>
            <w:webHidden/>
          </w:rPr>
          <w:t>58</w:t>
        </w:r>
        <w:r>
          <w:rPr>
            <w:noProof/>
            <w:webHidden/>
          </w:rPr>
          <w:fldChar w:fldCharType="end"/>
        </w:r>
      </w:hyperlink>
    </w:p>
    <w:p w14:paraId="13D2C126"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44" w:history="1">
        <w:r w:rsidRPr="005C1D2E">
          <w:rPr>
            <w:rStyle w:val="Hipercze"/>
            <w:noProof/>
            <w:lang w:eastAsia="pl-PL"/>
          </w:rPr>
          <w:t>4.3. Stała platforma współpracy z mieszkańcami – kawiarnia obywatelska Śródmieście Cafe</w:t>
        </w:r>
        <w:r>
          <w:rPr>
            <w:noProof/>
            <w:webHidden/>
          </w:rPr>
          <w:tab/>
        </w:r>
        <w:r>
          <w:rPr>
            <w:noProof/>
            <w:webHidden/>
          </w:rPr>
          <w:fldChar w:fldCharType="begin"/>
        </w:r>
        <w:r>
          <w:rPr>
            <w:noProof/>
            <w:webHidden/>
          </w:rPr>
          <w:instrText xml:space="preserve"> PAGEREF _Toc182570244 \h </w:instrText>
        </w:r>
        <w:r>
          <w:rPr>
            <w:noProof/>
            <w:webHidden/>
          </w:rPr>
        </w:r>
        <w:r>
          <w:rPr>
            <w:noProof/>
            <w:webHidden/>
          </w:rPr>
          <w:fldChar w:fldCharType="separate"/>
        </w:r>
        <w:r>
          <w:rPr>
            <w:noProof/>
            <w:webHidden/>
          </w:rPr>
          <w:t>70</w:t>
        </w:r>
        <w:r>
          <w:rPr>
            <w:noProof/>
            <w:webHidden/>
          </w:rPr>
          <w:fldChar w:fldCharType="end"/>
        </w:r>
      </w:hyperlink>
    </w:p>
    <w:p w14:paraId="17488894"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45" w:history="1">
        <w:r w:rsidRPr="005C1D2E">
          <w:rPr>
            <w:rStyle w:val="Hipercze"/>
            <w:noProof/>
            <w:lang w:eastAsia="pl-PL"/>
          </w:rPr>
          <w:t>4.4. Włączenie społeczne na etapie wdrożenia GPR</w:t>
        </w:r>
        <w:r>
          <w:rPr>
            <w:noProof/>
            <w:webHidden/>
          </w:rPr>
          <w:tab/>
        </w:r>
        <w:r>
          <w:rPr>
            <w:noProof/>
            <w:webHidden/>
          </w:rPr>
          <w:fldChar w:fldCharType="begin"/>
        </w:r>
        <w:r>
          <w:rPr>
            <w:noProof/>
            <w:webHidden/>
          </w:rPr>
          <w:instrText xml:space="preserve"> PAGEREF _Toc182570245 \h </w:instrText>
        </w:r>
        <w:r>
          <w:rPr>
            <w:noProof/>
            <w:webHidden/>
          </w:rPr>
        </w:r>
        <w:r>
          <w:rPr>
            <w:noProof/>
            <w:webHidden/>
          </w:rPr>
          <w:fldChar w:fldCharType="separate"/>
        </w:r>
        <w:r>
          <w:rPr>
            <w:noProof/>
            <w:webHidden/>
          </w:rPr>
          <w:t>72</w:t>
        </w:r>
        <w:r>
          <w:rPr>
            <w:noProof/>
            <w:webHidden/>
          </w:rPr>
          <w:fldChar w:fldCharType="end"/>
        </w:r>
      </w:hyperlink>
    </w:p>
    <w:p w14:paraId="54AC4AF7" w14:textId="77777777" w:rsidR="007E0680" w:rsidRDefault="007E0680">
      <w:pPr>
        <w:pStyle w:val="Spistreci1"/>
        <w:rPr>
          <w:rFonts w:asciiTheme="minorHAnsi" w:eastAsiaTheme="minorEastAsia" w:hAnsiTheme="minorHAnsi" w:cstheme="minorBidi"/>
          <w:noProof/>
          <w:lang w:eastAsia="pl-PL"/>
        </w:rPr>
      </w:pPr>
      <w:hyperlink w:anchor="_Toc182570246" w:history="1">
        <w:r w:rsidRPr="005C1D2E">
          <w:rPr>
            <w:rStyle w:val="Hipercze"/>
            <w:noProof/>
            <w:lang w:eastAsia="pl-PL"/>
          </w:rPr>
          <w:t>5.</w:t>
        </w:r>
        <w:r>
          <w:rPr>
            <w:rFonts w:asciiTheme="minorHAnsi" w:eastAsiaTheme="minorEastAsia" w:hAnsiTheme="minorHAnsi" w:cstheme="minorBidi"/>
            <w:noProof/>
            <w:lang w:eastAsia="pl-PL"/>
          </w:rPr>
          <w:tab/>
        </w:r>
        <w:r w:rsidRPr="005C1D2E">
          <w:rPr>
            <w:rStyle w:val="Hipercze"/>
            <w:noProof/>
            <w:lang w:eastAsia="pl-PL"/>
          </w:rPr>
          <w:t>Wizja obszaru rewitalizacji</w:t>
        </w:r>
        <w:r>
          <w:rPr>
            <w:noProof/>
            <w:webHidden/>
          </w:rPr>
          <w:tab/>
        </w:r>
        <w:r>
          <w:rPr>
            <w:noProof/>
            <w:webHidden/>
          </w:rPr>
          <w:fldChar w:fldCharType="begin"/>
        </w:r>
        <w:r>
          <w:rPr>
            <w:noProof/>
            <w:webHidden/>
          </w:rPr>
          <w:instrText xml:space="preserve"> PAGEREF _Toc182570246 \h </w:instrText>
        </w:r>
        <w:r>
          <w:rPr>
            <w:noProof/>
            <w:webHidden/>
          </w:rPr>
        </w:r>
        <w:r>
          <w:rPr>
            <w:noProof/>
            <w:webHidden/>
          </w:rPr>
          <w:fldChar w:fldCharType="separate"/>
        </w:r>
        <w:r>
          <w:rPr>
            <w:noProof/>
            <w:webHidden/>
          </w:rPr>
          <w:t>74</w:t>
        </w:r>
        <w:r>
          <w:rPr>
            <w:noProof/>
            <w:webHidden/>
          </w:rPr>
          <w:fldChar w:fldCharType="end"/>
        </w:r>
      </w:hyperlink>
    </w:p>
    <w:p w14:paraId="70C4BE38" w14:textId="77777777" w:rsidR="007E0680" w:rsidRDefault="007E0680">
      <w:pPr>
        <w:pStyle w:val="Spistreci1"/>
        <w:rPr>
          <w:rFonts w:asciiTheme="minorHAnsi" w:eastAsiaTheme="minorEastAsia" w:hAnsiTheme="minorHAnsi" w:cstheme="minorBidi"/>
          <w:noProof/>
          <w:lang w:eastAsia="pl-PL"/>
        </w:rPr>
      </w:pPr>
      <w:hyperlink w:anchor="_Toc182570247" w:history="1">
        <w:r w:rsidRPr="005C1D2E">
          <w:rPr>
            <w:rStyle w:val="Hipercze"/>
            <w:noProof/>
            <w:lang w:eastAsia="pl-PL"/>
          </w:rPr>
          <w:t>6.</w:t>
        </w:r>
        <w:r>
          <w:rPr>
            <w:rFonts w:asciiTheme="minorHAnsi" w:eastAsiaTheme="minorEastAsia" w:hAnsiTheme="minorHAnsi" w:cstheme="minorBidi"/>
            <w:noProof/>
            <w:lang w:eastAsia="pl-PL"/>
          </w:rPr>
          <w:tab/>
        </w:r>
        <w:r w:rsidRPr="005C1D2E">
          <w:rPr>
            <w:rStyle w:val="Hipercze"/>
            <w:noProof/>
            <w:lang w:eastAsia="pl-PL"/>
          </w:rPr>
          <w:t>Cele rewitalizacji oraz kierunki działań</w:t>
        </w:r>
        <w:r>
          <w:rPr>
            <w:noProof/>
            <w:webHidden/>
          </w:rPr>
          <w:tab/>
        </w:r>
        <w:r>
          <w:rPr>
            <w:noProof/>
            <w:webHidden/>
          </w:rPr>
          <w:fldChar w:fldCharType="begin"/>
        </w:r>
        <w:r>
          <w:rPr>
            <w:noProof/>
            <w:webHidden/>
          </w:rPr>
          <w:instrText xml:space="preserve"> PAGEREF _Toc182570247 \h </w:instrText>
        </w:r>
        <w:r>
          <w:rPr>
            <w:noProof/>
            <w:webHidden/>
          </w:rPr>
        </w:r>
        <w:r>
          <w:rPr>
            <w:noProof/>
            <w:webHidden/>
          </w:rPr>
          <w:fldChar w:fldCharType="separate"/>
        </w:r>
        <w:r>
          <w:rPr>
            <w:noProof/>
            <w:webHidden/>
          </w:rPr>
          <w:t>82</w:t>
        </w:r>
        <w:r>
          <w:rPr>
            <w:noProof/>
            <w:webHidden/>
          </w:rPr>
          <w:fldChar w:fldCharType="end"/>
        </w:r>
      </w:hyperlink>
    </w:p>
    <w:p w14:paraId="46C2580A" w14:textId="77777777" w:rsidR="007E0680" w:rsidRDefault="007E0680">
      <w:pPr>
        <w:pStyle w:val="Spistreci1"/>
        <w:rPr>
          <w:rFonts w:asciiTheme="minorHAnsi" w:eastAsiaTheme="minorEastAsia" w:hAnsiTheme="minorHAnsi" w:cstheme="minorBidi"/>
          <w:noProof/>
          <w:lang w:eastAsia="pl-PL"/>
        </w:rPr>
      </w:pPr>
      <w:hyperlink w:anchor="_Toc182570248" w:history="1">
        <w:r w:rsidRPr="005C1D2E">
          <w:rPr>
            <w:rStyle w:val="Hipercze"/>
            <w:noProof/>
            <w:lang w:eastAsia="pl-PL"/>
          </w:rPr>
          <w:t>7.</w:t>
        </w:r>
        <w:r>
          <w:rPr>
            <w:rFonts w:asciiTheme="minorHAnsi" w:eastAsiaTheme="minorEastAsia" w:hAnsiTheme="minorHAnsi" w:cstheme="minorBidi"/>
            <w:noProof/>
            <w:lang w:eastAsia="pl-PL"/>
          </w:rPr>
          <w:tab/>
        </w:r>
        <w:r w:rsidRPr="005C1D2E">
          <w:rPr>
            <w:rStyle w:val="Hipercze"/>
            <w:noProof/>
            <w:lang w:eastAsia="pl-PL"/>
          </w:rPr>
          <w:t>Lista planowanych przedsięwzięć rewitalizacyjnych</w:t>
        </w:r>
        <w:r>
          <w:rPr>
            <w:noProof/>
            <w:webHidden/>
          </w:rPr>
          <w:tab/>
        </w:r>
        <w:r>
          <w:rPr>
            <w:noProof/>
            <w:webHidden/>
          </w:rPr>
          <w:fldChar w:fldCharType="begin"/>
        </w:r>
        <w:r>
          <w:rPr>
            <w:noProof/>
            <w:webHidden/>
          </w:rPr>
          <w:instrText xml:space="preserve"> PAGEREF _Toc182570248 \h </w:instrText>
        </w:r>
        <w:r>
          <w:rPr>
            <w:noProof/>
            <w:webHidden/>
          </w:rPr>
        </w:r>
        <w:r>
          <w:rPr>
            <w:noProof/>
            <w:webHidden/>
          </w:rPr>
          <w:fldChar w:fldCharType="separate"/>
        </w:r>
        <w:r>
          <w:rPr>
            <w:noProof/>
            <w:webHidden/>
          </w:rPr>
          <w:t>91</w:t>
        </w:r>
        <w:r>
          <w:rPr>
            <w:noProof/>
            <w:webHidden/>
          </w:rPr>
          <w:fldChar w:fldCharType="end"/>
        </w:r>
      </w:hyperlink>
    </w:p>
    <w:p w14:paraId="28B84E7A"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55" w:history="1">
        <w:r w:rsidRPr="005C1D2E">
          <w:rPr>
            <w:rStyle w:val="Hipercze"/>
            <w:noProof/>
            <w:lang w:eastAsia="pl-PL"/>
          </w:rPr>
          <w:t>7.1. Podstawowe przedsięwzięcia rewitalizacyjne</w:t>
        </w:r>
        <w:r>
          <w:rPr>
            <w:noProof/>
            <w:webHidden/>
          </w:rPr>
          <w:tab/>
        </w:r>
        <w:r>
          <w:rPr>
            <w:noProof/>
            <w:webHidden/>
          </w:rPr>
          <w:fldChar w:fldCharType="begin"/>
        </w:r>
        <w:r>
          <w:rPr>
            <w:noProof/>
            <w:webHidden/>
          </w:rPr>
          <w:instrText xml:space="preserve"> PAGEREF _Toc182570255 \h </w:instrText>
        </w:r>
        <w:r>
          <w:rPr>
            <w:noProof/>
            <w:webHidden/>
          </w:rPr>
        </w:r>
        <w:r>
          <w:rPr>
            <w:noProof/>
            <w:webHidden/>
          </w:rPr>
          <w:fldChar w:fldCharType="separate"/>
        </w:r>
        <w:r>
          <w:rPr>
            <w:noProof/>
            <w:webHidden/>
          </w:rPr>
          <w:t>91</w:t>
        </w:r>
        <w:r>
          <w:rPr>
            <w:noProof/>
            <w:webHidden/>
          </w:rPr>
          <w:fldChar w:fldCharType="end"/>
        </w:r>
      </w:hyperlink>
    </w:p>
    <w:p w14:paraId="41A765CD"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65" w:history="1">
        <w:r w:rsidRPr="005C1D2E">
          <w:rPr>
            <w:rStyle w:val="Hipercze"/>
            <w:noProof/>
            <w:lang w:eastAsia="pl-PL"/>
          </w:rPr>
          <w:t>7.2. Uzupełniające przedsięwzięcia rewitalizacyjne</w:t>
        </w:r>
        <w:r>
          <w:rPr>
            <w:noProof/>
            <w:webHidden/>
          </w:rPr>
          <w:tab/>
        </w:r>
        <w:r>
          <w:rPr>
            <w:noProof/>
            <w:webHidden/>
          </w:rPr>
          <w:fldChar w:fldCharType="begin"/>
        </w:r>
        <w:r>
          <w:rPr>
            <w:noProof/>
            <w:webHidden/>
          </w:rPr>
          <w:instrText xml:space="preserve"> PAGEREF _Toc182570265 \h </w:instrText>
        </w:r>
        <w:r>
          <w:rPr>
            <w:noProof/>
            <w:webHidden/>
          </w:rPr>
        </w:r>
        <w:r>
          <w:rPr>
            <w:noProof/>
            <w:webHidden/>
          </w:rPr>
          <w:fldChar w:fldCharType="separate"/>
        </w:r>
        <w:r>
          <w:rPr>
            <w:noProof/>
            <w:webHidden/>
          </w:rPr>
          <w:t>91</w:t>
        </w:r>
        <w:r>
          <w:rPr>
            <w:noProof/>
            <w:webHidden/>
          </w:rPr>
          <w:fldChar w:fldCharType="end"/>
        </w:r>
      </w:hyperlink>
    </w:p>
    <w:p w14:paraId="4DF94E40"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75" w:history="1">
        <w:r w:rsidRPr="005C1D2E">
          <w:rPr>
            <w:rStyle w:val="Hipercze"/>
            <w:noProof/>
            <w:lang w:eastAsia="pl-PL"/>
          </w:rPr>
          <w:t>7.3. Kierunki zmian w przestrzeni obszaru</w:t>
        </w:r>
        <w:r>
          <w:rPr>
            <w:noProof/>
            <w:webHidden/>
          </w:rPr>
          <w:tab/>
        </w:r>
        <w:r>
          <w:rPr>
            <w:noProof/>
            <w:webHidden/>
          </w:rPr>
          <w:fldChar w:fldCharType="begin"/>
        </w:r>
        <w:r>
          <w:rPr>
            <w:noProof/>
            <w:webHidden/>
          </w:rPr>
          <w:instrText xml:space="preserve"> PAGEREF _Toc182570275 \h </w:instrText>
        </w:r>
        <w:r>
          <w:rPr>
            <w:noProof/>
            <w:webHidden/>
          </w:rPr>
        </w:r>
        <w:r>
          <w:rPr>
            <w:noProof/>
            <w:webHidden/>
          </w:rPr>
          <w:fldChar w:fldCharType="separate"/>
        </w:r>
        <w:r>
          <w:rPr>
            <w:noProof/>
            <w:webHidden/>
          </w:rPr>
          <w:t>91</w:t>
        </w:r>
        <w:r>
          <w:rPr>
            <w:noProof/>
            <w:webHidden/>
          </w:rPr>
          <w:fldChar w:fldCharType="end"/>
        </w:r>
      </w:hyperlink>
    </w:p>
    <w:p w14:paraId="703BD2DA" w14:textId="77777777" w:rsidR="007E0680" w:rsidRDefault="007E0680">
      <w:pPr>
        <w:pStyle w:val="Spistreci1"/>
        <w:rPr>
          <w:rFonts w:asciiTheme="minorHAnsi" w:eastAsiaTheme="minorEastAsia" w:hAnsiTheme="minorHAnsi" w:cstheme="minorBidi"/>
          <w:noProof/>
          <w:lang w:eastAsia="pl-PL"/>
        </w:rPr>
      </w:pPr>
      <w:hyperlink w:anchor="_Toc182570285" w:history="1">
        <w:r w:rsidRPr="005C1D2E">
          <w:rPr>
            <w:rStyle w:val="Hipercze"/>
            <w:noProof/>
            <w:lang w:eastAsia="pl-PL"/>
          </w:rPr>
          <w:t>8.</w:t>
        </w:r>
        <w:r>
          <w:rPr>
            <w:rFonts w:asciiTheme="minorHAnsi" w:eastAsiaTheme="minorEastAsia" w:hAnsiTheme="minorHAnsi" w:cstheme="minorBidi"/>
            <w:noProof/>
            <w:lang w:eastAsia="pl-PL"/>
          </w:rPr>
          <w:tab/>
        </w:r>
        <w:r w:rsidRPr="005C1D2E">
          <w:rPr>
            <w:rStyle w:val="Hipercze"/>
            <w:noProof/>
            <w:lang w:eastAsia="pl-PL"/>
          </w:rPr>
          <w:t>Szacunkowe ramy finansowe przedsięwzięć rewitalizacyjnych</w:t>
        </w:r>
        <w:r>
          <w:rPr>
            <w:noProof/>
            <w:webHidden/>
          </w:rPr>
          <w:tab/>
        </w:r>
        <w:r>
          <w:rPr>
            <w:noProof/>
            <w:webHidden/>
          </w:rPr>
          <w:fldChar w:fldCharType="begin"/>
        </w:r>
        <w:r>
          <w:rPr>
            <w:noProof/>
            <w:webHidden/>
          </w:rPr>
          <w:instrText xml:space="preserve"> PAGEREF _Toc182570285 \h </w:instrText>
        </w:r>
        <w:r>
          <w:rPr>
            <w:noProof/>
            <w:webHidden/>
          </w:rPr>
        </w:r>
        <w:r>
          <w:rPr>
            <w:noProof/>
            <w:webHidden/>
          </w:rPr>
          <w:fldChar w:fldCharType="separate"/>
        </w:r>
        <w:r>
          <w:rPr>
            <w:noProof/>
            <w:webHidden/>
          </w:rPr>
          <w:t>92</w:t>
        </w:r>
        <w:r>
          <w:rPr>
            <w:noProof/>
            <w:webHidden/>
          </w:rPr>
          <w:fldChar w:fldCharType="end"/>
        </w:r>
      </w:hyperlink>
    </w:p>
    <w:p w14:paraId="4214DAB9" w14:textId="77777777" w:rsidR="007E0680" w:rsidRDefault="007E0680">
      <w:pPr>
        <w:pStyle w:val="Spistreci1"/>
        <w:rPr>
          <w:rFonts w:asciiTheme="minorHAnsi" w:eastAsiaTheme="minorEastAsia" w:hAnsiTheme="minorHAnsi" w:cstheme="minorBidi"/>
          <w:noProof/>
          <w:lang w:eastAsia="pl-PL"/>
        </w:rPr>
      </w:pPr>
      <w:hyperlink w:anchor="_Toc182570286" w:history="1">
        <w:r w:rsidRPr="005C1D2E">
          <w:rPr>
            <w:rStyle w:val="Hipercze"/>
            <w:noProof/>
            <w:lang w:eastAsia="pl-PL"/>
          </w:rPr>
          <w:t>9.</w:t>
        </w:r>
        <w:r>
          <w:rPr>
            <w:rFonts w:asciiTheme="minorHAnsi" w:eastAsiaTheme="minorEastAsia" w:hAnsiTheme="minorHAnsi" w:cstheme="minorBidi"/>
            <w:noProof/>
            <w:lang w:eastAsia="pl-PL"/>
          </w:rPr>
          <w:tab/>
        </w:r>
        <w:r w:rsidRPr="005C1D2E">
          <w:rPr>
            <w:rStyle w:val="Hipercze"/>
            <w:noProof/>
            <w:lang w:eastAsia="pl-PL"/>
          </w:rPr>
          <w:t>Mechanizmy integrowania działań oraz przedsięwzięć rewitalizacyjnych</w:t>
        </w:r>
        <w:r>
          <w:rPr>
            <w:noProof/>
            <w:webHidden/>
          </w:rPr>
          <w:tab/>
        </w:r>
        <w:r>
          <w:rPr>
            <w:noProof/>
            <w:webHidden/>
          </w:rPr>
          <w:fldChar w:fldCharType="begin"/>
        </w:r>
        <w:r>
          <w:rPr>
            <w:noProof/>
            <w:webHidden/>
          </w:rPr>
          <w:instrText xml:space="preserve"> PAGEREF _Toc182570286 \h </w:instrText>
        </w:r>
        <w:r>
          <w:rPr>
            <w:noProof/>
            <w:webHidden/>
          </w:rPr>
        </w:r>
        <w:r>
          <w:rPr>
            <w:noProof/>
            <w:webHidden/>
          </w:rPr>
          <w:fldChar w:fldCharType="separate"/>
        </w:r>
        <w:r>
          <w:rPr>
            <w:noProof/>
            <w:webHidden/>
          </w:rPr>
          <w:t>106</w:t>
        </w:r>
        <w:r>
          <w:rPr>
            <w:noProof/>
            <w:webHidden/>
          </w:rPr>
          <w:fldChar w:fldCharType="end"/>
        </w:r>
      </w:hyperlink>
    </w:p>
    <w:p w14:paraId="3517C9D8" w14:textId="77777777" w:rsidR="007E0680" w:rsidRDefault="007E0680">
      <w:pPr>
        <w:pStyle w:val="Spistreci1"/>
        <w:rPr>
          <w:rFonts w:asciiTheme="minorHAnsi" w:eastAsiaTheme="minorEastAsia" w:hAnsiTheme="minorHAnsi" w:cstheme="minorBidi"/>
          <w:noProof/>
          <w:lang w:eastAsia="pl-PL"/>
        </w:rPr>
      </w:pPr>
      <w:hyperlink w:anchor="_Toc182570287" w:history="1">
        <w:r w:rsidRPr="005C1D2E">
          <w:rPr>
            <w:rStyle w:val="Hipercze"/>
            <w:noProof/>
            <w:lang w:eastAsia="pl-PL"/>
          </w:rPr>
          <w:t>10.</w:t>
        </w:r>
        <w:r>
          <w:rPr>
            <w:rFonts w:asciiTheme="minorHAnsi" w:eastAsiaTheme="minorEastAsia" w:hAnsiTheme="minorHAnsi" w:cstheme="minorBidi"/>
            <w:noProof/>
            <w:lang w:eastAsia="pl-PL"/>
          </w:rPr>
          <w:tab/>
        </w:r>
        <w:r w:rsidRPr="005C1D2E">
          <w:rPr>
            <w:rStyle w:val="Hipercze"/>
            <w:noProof/>
            <w:lang w:eastAsia="pl-PL"/>
          </w:rPr>
          <w:t>System zarządzania realizacją programu rewitalizacji</w:t>
        </w:r>
        <w:r>
          <w:rPr>
            <w:noProof/>
            <w:webHidden/>
          </w:rPr>
          <w:tab/>
        </w:r>
        <w:r>
          <w:rPr>
            <w:noProof/>
            <w:webHidden/>
          </w:rPr>
          <w:fldChar w:fldCharType="begin"/>
        </w:r>
        <w:r>
          <w:rPr>
            <w:noProof/>
            <w:webHidden/>
          </w:rPr>
          <w:instrText xml:space="preserve"> PAGEREF _Toc182570287 \h </w:instrText>
        </w:r>
        <w:r>
          <w:rPr>
            <w:noProof/>
            <w:webHidden/>
          </w:rPr>
        </w:r>
        <w:r>
          <w:rPr>
            <w:noProof/>
            <w:webHidden/>
          </w:rPr>
          <w:fldChar w:fldCharType="separate"/>
        </w:r>
        <w:r>
          <w:rPr>
            <w:noProof/>
            <w:webHidden/>
          </w:rPr>
          <w:t>118</w:t>
        </w:r>
        <w:r>
          <w:rPr>
            <w:noProof/>
            <w:webHidden/>
          </w:rPr>
          <w:fldChar w:fldCharType="end"/>
        </w:r>
      </w:hyperlink>
    </w:p>
    <w:p w14:paraId="6CA726C1" w14:textId="77777777" w:rsidR="007E0680" w:rsidRDefault="007E0680">
      <w:pPr>
        <w:pStyle w:val="Spistreci1"/>
        <w:rPr>
          <w:rFonts w:asciiTheme="minorHAnsi" w:eastAsiaTheme="minorEastAsia" w:hAnsiTheme="minorHAnsi" w:cstheme="minorBidi"/>
          <w:noProof/>
          <w:lang w:eastAsia="pl-PL"/>
        </w:rPr>
      </w:pPr>
      <w:hyperlink w:anchor="_Toc182570288" w:history="1">
        <w:r w:rsidRPr="005C1D2E">
          <w:rPr>
            <w:rStyle w:val="Hipercze"/>
            <w:noProof/>
            <w:lang w:eastAsia="pl-PL"/>
          </w:rPr>
          <w:t>11.</w:t>
        </w:r>
        <w:r>
          <w:rPr>
            <w:rFonts w:asciiTheme="minorHAnsi" w:eastAsiaTheme="minorEastAsia" w:hAnsiTheme="minorHAnsi" w:cstheme="minorBidi"/>
            <w:noProof/>
            <w:lang w:eastAsia="pl-PL"/>
          </w:rPr>
          <w:tab/>
        </w:r>
        <w:r w:rsidRPr="005C1D2E">
          <w:rPr>
            <w:rStyle w:val="Hipercze"/>
            <w:noProof/>
            <w:lang w:eastAsia="pl-PL"/>
          </w:rPr>
          <w:t>Ocena wdrażania programu</w:t>
        </w:r>
        <w:r>
          <w:rPr>
            <w:noProof/>
            <w:webHidden/>
          </w:rPr>
          <w:tab/>
        </w:r>
        <w:r>
          <w:rPr>
            <w:noProof/>
            <w:webHidden/>
          </w:rPr>
          <w:fldChar w:fldCharType="begin"/>
        </w:r>
        <w:r>
          <w:rPr>
            <w:noProof/>
            <w:webHidden/>
          </w:rPr>
          <w:instrText xml:space="preserve"> PAGEREF _Toc182570288 \h </w:instrText>
        </w:r>
        <w:r>
          <w:rPr>
            <w:noProof/>
            <w:webHidden/>
          </w:rPr>
        </w:r>
        <w:r>
          <w:rPr>
            <w:noProof/>
            <w:webHidden/>
          </w:rPr>
          <w:fldChar w:fldCharType="separate"/>
        </w:r>
        <w:r>
          <w:rPr>
            <w:noProof/>
            <w:webHidden/>
          </w:rPr>
          <w:t>145</w:t>
        </w:r>
        <w:r>
          <w:rPr>
            <w:noProof/>
            <w:webHidden/>
          </w:rPr>
          <w:fldChar w:fldCharType="end"/>
        </w:r>
      </w:hyperlink>
    </w:p>
    <w:p w14:paraId="6386984C"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293" w:history="1">
        <w:r w:rsidRPr="005C1D2E">
          <w:rPr>
            <w:rStyle w:val="Hipercze"/>
            <w:noProof/>
            <w:lang w:eastAsia="pl-PL"/>
          </w:rPr>
          <w:t>11.1. System monitorowania</w:t>
        </w:r>
        <w:r>
          <w:rPr>
            <w:noProof/>
            <w:webHidden/>
          </w:rPr>
          <w:tab/>
        </w:r>
        <w:r>
          <w:rPr>
            <w:noProof/>
            <w:webHidden/>
          </w:rPr>
          <w:fldChar w:fldCharType="begin"/>
        </w:r>
        <w:r>
          <w:rPr>
            <w:noProof/>
            <w:webHidden/>
          </w:rPr>
          <w:instrText xml:space="preserve"> PAGEREF _Toc182570293 \h </w:instrText>
        </w:r>
        <w:r>
          <w:rPr>
            <w:noProof/>
            <w:webHidden/>
          </w:rPr>
        </w:r>
        <w:r>
          <w:rPr>
            <w:noProof/>
            <w:webHidden/>
          </w:rPr>
          <w:fldChar w:fldCharType="separate"/>
        </w:r>
        <w:r>
          <w:rPr>
            <w:noProof/>
            <w:webHidden/>
          </w:rPr>
          <w:t>145</w:t>
        </w:r>
        <w:r>
          <w:rPr>
            <w:noProof/>
            <w:webHidden/>
          </w:rPr>
          <w:fldChar w:fldCharType="end"/>
        </w:r>
      </w:hyperlink>
    </w:p>
    <w:p w14:paraId="3D8D81E3"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303" w:history="1">
        <w:r w:rsidRPr="005C1D2E">
          <w:rPr>
            <w:rStyle w:val="Hipercze"/>
            <w:noProof/>
            <w:lang w:eastAsia="pl-PL"/>
          </w:rPr>
          <w:t>11.2. System oceny</w:t>
        </w:r>
        <w:r>
          <w:rPr>
            <w:noProof/>
            <w:webHidden/>
          </w:rPr>
          <w:tab/>
        </w:r>
        <w:r>
          <w:rPr>
            <w:noProof/>
            <w:webHidden/>
          </w:rPr>
          <w:fldChar w:fldCharType="begin"/>
        </w:r>
        <w:r>
          <w:rPr>
            <w:noProof/>
            <w:webHidden/>
          </w:rPr>
          <w:instrText xml:space="preserve"> PAGEREF _Toc182570303 \h </w:instrText>
        </w:r>
        <w:r>
          <w:rPr>
            <w:noProof/>
            <w:webHidden/>
          </w:rPr>
        </w:r>
        <w:r>
          <w:rPr>
            <w:noProof/>
            <w:webHidden/>
          </w:rPr>
          <w:fldChar w:fldCharType="separate"/>
        </w:r>
        <w:r>
          <w:rPr>
            <w:noProof/>
            <w:webHidden/>
          </w:rPr>
          <w:t>150</w:t>
        </w:r>
        <w:r>
          <w:rPr>
            <w:noProof/>
            <w:webHidden/>
          </w:rPr>
          <w:fldChar w:fldCharType="end"/>
        </w:r>
      </w:hyperlink>
    </w:p>
    <w:p w14:paraId="78BCB8FA" w14:textId="77777777" w:rsidR="007E0680" w:rsidRDefault="007E0680">
      <w:pPr>
        <w:pStyle w:val="Spistreci2"/>
        <w:tabs>
          <w:tab w:val="right" w:leader="dot" w:pos="9060"/>
        </w:tabs>
        <w:rPr>
          <w:rFonts w:asciiTheme="minorHAnsi" w:eastAsiaTheme="minorEastAsia" w:hAnsiTheme="minorHAnsi" w:cstheme="minorBidi"/>
          <w:noProof/>
          <w:lang w:eastAsia="pl-PL"/>
        </w:rPr>
      </w:pPr>
      <w:hyperlink w:anchor="_Toc182570313" w:history="1">
        <w:r w:rsidRPr="005C1D2E">
          <w:rPr>
            <w:rStyle w:val="Hipercze"/>
            <w:noProof/>
            <w:lang w:eastAsia="pl-PL"/>
          </w:rPr>
          <w:t>11.3. System wprowadzania niezbędnych zmian w dokumentach</w:t>
        </w:r>
        <w:r>
          <w:rPr>
            <w:noProof/>
            <w:webHidden/>
          </w:rPr>
          <w:tab/>
        </w:r>
        <w:r>
          <w:rPr>
            <w:noProof/>
            <w:webHidden/>
          </w:rPr>
          <w:fldChar w:fldCharType="begin"/>
        </w:r>
        <w:r>
          <w:rPr>
            <w:noProof/>
            <w:webHidden/>
          </w:rPr>
          <w:instrText xml:space="preserve"> PAGEREF _Toc182570313 \h </w:instrText>
        </w:r>
        <w:r>
          <w:rPr>
            <w:noProof/>
            <w:webHidden/>
          </w:rPr>
        </w:r>
        <w:r>
          <w:rPr>
            <w:noProof/>
            <w:webHidden/>
          </w:rPr>
          <w:fldChar w:fldCharType="separate"/>
        </w:r>
        <w:r>
          <w:rPr>
            <w:noProof/>
            <w:webHidden/>
          </w:rPr>
          <w:t>152</w:t>
        </w:r>
        <w:r>
          <w:rPr>
            <w:noProof/>
            <w:webHidden/>
          </w:rPr>
          <w:fldChar w:fldCharType="end"/>
        </w:r>
      </w:hyperlink>
    </w:p>
    <w:p w14:paraId="7B115503" w14:textId="77777777" w:rsidR="007E0680" w:rsidRDefault="007E0680">
      <w:pPr>
        <w:pStyle w:val="Spistreci1"/>
        <w:rPr>
          <w:rFonts w:asciiTheme="minorHAnsi" w:eastAsiaTheme="minorEastAsia" w:hAnsiTheme="minorHAnsi" w:cstheme="minorBidi"/>
          <w:noProof/>
          <w:lang w:eastAsia="pl-PL"/>
        </w:rPr>
      </w:pPr>
      <w:hyperlink w:anchor="_Toc182570323" w:history="1">
        <w:r w:rsidRPr="005C1D2E">
          <w:rPr>
            <w:rStyle w:val="Hipercze"/>
            <w:noProof/>
            <w:lang w:eastAsia="pl-PL"/>
          </w:rPr>
          <w:t>12.</w:t>
        </w:r>
        <w:r>
          <w:rPr>
            <w:rFonts w:asciiTheme="minorHAnsi" w:eastAsiaTheme="minorEastAsia" w:hAnsiTheme="minorHAnsi" w:cstheme="minorBidi"/>
            <w:noProof/>
            <w:lang w:eastAsia="pl-PL"/>
          </w:rPr>
          <w:tab/>
        </w:r>
        <w:r w:rsidRPr="005C1D2E">
          <w:rPr>
            <w:rStyle w:val="Hipercze"/>
            <w:noProof/>
            <w:lang w:eastAsia="pl-PL"/>
          </w:rPr>
          <w:t>Ustanowienie Specjalnej Strefy Rewitalizacji</w:t>
        </w:r>
        <w:r>
          <w:rPr>
            <w:noProof/>
            <w:webHidden/>
          </w:rPr>
          <w:tab/>
        </w:r>
        <w:r>
          <w:rPr>
            <w:noProof/>
            <w:webHidden/>
          </w:rPr>
          <w:fldChar w:fldCharType="begin"/>
        </w:r>
        <w:r>
          <w:rPr>
            <w:noProof/>
            <w:webHidden/>
          </w:rPr>
          <w:instrText xml:space="preserve"> PAGEREF _Toc182570323 \h </w:instrText>
        </w:r>
        <w:r>
          <w:rPr>
            <w:noProof/>
            <w:webHidden/>
          </w:rPr>
        </w:r>
        <w:r>
          <w:rPr>
            <w:noProof/>
            <w:webHidden/>
          </w:rPr>
          <w:fldChar w:fldCharType="separate"/>
        </w:r>
        <w:r>
          <w:rPr>
            <w:noProof/>
            <w:webHidden/>
          </w:rPr>
          <w:t>153</w:t>
        </w:r>
        <w:r>
          <w:rPr>
            <w:noProof/>
            <w:webHidden/>
          </w:rPr>
          <w:fldChar w:fldCharType="end"/>
        </w:r>
      </w:hyperlink>
    </w:p>
    <w:p w14:paraId="62F76094" w14:textId="77777777" w:rsidR="007E0680" w:rsidRDefault="007E0680">
      <w:pPr>
        <w:pStyle w:val="Spistreci1"/>
        <w:rPr>
          <w:rFonts w:asciiTheme="minorHAnsi" w:eastAsiaTheme="minorEastAsia" w:hAnsiTheme="minorHAnsi" w:cstheme="minorBidi"/>
          <w:noProof/>
          <w:lang w:eastAsia="pl-PL"/>
        </w:rPr>
      </w:pPr>
      <w:hyperlink w:anchor="_Toc182570324" w:history="1">
        <w:r w:rsidRPr="005C1D2E">
          <w:rPr>
            <w:rStyle w:val="Hipercze"/>
            <w:noProof/>
            <w:lang w:eastAsia="pl-PL"/>
          </w:rPr>
          <w:t>13.</w:t>
        </w:r>
        <w:r>
          <w:rPr>
            <w:rFonts w:asciiTheme="minorHAnsi" w:eastAsiaTheme="minorEastAsia" w:hAnsiTheme="minorHAnsi" w:cstheme="minorBidi"/>
            <w:noProof/>
            <w:lang w:eastAsia="pl-PL"/>
          </w:rPr>
          <w:tab/>
        </w:r>
        <w:r w:rsidRPr="005C1D2E">
          <w:rPr>
            <w:rStyle w:val="Hipercze"/>
            <w:noProof/>
            <w:lang w:eastAsia="pl-PL"/>
          </w:rPr>
          <w:t>Sposób realizacji dokumentów strategicznych gminy</w:t>
        </w:r>
        <w:r>
          <w:rPr>
            <w:noProof/>
            <w:webHidden/>
          </w:rPr>
          <w:tab/>
        </w:r>
        <w:r>
          <w:rPr>
            <w:noProof/>
            <w:webHidden/>
          </w:rPr>
          <w:fldChar w:fldCharType="begin"/>
        </w:r>
        <w:r>
          <w:rPr>
            <w:noProof/>
            <w:webHidden/>
          </w:rPr>
          <w:instrText xml:space="preserve"> PAGEREF _Toc182570324 \h </w:instrText>
        </w:r>
        <w:r>
          <w:rPr>
            <w:noProof/>
            <w:webHidden/>
          </w:rPr>
        </w:r>
        <w:r>
          <w:rPr>
            <w:noProof/>
            <w:webHidden/>
          </w:rPr>
          <w:fldChar w:fldCharType="separate"/>
        </w:r>
        <w:r>
          <w:rPr>
            <w:noProof/>
            <w:webHidden/>
          </w:rPr>
          <w:t>154</w:t>
        </w:r>
        <w:r>
          <w:rPr>
            <w:noProof/>
            <w:webHidden/>
          </w:rPr>
          <w:fldChar w:fldCharType="end"/>
        </w:r>
      </w:hyperlink>
    </w:p>
    <w:p w14:paraId="4740FDC9" w14:textId="77777777" w:rsidR="007E0680" w:rsidRDefault="007E0680">
      <w:pPr>
        <w:pStyle w:val="Spistreci1"/>
        <w:rPr>
          <w:rFonts w:asciiTheme="minorHAnsi" w:eastAsiaTheme="minorEastAsia" w:hAnsiTheme="minorHAnsi" w:cstheme="minorBidi"/>
          <w:noProof/>
          <w:lang w:eastAsia="pl-PL"/>
        </w:rPr>
      </w:pPr>
      <w:hyperlink w:anchor="_Toc182570325" w:history="1">
        <w:r w:rsidRPr="005C1D2E">
          <w:rPr>
            <w:rStyle w:val="Hipercze"/>
            <w:rFonts w:cs="Calibri"/>
            <w:noProof/>
          </w:rPr>
          <w:t>14.</w:t>
        </w:r>
        <w:r>
          <w:rPr>
            <w:rFonts w:asciiTheme="minorHAnsi" w:eastAsiaTheme="minorEastAsia" w:hAnsiTheme="minorHAnsi" w:cstheme="minorBidi"/>
            <w:noProof/>
            <w:lang w:eastAsia="pl-PL"/>
          </w:rPr>
          <w:tab/>
        </w:r>
        <w:r w:rsidRPr="005C1D2E">
          <w:rPr>
            <w:rStyle w:val="Hipercze"/>
            <w:rFonts w:cs="Calibri"/>
            <w:noProof/>
          </w:rPr>
          <w:t>Obszary spójności wewnętrznej GPR</w:t>
        </w:r>
        <w:r>
          <w:rPr>
            <w:noProof/>
            <w:webHidden/>
          </w:rPr>
          <w:tab/>
        </w:r>
        <w:r>
          <w:rPr>
            <w:noProof/>
            <w:webHidden/>
          </w:rPr>
          <w:fldChar w:fldCharType="begin"/>
        </w:r>
        <w:r>
          <w:rPr>
            <w:noProof/>
            <w:webHidden/>
          </w:rPr>
          <w:instrText xml:space="preserve"> PAGEREF _Toc182570325 \h </w:instrText>
        </w:r>
        <w:r>
          <w:rPr>
            <w:noProof/>
            <w:webHidden/>
          </w:rPr>
        </w:r>
        <w:r>
          <w:rPr>
            <w:noProof/>
            <w:webHidden/>
          </w:rPr>
          <w:fldChar w:fldCharType="separate"/>
        </w:r>
        <w:r>
          <w:rPr>
            <w:noProof/>
            <w:webHidden/>
          </w:rPr>
          <w:t>159</w:t>
        </w:r>
        <w:r>
          <w:rPr>
            <w:noProof/>
            <w:webHidden/>
          </w:rPr>
          <w:fldChar w:fldCharType="end"/>
        </w:r>
      </w:hyperlink>
    </w:p>
    <w:p w14:paraId="2354D0B4" w14:textId="77777777" w:rsidR="007E0680" w:rsidRDefault="007E0680">
      <w:pPr>
        <w:pStyle w:val="Spistreci1"/>
        <w:rPr>
          <w:rFonts w:asciiTheme="minorHAnsi" w:eastAsiaTheme="minorEastAsia" w:hAnsiTheme="minorHAnsi" w:cstheme="minorBidi"/>
          <w:noProof/>
          <w:lang w:eastAsia="pl-PL"/>
        </w:rPr>
      </w:pPr>
      <w:hyperlink w:anchor="_Toc182570326" w:history="1">
        <w:r w:rsidRPr="005C1D2E">
          <w:rPr>
            <w:rStyle w:val="Hipercze"/>
            <w:noProof/>
            <w:lang w:eastAsia="pl-PL"/>
          </w:rPr>
          <w:t>15.</w:t>
        </w:r>
        <w:r>
          <w:rPr>
            <w:rFonts w:asciiTheme="minorHAnsi" w:eastAsiaTheme="minorEastAsia" w:hAnsiTheme="minorHAnsi" w:cstheme="minorBidi"/>
            <w:noProof/>
            <w:lang w:eastAsia="pl-PL"/>
          </w:rPr>
          <w:tab/>
        </w:r>
        <w:r w:rsidRPr="005C1D2E">
          <w:rPr>
            <w:rStyle w:val="Hipercze"/>
            <w:noProof/>
            <w:lang w:eastAsia="pl-PL"/>
          </w:rPr>
          <w:t>Załączniki</w:t>
        </w:r>
        <w:r>
          <w:rPr>
            <w:noProof/>
            <w:webHidden/>
          </w:rPr>
          <w:tab/>
        </w:r>
        <w:r>
          <w:rPr>
            <w:noProof/>
            <w:webHidden/>
          </w:rPr>
          <w:fldChar w:fldCharType="begin"/>
        </w:r>
        <w:r>
          <w:rPr>
            <w:noProof/>
            <w:webHidden/>
          </w:rPr>
          <w:instrText xml:space="preserve"> PAGEREF _Toc182570326 \h </w:instrText>
        </w:r>
        <w:r>
          <w:rPr>
            <w:noProof/>
            <w:webHidden/>
          </w:rPr>
        </w:r>
        <w:r>
          <w:rPr>
            <w:noProof/>
            <w:webHidden/>
          </w:rPr>
          <w:fldChar w:fldCharType="separate"/>
        </w:r>
        <w:r>
          <w:rPr>
            <w:noProof/>
            <w:webHidden/>
          </w:rPr>
          <w:t>164</w:t>
        </w:r>
        <w:r>
          <w:rPr>
            <w:noProof/>
            <w:webHidden/>
          </w:rPr>
          <w:fldChar w:fldCharType="end"/>
        </w:r>
      </w:hyperlink>
    </w:p>
    <w:p w14:paraId="07D74437" w14:textId="77777777" w:rsidR="007E0680" w:rsidRDefault="007E0680">
      <w:pPr>
        <w:pStyle w:val="Spistreci1"/>
        <w:rPr>
          <w:rFonts w:asciiTheme="minorHAnsi" w:eastAsiaTheme="minorEastAsia" w:hAnsiTheme="minorHAnsi" w:cstheme="minorBidi"/>
          <w:noProof/>
          <w:lang w:eastAsia="pl-PL"/>
        </w:rPr>
      </w:pPr>
      <w:hyperlink w:anchor="_Toc182570327" w:history="1">
        <w:r w:rsidRPr="005C1D2E">
          <w:rPr>
            <w:rStyle w:val="Hipercze"/>
            <w:noProof/>
          </w:rPr>
          <w:t>16.</w:t>
        </w:r>
        <w:r>
          <w:rPr>
            <w:rFonts w:asciiTheme="minorHAnsi" w:eastAsiaTheme="minorEastAsia" w:hAnsiTheme="minorHAnsi" w:cstheme="minorBidi"/>
            <w:noProof/>
            <w:lang w:eastAsia="pl-PL"/>
          </w:rPr>
          <w:tab/>
        </w:r>
        <w:r w:rsidRPr="005C1D2E">
          <w:rPr>
            <w:rStyle w:val="Hipercze"/>
            <w:noProof/>
          </w:rPr>
          <w:t>Spis rysunków</w:t>
        </w:r>
        <w:r>
          <w:rPr>
            <w:noProof/>
            <w:webHidden/>
          </w:rPr>
          <w:tab/>
        </w:r>
        <w:r>
          <w:rPr>
            <w:noProof/>
            <w:webHidden/>
          </w:rPr>
          <w:fldChar w:fldCharType="begin"/>
        </w:r>
        <w:r>
          <w:rPr>
            <w:noProof/>
            <w:webHidden/>
          </w:rPr>
          <w:instrText xml:space="preserve"> PAGEREF _Toc182570327 \h </w:instrText>
        </w:r>
        <w:r>
          <w:rPr>
            <w:noProof/>
            <w:webHidden/>
          </w:rPr>
        </w:r>
        <w:r>
          <w:rPr>
            <w:noProof/>
            <w:webHidden/>
          </w:rPr>
          <w:fldChar w:fldCharType="separate"/>
        </w:r>
        <w:r>
          <w:rPr>
            <w:noProof/>
            <w:webHidden/>
          </w:rPr>
          <w:t>165</w:t>
        </w:r>
        <w:r>
          <w:rPr>
            <w:noProof/>
            <w:webHidden/>
          </w:rPr>
          <w:fldChar w:fldCharType="end"/>
        </w:r>
      </w:hyperlink>
    </w:p>
    <w:p w14:paraId="686095A5" w14:textId="77777777" w:rsidR="007E0680" w:rsidRDefault="007E0680">
      <w:pPr>
        <w:pStyle w:val="Spistreci1"/>
        <w:rPr>
          <w:rFonts w:asciiTheme="minorHAnsi" w:eastAsiaTheme="minorEastAsia" w:hAnsiTheme="minorHAnsi" w:cstheme="minorBidi"/>
          <w:noProof/>
          <w:lang w:eastAsia="pl-PL"/>
        </w:rPr>
      </w:pPr>
      <w:hyperlink w:anchor="_Toc182570328" w:history="1">
        <w:r w:rsidRPr="005C1D2E">
          <w:rPr>
            <w:rStyle w:val="Hipercze"/>
            <w:noProof/>
          </w:rPr>
          <w:t>17.</w:t>
        </w:r>
        <w:r>
          <w:rPr>
            <w:rFonts w:asciiTheme="minorHAnsi" w:eastAsiaTheme="minorEastAsia" w:hAnsiTheme="minorHAnsi" w:cstheme="minorBidi"/>
            <w:noProof/>
            <w:lang w:eastAsia="pl-PL"/>
          </w:rPr>
          <w:tab/>
        </w:r>
        <w:r w:rsidRPr="005C1D2E">
          <w:rPr>
            <w:rStyle w:val="Hipercze"/>
            <w:noProof/>
            <w:lang w:eastAsia="pl-PL"/>
          </w:rPr>
          <w:t>Spis tabel</w:t>
        </w:r>
        <w:r>
          <w:rPr>
            <w:noProof/>
            <w:webHidden/>
          </w:rPr>
          <w:tab/>
        </w:r>
        <w:r>
          <w:rPr>
            <w:noProof/>
            <w:webHidden/>
          </w:rPr>
          <w:fldChar w:fldCharType="begin"/>
        </w:r>
        <w:r>
          <w:rPr>
            <w:noProof/>
            <w:webHidden/>
          </w:rPr>
          <w:instrText xml:space="preserve"> PAGEREF _Toc182570328 \h </w:instrText>
        </w:r>
        <w:r>
          <w:rPr>
            <w:noProof/>
            <w:webHidden/>
          </w:rPr>
        </w:r>
        <w:r>
          <w:rPr>
            <w:noProof/>
            <w:webHidden/>
          </w:rPr>
          <w:fldChar w:fldCharType="separate"/>
        </w:r>
        <w:r>
          <w:rPr>
            <w:noProof/>
            <w:webHidden/>
          </w:rPr>
          <w:t>165</w:t>
        </w:r>
        <w:r>
          <w:rPr>
            <w:noProof/>
            <w:webHidden/>
          </w:rPr>
          <w:fldChar w:fldCharType="end"/>
        </w:r>
      </w:hyperlink>
    </w:p>
    <w:p w14:paraId="5C59C676" w14:textId="77777777" w:rsidR="007E0680" w:rsidRDefault="007E0680">
      <w:pPr>
        <w:pStyle w:val="Spistreci1"/>
        <w:rPr>
          <w:rFonts w:asciiTheme="minorHAnsi" w:eastAsiaTheme="minorEastAsia" w:hAnsiTheme="minorHAnsi" w:cstheme="minorBidi"/>
          <w:noProof/>
          <w:lang w:eastAsia="pl-PL"/>
        </w:rPr>
      </w:pPr>
      <w:hyperlink w:anchor="_Toc182570329" w:history="1">
        <w:r w:rsidRPr="005C1D2E">
          <w:rPr>
            <w:rStyle w:val="Hipercze"/>
            <w:noProof/>
          </w:rPr>
          <w:t>18.</w:t>
        </w:r>
        <w:r>
          <w:rPr>
            <w:rFonts w:asciiTheme="minorHAnsi" w:eastAsiaTheme="minorEastAsia" w:hAnsiTheme="minorHAnsi" w:cstheme="minorBidi"/>
            <w:noProof/>
            <w:lang w:eastAsia="pl-PL"/>
          </w:rPr>
          <w:tab/>
        </w:r>
        <w:r w:rsidRPr="005C1D2E">
          <w:rPr>
            <w:rStyle w:val="Hipercze"/>
            <w:noProof/>
          </w:rPr>
          <w:t>Spis wykresów</w:t>
        </w:r>
        <w:r>
          <w:rPr>
            <w:noProof/>
            <w:webHidden/>
          </w:rPr>
          <w:tab/>
        </w:r>
        <w:r>
          <w:rPr>
            <w:noProof/>
            <w:webHidden/>
          </w:rPr>
          <w:fldChar w:fldCharType="begin"/>
        </w:r>
        <w:r>
          <w:rPr>
            <w:noProof/>
            <w:webHidden/>
          </w:rPr>
          <w:instrText xml:space="preserve"> PAGEREF _Toc182570329 \h </w:instrText>
        </w:r>
        <w:r>
          <w:rPr>
            <w:noProof/>
            <w:webHidden/>
          </w:rPr>
        </w:r>
        <w:r>
          <w:rPr>
            <w:noProof/>
            <w:webHidden/>
          </w:rPr>
          <w:fldChar w:fldCharType="separate"/>
        </w:r>
        <w:r>
          <w:rPr>
            <w:noProof/>
            <w:webHidden/>
          </w:rPr>
          <w:t>166</w:t>
        </w:r>
        <w:r>
          <w:rPr>
            <w:noProof/>
            <w:webHidden/>
          </w:rPr>
          <w:fldChar w:fldCharType="end"/>
        </w:r>
      </w:hyperlink>
    </w:p>
    <w:p w14:paraId="7B1F8FCE" w14:textId="77777777" w:rsidR="007E0680" w:rsidRDefault="007E0680">
      <w:pPr>
        <w:pStyle w:val="Spistreci1"/>
        <w:rPr>
          <w:rFonts w:asciiTheme="minorHAnsi" w:eastAsiaTheme="minorEastAsia" w:hAnsiTheme="minorHAnsi" w:cstheme="minorBidi"/>
          <w:noProof/>
          <w:lang w:eastAsia="pl-PL"/>
        </w:rPr>
      </w:pPr>
      <w:hyperlink w:anchor="_Toc182570330" w:history="1">
        <w:r w:rsidRPr="005C1D2E">
          <w:rPr>
            <w:rStyle w:val="Hipercze"/>
            <w:noProof/>
          </w:rPr>
          <w:t>19.</w:t>
        </w:r>
        <w:r>
          <w:rPr>
            <w:rFonts w:asciiTheme="minorHAnsi" w:eastAsiaTheme="minorEastAsia" w:hAnsiTheme="minorHAnsi" w:cstheme="minorBidi"/>
            <w:noProof/>
            <w:lang w:eastAsia="pl-PL"/>
          </w:rPr>
          <w:tab/>
        </w:r>
        <w:r w:rsidRPr="005C1D2E">
          <w:rPr>
            <w:rStyle w:val="Hipercze"/>
            <w:noProof/>
          </w:rPr>
          <w:t>Spis fotografii</w:t>
        </w:r>
        <w:r>
          <w:rPr>
            <w:noProof/>
            <w:webHidden/>
          </w:rPr>
          <w:tab/>
        </w:r>
        <w:r>
          <w:rPr>
            <w:noProof/>
            <w:webHidden/>
          </w:rPr>
          <w:fldChar w:fldCharType="begin"/>
        </w:r>
        <w:r>
          <w:rPr>
            <w:noProof/>
            <w:webHidden/>
          </w:rPr>
          <w:instrText xml:space="preserve"> PAGEREF _Toc182570330 \h </w:instrText>
        </w:r>
        <w:r>
          <w:rPr>
            <w:noProof/>
            <w:webHidden/>
          </w:rPr>
        </w:r>
        <w:r>
          <w:rPr>
            <w:noProof/>
            <w:webHidden/>
          </w:rPr>
          <w:fldChar w:fldCharType="separate"/>
        </w:r>
        <w:r>
          <w:rPr>
            <w:noProof/>
            <w:webHidden/>
          </w:rPr>
          <w:t>166</w:t>
        </w:r>
        <w:r>
          <w:rPr>
            <w:noProof/>
            <w:webHidden/>
          </w:rPr>
          <w:fldChar w:fldCharType="end"/>
        </w:r>
      </w:hyperlink>
    </w:p>
    <w:p w14:paraId="2650485D" w14:textId="6B59A83F" w:rsidR="005023FA" w:rsidRPr="00B64364" w:rsidRDefault="00E553BA" w:rsidP="007E0C60">
      <w:pPr>
        <w:pStyle w:val="Spistreci1"/>
        <w:spacing w:line="276" w:lineRule="auto"/>
        <w:rPr>
          <w:b/>
          <w:bCs/>
        </w:rPr>
      </w:pPr>
      <w:r w:rsidRPr="00B64364">
        <w:rPr>
          <w:b/>
          <w:bCs/>
        </w:rPr>
        <w:fldChar w:fldCharType="end"/>
      </w:r>
    </w:p>
    <w:p w14:paraId="72701715" w14:textId="2FC7AC90" w:rsidR="00043A0A" w:rsidRPr="00B64364" w:rsidRDefault="00043A0A" w:rsidP="007E0C60">
      <w:pPr>
        <w:spacing w:line="276" w:lineRule="auto"/>
      </w:pPr>
    </w:p>
    <w:p w14:paraId="1A33E0CA" w14:textId="323D21B1" w:rsidR="00043A0A" w:rsidRPr="00B64364" w:rsidRDefault="00043A0A" w:rsidP="007E0C60">
      <w:pPr>
        <w:spacing w:line="276" w:lineRule="auto"/>
      </w:pPr>
    </w:p>
    <w:p w14:paraId="6E425B57" w14:textId="3F3C013F" w:rsidR="00043A0A" w:rsidRPr="00B64364" w:rsidRDefault="00043A0A" w:rsidP="007E0C60">
      <w:pPr>
        <w:spacing w:line="276" w:lineRule="auto"/>
      </w:pPr>
    </w:p>
    <w:p w14:paraId="7C089B6F" w14:textId="645893D8" w:rsidR="00043A0A" w:rsidRPr="00B64364" w:rsidRDefault="00043A0A" w:rsidP="007E0C60">
      <w:pPr>
        <w:spacing w:line="276" w:lineRule="auto"/>
      </w:pPr>
    </w:p>
    <w:p w14:paraId="352CC1ED" w14:textId="6EBEC61F" w:rsidR="00043A0A" w:rsidRPr="00B64364" w:rsidRDefault="00043A0A" w:rsidP="007E0C60">
      <w:pPr>
        <w:spacing w:line="276" w:lineRule="auto"/>
      </w:pPr>
    </w:p>
    <w:p w14:paraId="27C38C46" w14:textId="6B98FFAE" w:rsidR="00043A0A" w:rsidRPr="00B64364" w:rsidRDefault="00043A0A" w:rsidP="007E0C60">
      <w:pPr>
        <w:spacing w:line="276" w:lineRule="auto"/>
      </w:pPr>
    </w:p>
    <w:p w14:paraId="6795B13E" w14:textId="74FA6EBE" w:rsidR="00043A0A" w:rsidRPr="00B64364" w:rsidRDefault="00043A0A" w:rsidP="007E0C60">
      <w:pPr>
        <w:spacing w:line="276" w:lineRule="auto"/>
      </w:pPr>
    </w:p>
    <w:p w14:paraId="46776363" w14:textId="2ED5AE93" w:rsidR="00043A0A" w:rsidRPr="00B64364" w:rsidRDefault="00043A0A" w:rsidP="007E0C60">
      <w:pPr>
        <w:spacing w:line="276" w:lineRule="auto"/>
      </w:pPr>
    </w:p>
    <w:p w14:paraId="56971CB6" w14:textId="58779C66" w:rsidR="00043A0A" w:rsidRPr="00B64364" w:rsidRDefault="00043A0A" w:rsidP="007E0C60">
      <w:pPr>
        <w:spacing w:line="276" w:lineRule="auto"/>
      </w:pPr>
    </w:p>
    <w:p w14:paraId="7FB7DD0D" w14:textId="0229CF9B" w:rsidR="00043A0A" w:rsidRPr="00B64364" w:rsidRDefault="00043A0A" w:rsidP="007E0C60">
      <w:pPr>
        <w:spacing w:line="276" w:lineRule="auto"/>
      </w:pPr>
    </w:p>
    <w:p w14:paraId="190E2103" w14:textId="7AC06752" w:rsidR="00043A0A" w:rsidRPr="00B64364" w:rsidRDefault="00043A0A" w:rsidP="007E0C60">
      <w:pPr>
        <w:spacing w:line="276" w:lineRule="auto"/>
      </w:pPr>
    </w:p>
    <w:p w14:paraId="4248B3CB" w14:textId="04A3DF60" w:rsidR="00043A0A" w:rsidRPr="00B64364" w:rsidRDefault="00043A0A" w:rsidP="007E0C60">
      <w:pPr>
        <w:spacing w:line="276" w:lineRule="auto"/>
      </w:pPr>
    </w:p>
    <w:p w14:paraId="1DBD1049" w14:textId="53567703" w:rsidR="00043A0A" w:rsidRPr="00B64364" w:rsidRDefault="00043A0A" w:rsidP="007E0C60">
      <w:pPr>
        <w:spacing w:line="276" w:lineRule="auto"/>
      </w:pPr>
    </w:p>
    <w:p w14:paraId="37208B60" w14:textId="4575834A" w:rsidR="00043A0A" w:rsidRPr="00B64364" w:rsidRDefault="00043A0A" w:rsidP="007E0C60">
      <w:pPr>
        <w:spacing w:line="276" w:lineRule="auto"/>
      </w:pPr>
    </w:p>
    <w:p w14:paraId="483A766A" w14:textId="62B43797" w:rsidR="00043A0A" w:rsidRPr="00B64364" w:rsidRDefault="00043A0A" w:rsidP="007E0C60">
      <w:pPr>
        <w:spacing w:line="276" w:lineRule="auto"/>
      </w:pPr>
    </w:p>
    <w:p w14:paraId="36C57BC4" w14:textId="698927DC" w:rsidR="00043A0A" w:rsidRPr="00B64364" w:rsidRDefault="00043A0A" w:rsidP="007E0C60">
      <w:pPr>
        <w:spacing w:line="276" w:lineRule="auto"/>
      </w:pPr>
    </w:p>
    <w:p w14:paraId="4DCB1C4E" w14:textId="0EDC4619" w:rsidR="00043A0A" w:rsidRPr="00B64364" w:rsidRDefault="00043A0A" w:rsidP="007E0C60">
      <w:pPr>
        <w:spacing w:line="276" w:lineRule="auto"/>
      </w:pPr>
    </w:p>
    <w:p w14:paraId="3379F2FE" w14:textId="5D0C1248" w:rsidR="00043A0A" w:rsidRPr="00B64364" w:rsidRDefault="00043A0A" w:rsidP="007E0C60">
      <w:pPr>
        <w:spacing w:line="276" w:lineRule="auto"/>
      </w:pPr>
    </w:p>
    <w:p w14:paraId="33263317" w14:textId="0A88DEE4" w:rsidR="00043A0A" w:rsidRPr="00B64364" w:rsidRDefault="00043A0A" w:rsidP="007E0C60">
      <w:pPr>
        <w:spacing w:line="276" w:lineRule="auto"/>
      </w:pPr>
    </w:p>
    <w:p w14:paraId="70F4D9B8" w14:textId="69C7DE8D" w:rsidR="004553DC" w:rsidRPr="00B64364" w:rsidRDefault="004553DC" w:rsidP="007E0C60">
      <w:pPr>
        <w:pStyle w:val="Nagwek1"/>
        <w:numPr>
          <w:ilvl w:val="0"/>
          <w:numId w:val="1"/>
        </w:numPr>
        <w:spacing w:line="276" w:lineRule="auto"/>
        <w:rPr>
          <w:lang w:eastAsia="pl-PL"/>
        </w:rPr>
      </w:pPr>
      <w:bookmarkStart w:id="1" w:name="_Toc182570231"/>
      <w:r w:rsidRPr="00B64364">
        <w:rPr>
          <w:lang w:eastAsia="pl-PL"/>
        </w:rPr>
        <w:t>Wprowadzenie</w:t>
      </w:r>
      <w:bookmarkEnd w:id="1"/>
    </w:p>
    <w:p w14:paraId="4E214595" w14:textId="03E95241" w:rsidR="009B4EF6" w:rsidRPr="00B64364" w:rsidRDefault="009B4EF6" w:rsidP="007E0C60">
      <w:pPr>
        <w:spacing w:after="120" w:line="276" w:lineRule="auto"/>
        <w:jc w:val="both"/>
        <w:rPr>
          <w:rFonts w:eastAsia="Times New Roman" w:cs="Calibri"/>
        </w:rPr>
      </w:pPr>
      <w:r w:rsidRPr="00B64364">
        <w:rPr>
          <w:rFonts w:eastAsia="Times New Roman" w:cs="Calibri"/>
        </w:rPr>
        <w:t xml:space="preserve">Gminny Program Rewitalizacji Miasta Włocławek na lata 2018-2034 został przygotowany                                zgodnie z Ustawą z dnia 9 października 2015 roku o rewitalizacji oraz dokumentami regionalnymi i krajowymi poruszającymi tematykę procesu rewitalizacji. </w:t>
      </w:r>
    </w:p>
    <w:p w14:paraId="6D774662" w14:textId="290528F5" w:rsidR="009B4EF6" w:rsidRPr="00B64364" w:rsidRDefault="009B4EF6" w:rsidP="007E0C60">
      <w:pPr>
        <w:spacing w:after="120" w:line="276" w:lineRule="auto"/>
        <w:jc w:val="both"/>
        <w:rPr>
          <w:rFonts w:eastAsia="Times New Roman" w:cs="Calibri"/>
          <w:strike/>
        </w:rPr>
      </w:pPr>
      <w:r w:rsidRPr="00B64364">
        <w:rPr>
          <w:rFonts w:eastAsia="Times New Roman" w:cs="Calibri"/>
        </w:rPr>
        <w:t xml:space="preserve">Uchwałą z dnia 27 marca 2017 roku został wyznaczony obszar zdegradowany i obszar rewitalizacji na terenie miasta Włocławek, wskazując obszar skoncentrowany terytorialnie, znajdujący się w najtrudniejszej sytuacji społecznej oraz gospodarczej, środowiskowej, przestrzenno – funkcjonalnej i technicznej. Następnie Gminny Program Rewitalizacji Miasta Włocławek na lata 2018-2028 został przyjęty jednogłośnie przez radnych Rady Miasta Włocławek Uchwałą nr XLVI/91/2018 z dnia 17 lipca 2018 roku. </w:t>
      </w:r>
    </w:p>
    <w:p w14:paraId="7285E2FC" w14:textId="79B4D7D9" w:rsidR="00A63E57" w:rsidRPr="00B64364" w:rsidRDefault="009B70F7" w:rsidP="007E0C60">
      <w:pPr>
        <w:spacing w:after="120" w:line="276" w:lineRule="auto"/>
        <w:ind w:firstLine="357"/>
        <w:jc w:val="both"/>
        <w:rPr>
          <w:rFonts w:eastAsia="Times New Roman" w:cs="Calibri"/>
        </w:rPr>
      </w:pPr>
      <w:r w:rsidRPr="00B64364">
        <w:rPr>
          <w:rFonts w:eastAsia="Times New Roman" w:cs="Calibri"/>
        </w:rPr>
        <w:t>Uproszczona diagnoza gminy, z uwagi na dostępność danych na poziomie miasta oraz możliwość wskazania tren</w:t>
      </w:r>
      <w:r w:rsidR="00930F49" w:rsidRPr="00B64364">
        <w:rPr>
          <w:rFonts w:eastAsia="Times New Roman" w:cs="Calibri"/>
        </w:rPr>
        <w:t>dów</w:t>
      </w:r>
      <w:r w:rsidRPr="00B64364">
        <w:rPr>
          <w:rFonts w:eastAsia="Times New Roman" w:cs="Calibri"/>
        </w:rPr>
        <w:t xml:space="preserve"> </w:t>
      </w:r>
      <w:r w:rsidR="00930F49" w:rsidRPr="00B64364">
        <w:rPr>
          <w:rFonts w:eastAsia="Times New Roman" w:cs="Calibri"/>
        </w:rPr>
        <w:t xml:space="preserve">zjawisk </w:t>
      </w:r>
      <w:r w:rsidRPr="00B64364">
        <w:rPr>
          <w:rFonts w:eastAsia="Times New Roman" w:cs="Calibri"/>
        </w:rPr>
        <w:t xml:space="preserve">charakterystycznych dla </w:t>
      </w:r>
      <w:r w:rsidR="00F2057E" w:rsidRPr="00B64364">
        <w:rPr>
          <w:rFonts w:eastAsia="Times New Roman" w:cs="Calibri"/>
        </w:rPr>
        <w:t>niego</w:t>
      </w:r>
      <w:r w:rsidRPr="00B64364">
        <w:rPr>
          <w:rFonts w:eastAsia="Times New Roman" w:cs="Calibri"/>
        </w:rPr>
        <w:t xml:space="preserve">, opiera się na danych Głównego Urzędu Statystycznego. </w:t>
      </w:r>
      <w:r w:rsidR="008F64CE" w:rsidRPr="00B64364">
        <w:rPr>
          <w:rFonts w:eastAsia="Times New Roman" w:cs="Calibri"/>
        </w:rPr>
        <w:t xml:space="preserve">W trakcie prac </w:t>
      </w:r>
      <w:r w:rsidRPr="00B64364">
        <w:rPr>
          <w:rFonts w:eastAsia="Times New Roman" w:cs="Calibri"/>
        </w:rPr>
        <w:t xml:space="preserve">diagnostycznych </w:t>
      </w:r>
      <w:r w:rsidR="00930F49" w:rsidRPr="00B64364">
        <w:rPr>
          <w:rFonts w:eastAsia="Times New Roman" w:cs="Calibri"/>
        </w:rPr>
        <w:t>służących wyznaczeniu obszaru zdeg</w:t>
      </w:r>
      <w:r w:rsidR="004A3B56" w:rsidRPr="00B64364">
        <w:rPr>
          <w:rFonts w:eastAsia="Times New Roman" w:cs="Calibri"/>
        </w:rPr>
        <w:t>radowanego oraz obszaru rewital</w:t>
      </w:r>
      <w:r w:rsidR="00930F49" w:rsidRPr="00B64364">
        <w:rPr>
          <w:rFonts w:eastAsia="Times New Roman" w:cs="Calibri"/>
        </w:rPr>
        <w:t>i</w:t>
      </w:r>
      <w:r w:rsidR="004A3B56" w:rsidRPr="00B64364">
        <w:rPr>
          <w:rFonts w:eastAsia="Times New Roman" w:cs="Calibri"/>
        </w:rPr>
        <w:t>z</w:t>
      </w:r>
      <w:r w:rsidR="00930F49" w:rsidRPr="00B64364">
        <w:rPr>
          <w:rFonts w:eastAsia="Times New Roman" w:cs="Calibri"/>
        </w:rPr>
        <w:t>acji</w:t>
      </w:r>
      <w:r w:rsidR="004A3B56" w:rsidRPr="00B64364">
        <w:rPr>
          <w:rFonts w:eastAsia="Times New Roman" w:cs="Calibri"/>
        </w:rPr>
        <w:t>, a następnie w szczegółowej analizie obszaru rewitalizacji, mając na uwadze potrzebę dogłębnego zbadania zjawisk</w:t>
      </w:r>
      <w:r w:rsidR="000533F4" w:rsidRPr="00B64364">
        <w:rPr>
          <w:rFonts w:eastAsia="Times New Roman" w:cs="Calibri"/>
        </w:rPr>
        <w:t>,</w:t>
      </w:r>
      <w:r w:rsidR="004A3B56" w:rsidRPr="00B64364">
        <w:rPr>
          <w:rFonts w:eastAsia="Times New Roman" w:cs="Calibri"/>
        </w:rPr>
        <w:t xml:space="preserve"> korzysta</w:t>
      </w:r>
      <w:r w:rsidR="001E6AD8" w:rsidRPr="00B64364">
        <w:rPr>
          <w:rFonts w:eastAsia="Times New Roman" w:cs="Calibri"/>
        </w:rPr>
        <w:t>no</w:t>
      </w:r>
      <w:r w:rsidR="004A3B56" w:rsidRPr="00B64364">
        <w:rPr>
          <w:rFonts w:eastAsia="Times New Roman" w:cs="Calibri"/>
        </w:rPr>
        <w:t xml:space="preserve"> z danych z własnego zasobu oraz udostępnianych przez właściwe merytorycznie jednostki, w tym m.in. Miejski Ośrodek Pomocy Rodzinie</w:t>
      </w:r>
      <w:r w:rsidR="00F2057E" w:rsidRPr="00B64364">
        <w:rPr>
          <w:rFonts w:eastAsia="Times New Roman" w:cs="Calibri"/>
        </w:rPr>
        <w:t>, Powiatowy Urząd Pracy, Komendę</w:t>
      </w:r>
      <w:r w:rsidR="004A3B56" w:rsidRPr="00B64364">
        <w:rPr>
          <w:rFonts w:eastAsia="Times New Roman" w:cs="Calibri"/>
        </w:rPr>
        <w:t xml:space="preserve"> Miejsk</w:t>
      </w:r>
      <w:r w:rsidR="00F2057E" w:rsidRPr="00B64364">
        <w:rPr>
          <w:rFonts w:eastAsia="Times New Roman" w:cs="Calibri"/>
        </w:rPr>
        <w:t>ą Policji, Straż Miejską. W</w:t>
      </w:r>
      <w:r w:rsidR="004A3B56" w:rsidRPr="00B64364">
        <w:rPr>
          <w:rFonts w:eastAsia="Times New Roman" w:cs="Calibri"/>
        </w:rPr>
        <w:t xml:space="preserve">ykonany </w:t>
      </w:r>
      <w:r w:rsidR="00F2057E" w:rsidRPr="00B64364">
        <w:rPr>
          <w:rFonts w:eastAsia="Times New Roman" w:cs="Calibri"/>
        </w:rPr>
        <w:t xml:space="preserve">został również </w:t>
      </w:r>
      <w:r w:rsidR="004A3B56" w:rsidRPr="00B64364">
        <w:rPr>
          <w:rFonts w:eastAsia="Times New Roman" w:cs="Calibri"/>
        </w:rPr>
        <w:t xml:space="preserve">szereg badań własnych, </w:t>
      </w:r>
      <w:r w:rsidR="00F2057E" w:rsidRPr="00B64364">
        <w:rPr>
          <w:rFonts w:eastAsia="Times New Roman" w:cs="Calibri"/>
        </w:rPr>
        <w:t xml:space="preserve">w tym </w:t>
      </w:r>
      <w:r w:rsidR="004A3B56" w:rsidRPr="00B64364">
        <w:rPr>
          <w:rFonts w:eastAsia="Times New Roman" w:cs="Calibri"/>
        </w:rPr>
        <w:t xml:space="preserve">wywiadów z mieszkańcami. </w:t>
      </w:r>
      <w:r w:rsidR="00C128B7" w:rsidRPr="00B64364">
        <w:rPr>
          <w:rFonts w:eastAsia="Times New Roman" w:cs="Calibri"/>
        </w:rPr>
        <w:t>W celu dokonania rzetelnej i szczegółowej delimitacji obszaru zdegradowanego i obszaru rewitalizacj</w:t>
      </w:r>
      <w:r w:rsidR="002A345F" w:rsidRPr="00B64364">
        <w:rPr>
          <w:rFonts w:eastAsia="Times New Roman" w:cs="Calibri"/>
        </w:rPr>
        <w:t>i</w:t>
      </w:r>
      <w:r w:rsidR="00C128B7" w:rsidRPr="00B64364">
        <w:rPr>
          <w:rFonts w:eastAsia="Times New Roman" w:cs="Calibri"/>
        </w:rPr>
        <w:t xml:space="preserve"> oraz diagnozy obszaru rewitalizacji posłużono się programem informatycznym agregującym dane oraz wizualizującym natężenie przestrzenne zjawisk. </w:t>
      </w:r>
      <w:r w:rsidR="004A3B56" w:rsidRPr="00B64364">
        <w:rPr>
          <w:rFonts w:eastAsia="Times New Roman" w:cs="Calibri"/>
        </w:rPr>
        <w:t>W trakcie prac zostały zauważone rozbieżności w wartościach wskaźników dla poszczególnych zjawisk</w:t>
      </w:r>
      <w:r w:rsidR="000533F4" w:rsidRPr="00B64364">
        <w:rPr>
          <w:rFonts w:eastAsia="Times New Roman" w:cs="Calibri"/>
        </w:rPr>
        <w:t>,</w:t>
      </w:r>
      <w:r w:rsidR="004A3B56" w:rsidRPr="00B64364">
        <w:rPr>
          <w:rFonts w:eastAsia="Times New Roman" w:cs="Calibri"/>
        </w:rPr>
        <w:t xml:space="preserve"> wynikające </w:t>
      </w:r>
      <w:r w:rsidR="000533F4" w:rsidRPr="00B64364">
        <w:rPr>
          <w:rFonts w:eastAsia="Times New Roman" w:cs="Calibri"/>
        </w:rPr>
        <w:br/>
      </w:r>
      <w:r w:rsidR="004A3B56" w:rsidRPr="00B64364">
        <w:rPr>
          <w:rFonts w:eastAsia="Times New Roman" w:cs="Calibri"/>
        </w:rPr>
        <w:t xml:space="preserve">z ogólności danych prezentowanych w GUS, a szczegółowymi analizami zjawisk po adresie </w:t>
      </w:r>
      <w:r w:rsidR="005A14C9" w:rsidRPr="00B64364">
        <w:rPr>
          <w:rFonts w:eastAsia="Times New Roman" w:cs="Calibri"/>
        </w:rPr>
        <w:br/>
      </w:r>
      <w:r w:rsidR="004A3B56" w:rsidRPr="00B64364">
        <w:rPr>
          <w:rFonts w:eastAsia="Times New Roman" w:cs="Calibri"/>
        </w:rPr>
        <w:t>ich występowania</w:t>
      </w:r>
      <w:r w:rsidR="000533F4" w:rsidRPr="00B64364">
        <w:rPr>
          <w:rFonts w:eastAsia="Times New Roman" w:cs="Calibri"/>
        </w:rPr>
        <w:t>,</w:t>
      </w:r>
      <w:r w:rsidR="004A3B56" w:rsidRPr="00B64364">
        <w:rPr>
          <w:rFonts w:eastAsia="Times New Roman" w:cs="Calibri"/>
        </w:rPr>
        <w:t xml:space="preserve"> dokonanymi na potrzeby </w:t>
      </w:r>
      <w:r w:rsidR="00C128B7" w:rsidRPr="00B64364">
        <w:rPr>
          <w:rFonts w:eastAsia="Times New Roman" w:cs="Calibri"/>
        </w:rPr>
        <w:t>delimitacji oraz szczegółowej</w:t>
      </w:r>
      <w:r w:rsidR="00EF36C2" w:rsidRPr="00B64364">
        <w:rPr>
          <w:rFonts w:eastAsia="Times New Roman" w:cs="Calibri"/>
        </w:rPr>
        <w:t xml:space="preserve"> diagnozy obszaru rewitalizacji, które należy uznać za bardziej dokładne. </w:t>
      </w:r>
    </w:p>
    <w:p w14:paraId="1561DD61" w14:textId="438E9A4B" w:rsidR="00FD5696" w:rsidRPr="00B64364" w:rsidRDefault="00FD5696" w:rsidP="007E0C60">
      <w:pPr>
        <w:spacing w:after="120" w:line="276" w:lineRule="auto"/>
        <w:ind w:firstLine="357"/>
        <w:jc w:val="both"/>
        <w:rPr>
          <w:rFonts w:eastAsia="Times New Roman" w:cs="Calibri"/>
        </w:rPr>
      </w:pPr>
      <w:r w:rsidRPr="00B64364">
        <w:rPr>
          <w:rFonts w:eastAsia="Times New Roman" w:cs="Calibri"/>
        </w:rPr>
        <w:t>Gminny Program Rewitalizacji Miasta Włocławek na lata 2018-20</w:t>
      </w:r>
      <w:r w:rsidR="009B4EF6" w:rsidRPr="00B64364">
        <w:rPr>
          <w:rFonts w:eastAsia="Times New Roman" w:cs="Calibri"/>
        </w:rPr>
        <w:t>34</w:t>
      </w:r>
      <w:r w:rsidRPr="00B64364">
        <w:rPr>
          <w:rFonts w:eastAsia="Times New Roman" w:cs="Calibri"/>
        </w:rPr>
        <w:t xml:space="preserve"> został przygotowany </w:t>
      </w:r>
      <w:r w:rsidR="0029633B" w:rsidRPr="00B64364">
        <w:rPr>
          <w:rFonts w:eastAsia="Times New Roman" w:cs="Calibri"/>
        </w:rPr>
        <w:t xml:space="preserve">                            </w:t>
      </w:r>
      <w:r w:rsidRPr="00B64364">
        <w:rPr>
          <w:rFonts w:eastAsia="Times New Roman" w:cs="Calibri"/>
        </w:rPr>
        <w:t xml:space="preserve">na podstawie zidentyfikowanych problemów i potencjałów obszaru rewitalizacji oraz potrzeb lokalnej społeczności i pożądanych kierunków jego rozwoju. Stanowi efekt </w:t>
      </w:r>
      <w:r w:rsidR="009B4EF6" w:rsidRPr="00B64364">
        <w:rPr>
          <w:rFonts w:eastAsia="Times New Roman" w:cs="Calibri"/>
        </w:rPr>
        <w:t xml:space="preserve">pracy </w:t>
      </w:r>
      <w:r w:rsidRPr="00B64364">
        <w:rPr>
          <w:rFonts w:eastAsia="Times New Roman" w:cs="Calibri"/>
        </w:rPr>
        <w:t>oraz zaangażowania interesariuszy</w:t>
      </w:r>
      <w:r w:rsidR="0032750D" w:rsidRPr="00B64364">
        <w:rPr>
          <w:rFonts w:eastAsia="Times New Roman" w:cs="Calibri"/>
        </w:rPr>
        <w:t xml:space="preserve"> </w:t>
      </w:r>
      <w:r w:rsidRPr="00B64364">
        <w:rPr>
          <w:rFonts w:eastAsia="Times New Roman" w:cs="Calibri"/>
        </w:rPr>
        <w:t>rewitalizacji, w tym szczególnie mieszkańców Włocławka, przedstawicieli instytucji, wydziałów Urzędu Miasta Włocławek oraz Radnych Rady Miasta Włocławek w formie wielogodzinnych konstruktywnych spotkań, warsztató</w:t>
      </w:r>
      <w:r w:rsidR="009B4EF6" w:rsidRPr="00B64364">
        <w:rPr>
          <w:rFonts w:eastAsia="Times New Roman" w:cs="Calibri"/>
        </w:rPr>
        <w:t xml:space="preserve">w, dyskusji, wywiadów, spacerów </w:t>
      </w:r>
      <w:r w:rsidRPr="00B64364">
        <w:rPr>
          <w:rFonts w:eastAsia="Times New Roman" w:cs="Calibri"/>
        </w:rPr>
        <w:t xml:space="preserve">po obszarze rewitalizacji, a także społecznej działalności kawiarni obywatelskiej </w:t>
      </w:r>
      <w:r w:rsidRPr="00B64364">
        <w:rPr>
          <w:rFonts w:eastAsia="Times New Roman" w:cs="Calibri"/>
          <w:i/>
        </w:rPr>
        <w:t>Śródmieście Cafe</w:t>
      </w:r>
      <w:r w:rsidR="000533F4" w:rsidRPr="00B64364">
        <w:rPr>
          <w:rFonts w:eastAsia="Times New Roman" w:cs="Calibri"/>
        </w:rPr>
        <w:t xml:space="preserve">. </w:t>
      </w:r>
      <w:r w:rsidRPr="00B64364">
        <w:rPr>
          <w:rFonts w:eastAsia="Times New Roman" w:cs="Calibri"/>
        </w:rPr>
        <w:t xml:space="preserve"> </w:t>
      </w:r>
      <w:r w:rsidR="000533F4" w:rsidRPr="00B64364">
        <w:rPr>
          <w:rFonts w:eastAsia="Times New Roman" w:cs="Calibri"/>
        </w:rPr>
        <w:t>U</w:t>
      </w:r>
      <w:r w:rsidRPr="00B64364">
        <w:rPr>
          <w:rFonts w:eastAsia="Times New Roman" w:cs="Calibri"/>
        </w:rPr>
        <w:t xml:space="preserve">kierunkowały </w:t>
      </w:r>
      <w:r w:rsidR="000533F4" w:rsidRPr="00B64364">
        <w:rPr>
          <w:rFonts w:eastAsia="Times New Roman" w:cs="Calibri"/>
        </w:rPr>
        <w:t xml:space="preserve">one </w:t>
      </w:r>
      <w:r w:rsidRPr="00B64364">
        <w:rPr>
          <w:rFonts w:eastAsia="Times New Roman" w:cs="Calibri"/>
        </w:rPr>
        <w:t xml:space="preserve">autorów </w:t>
      </w:r>
      <w:r w:rsidR="000533F4" w:rsidRPr="00B64364">
        <w:rPr>
          <w:rFonts w:eastAsia="Times New Roman" w:cs="Calibri"/>
        </w:rPr>
        <w:t xml:space="preserve">GPR-u </w:t>
      </w:r>
      <w:r w:rsidRPr="00B64364">
        <w:rPr>
          <w:rFonts w:eastAsia="Times New Roman" w:cs="Calibri"/>
        </w:rPr>
        <w:t>do przygotowania dokumentu wskazującego oczekiwane zmiany w obszarze rewitalizacji</w:t>
      </w:r>
      <w:r w:rsidR="000533F4" w:rsidRPr="00B64364">
        <w:rPr>
          <w:rFonts w:eastAsia="Times New Roman" w:cs="Calibri"/>
        </w:rPr>
        <w:t>,</w:t>
      </w:r>
      <w:r w:rsidRPr="00B64364">
        <w:rPr>
          <w:rFonts w:eastAsia="Times New Roman" w:cs="Calibri"/>
        </w:rPr>
        <w:t xml:space="preserve"> osadzone w realnej rzeczywistości. GPR zakłada realizację w sposób kompleksowy działań służących lokalnej społeczności, zmierzających do wyprowadzania obszaru rewitalizacji ze stanu kryzysowego. Przewidziane </w:t>
      </w:r>
      <w:r w:rsidR="000533F4" w:rsidRPr="00B64364">
        <w:rPr>
          <w:rFonts w:eastAsia="Times New Roman" w:cs="Calibri"/>
        </w:rPr>
        <w:t xml:space="preserve"> </w:t>
      </w:r>
      <w:r w:rsidRPr="00B64364">
        <w:rPr>
          <w:rFonts w:eastAsia="Times New Roman" w:cs="Calibri"/>
        </w:rPr>
        <w:t>do realizacji przedsięwzięcia zostały wypracowane przez interesariuszy rewitalizacji, w trakcie procesu partycypacyjnego planowania GPR-u. Składają się z szeregu działań społecznych</w:t>
      </w:r>
      <w:r w:rsidR="000533F4" w:rsidRPr="00B64364">
        <w:rPr>
          <w:rFonts w:eastAsia="Times New Roman" w:cs="Calibri"/>
        </w:rPr>
        <w:t>,</w:t>
      </w:r>
      <w:r w:rsidRPr="00B64364">
        <w:rPr>
          <w:rFonts w:eastAsia="Times New Roman" w:cs="Calibri"/>
        </w:rPr>
        <w:t xml:space="preserve"> uzupełnionych projektami infrastrukturalnymi, które są wzajemnie komplementarne i zmierzają do osiągnięcia założonych celów rewitalizacji.</w:t>
      </w:r>
    </w:p>
    <w:p w14:paraId="5DD64E31" w14:textId="77777777" w:rsidR="00D9602B" w:rsidRPr="00B64364" w:rsidRDefault="00D9602B" w:rsidP="007E0C60">
      <w:pPr>
        <w:spacing w:after="120" w:line="276" w:lineRule="auto"/>
        <w:ind w:firstLine="357"/>
        <w:jc w:val="both"/>
        <w:rPr>
          <w:rFonts w:eastAsia="Times New Roman" w:cs="Calibri"/>
        </w:rPr>
      </w:pPr>
    </w:p>
    <w:p w14:paraId="018291AF" w14:textId="77777777" w:rsidR="00D9602B" w:rsidRPr="00B64364" w:rsidRDefault="00D9602B" w:rsidP="007E0C60">
      <w:pPr>
        <w:spacing w:after="120" w:line="276" w:lineRule="auto"/>
        <w:ind w:firstLine="357"/>
        <w:jc w:val="both"/>
        <w:rPr>
          <w:rFonts w:eastAsia="Times New Roman" w:cs="Calibri"/>
        </w:rPr>
      </w:pPr>
    </w:p>
    <w:p w14:paraId="091B9EED" w14:textId="77777777" w:rsidR="00D9602B" w:rsidRPr="00B64364" w:rsidRDefault="00D9602B" w:rsidP="007E0C60">
      <w:pPr>
        <w:spacing w:after="120" w:line="276" w:lineRule="auto"/>
        <w:ind w:firstLine="357"/>
        <w:jc w:val="both"/>
        <w:rPr>
          <w:rFonts w:eastAsia="Times New Roman" w:cs="Calibri"/>
        </w:rPr>
      </w:pPr>
    </w:p>
    <w:p w14:paraId="3EA78F3E" w14:textId="3AD9FD77" w:rsidR="00912135" w:rsidRPr="00B64364" w:rsidRDefault="00912135" w:rsidP="007E0C60">
      <w:pPr>
        <w:pStyle w:val="Nagwek1"/>
        <w:numPr>
          <w:ilvl w:val="0"/>
          <w:numId w:val="1"/>
        </w:numPr>
        <w:spacing w:line="276" w:lineRule="auto"/>
        <w:rPr>
          <w:lang w:eastAsia="pl-PL"/>
        </w:rPr>
      </w:pPr>
      <w:bookmarkStart w:id="2" w:name="_Toc182570232"/>
      <w:r w:rsidRPr="00B64364">
        <w:rPr>
          <w:lang w:eastAsia="pl-PL"/>
        </w:rPr>
        <w:t>Uproszczona diagnoza gminy z wnioskami</w:t>
      </w:r>
      <w:bookmarkEnd w:id="2"/>
    </w:p>
    <w:p w14:paraId="5A585CF1" w14:textId="687C4582" w:rsidR="001F5DD6" w:rsidRPr="00B64364" w:rsidRDefault="001F5DD6" w:rsidP="007E0C60">
      <w:pPr>
        <w:spacing w:line="276" w:lineRule="auto"/>
        <w:jc w:val="both"/>
        <w:rPr>
          <w:rFonts w:eastAsia="Times New Roman" w:cs="Calibri"/>
        </w:rPr>
      </w:pPr>
      <w:r w:rsidRPr="00B64364">
        <w:t xml:space="preserve">Przedmiotowa diagnoza została sporządzona zgodnie z </w:t>
      </w:r>
      <w:r w:rsidRPr="00B64364">
        <w:rPr>
          <w:i/>
        </w:rPr>
        <w:t>„Zasadami programowania przedsięwzięć rewitalizacyjnych w celu ubiegania się o środki finansowe w ramach RPO WK-P na lata 2014-2020”</w:t>
      </w:r>
      <w:r w:rsidRPr="00B64364">
        <w:t xml:space="preserve"> </w:t>
      </w:r>
      <w:r w:rsidRPr="00B64364">
        <w:br/>
        <w:t xml:space="preserve">i zaktualizowana zgodnie z </w:t>
      </w:r>
      <w:r w:rsidRPr="00B64364">
        <w:rPr>
          <w:i/>
          <w:iCs/>
        </w:rPr>
        <w:t xml:space="preserve">„Zasadami realizacji instrumentów terytorialnych w Polsce w perspektywie finansowej UE na lata 2021-2027” </w:t>
      </w:r>
      <w:r w:rsidRPr="00B64364">
        <w:t>oraz uwzględniająca  program regionalny</w:t>
      </w:r>
      <w:r w:rsidRPr="00B64364">
        <w:rPr>
          <w:i/>
          <w:iCs/>
        </w:rPr>
        <w:t xml:space="preserve"> Fundusze Europejskie dla Kujaw i Pomorza 2021-2027</w:t>
      </w:r>
      <w:r w:rsidRPr="00B64364">
        <w:t xml:space="preserve">. Diagnoza opiera się w głównej mierze na </w:t>
      </w:r>
      <w:r w:rsidRPr="00B64364">
        <w:rPr>
          <w:rFonts w:eastAsia="Times New Roman" w:cs="Calibri"/>
        </w:rPr>
        <w:t xml:space="preserve">danych zaczerpniętych </w:t>
      </w:r>
      <w:r w:rsidRPr="00B64364">
        <w:rPr>
          <w:rFonts w:eastAsia="Times New Roman" w:cs="Calibri"/>
        </w:rPr>
        <w:br/>
        <w:t>z Głównego Urzędu Statystycznego, z uwagi na ich dostępność na poziomie miasta oraz możliwość wskazania charakterystycznych trendów.</w:t>
      </w:r>
    </w:p>
    <w:p w14:paraId="0AF27886" w14:textId="5C9C729F" w:rsidR="001F5DD6" w:rsidRPr="00B64364" w:rsidRDefault="001F5DD6" w:rsidP="007E0C60">
      <w:pPr>
        <w:spacing w:line="276" w:lineRule="auto"/>
        <w:jc w:val="both"/>
      </w:pPr>
      <w:r w:rsidRPr="00B64364">
        <w:t xml:space="preserve">Włocławek – miasto na prawach powiatu, położone w południowo-wschodniej części województwa kujawsko-pomorskiego, po obu stronach rzeki Wisły. Jest trzecim co do wielkości miastem województwa. Całkowita powierzchnia Włocławka </w:t>
      </w:r>
      <w:r w:rsidR="004A4296" w:rsidRPr="00B64364">
        <w:t xml:space="preserve">obecnie </w:t>
      </w:r>
      <w:r w:rsidRPr="00B64364">
        <w:t>wynosi 85,09 km</w:t>
      </w:r>
      <w:r w:rsidRPr="00B64364">
        <w:rPr>
          <w:vertAlign w:val="superscript"/>
        </w:rPr>
        <w:t>2</w:t>
      </w:r>
      <w:r w:rsidRPr="00B64364">
        <w:t>. Według danych GUS na dzień 31.12.2016 r. we Włocławku mieszkało 112 483 osoby</w:t>
      </w:r>
      <w:r w:rsidRPr="00B64364">
        <w:rPr>
          <w:rStyle w:val="Odwoanieprzypisudolnego"/>
        </w:rPr>
        <w:footnoteReference w:id="1"/>
      </w:r>
      <w:r w:rsidR="004A4296" w:rsidRPr="00B64364">
        <w:t>, natomiast w 2023 r. – 100</w:t>
      </w:r>
      <w:r w:rsidR="00E449CA" w:rsidRPr="00B64364">
        <w:t xml:space="preserve"> </w:t>
      </w:r>
      <w:r w:rsidR="004A4296" w:rsidRPr="00B64364">
        <w:t>807 osób.</w:t>
      </w:r>
      <w:r w:rsidRPr="00B64364">
        <w:t xml:space="preserve"> Analizy, na których opiera się delimitacja obszaru zdegradowanego i obszaru rewitalizacji wskazywały na liczbę mieszkańców na poziomie 106 872 osób zameldowanych we Włocławku</w:t>
      </w:r>
      <w:r w:rsidRPr="00B64364">
        <w:rPr>
          <w:rStyle w:val="Odwoanieprzypisudolnego"/>
        </w:rPr>
        <w:footnoteReference w:id="2"/>
      </w:r>
      <w:r w:rsidRPr="00B64364">
        <w:t xml:space="preserve"> (dane Urzędu Miasta Włocławek, 2016 rok)</w:t>
      </w:r>
      <w:r w:rsidR="004A4296" w:rsidRPr="00B64364">
        <w:t xml:space="preserve">, a w 2023 r. </w:t>
      </w:r>
      <w:r w:rsidR="00B22F40" w:rsidRPr="00B64364">
        <w:t>wskazały</w:t>
      </w:r>
      <w:r w:rsidR="004A4296" w:rsidRPr="00B64364">
        <w:t xml:space="preserve"> 95 175 osób</w:t>
      </w:r>
      <w:r w:rsidR="00B22F40" w:rsidRPr="00B64364">
        <w:t>, czyli nastąpił spadek o 15,83% w porównaniu z 2016 r</w:t>
      </w:r>
      <w:r w:rsidRPr="00B64364">
        <w:t>.</w:t>
      </w:r>
    </w:p>
    <w:p w14:paraId="13066088" w14:textId="78D71643" w:rsidR="001F5DD6" w:rsidRPr="00B64364" w:rsidRDefault="001F5DD6" w:rsidP="007E0C60">
      <w:pPr>
        <w:spacing w:line="276" w:lineRule="auto"/>
        <w:jc w:val="both"/>
      </w:pPr>
      <w:r w:rsidRPr="00B64364">
        <w:t>Miasto jest ważnym ośrodkiem gospodarczym w województwie, a dla południowo-wschodniej części regionu istotnym ośrodkiem obsługi mieszkańców i rynkiem pracy. Jest ośrodkiem centralnym Miejskiego Obszaru Funkcjonalnego Włocławka (MOF), który tworzy wraz z gminami: Fabianki, Włocławek, Lubanie, Kowal, Choceń, Brześć Kujawski, miasto Kowal, Bobrowniki i Dobrzyń nad Wisłą.</w:t>
      </w:r>
    </w:p>
    <w:p w14:paraId="76B20F8E" w14:textId="77777777" w:rsidR="001F5DD6" w:rsidRPr="00B64364" w:rsidRDefault="001F5DD6" w:rsidP="007E0C60">
      <w:pPr>
        <w:spacing w:line="276" w:lineRule="auto"/>
        <w:jc w:val="both"/>
      </w:pPr>
      <w:r w:rsidRPr="00B64364">
        <w:t>Obszar zdegradowany i obszar rewitalizacji nie zmieniają się.</w:t>
      </w:r>
    </w:p>
    <w:p w14:paraId="6F9494EA" w14:textId="77777777" w:rsidR="00572931" w:rsidRPr="00B64364" w:rsidRDefault="00572931" w:rsidP="007E0C60">
      <w:pPr>
        <w:shd w:val="clear" w:color="auto" w:fill="F9D8CD" w:themeFill="accent1" w:themeFillTint="33"/>
        <w:spacing w:line="276" w:lineRule="auto"/>
        <w:jc w:val="both"/>
        <w:rPr>
          <w:b/>
        </w:rPr>
      </w:pPr>
      <w:r w:rsidRPr="00B64364">
        <w:rPr>
          <w:b/>
        </w:rPr>
        <w:t>Uwarunkowania lokalizacyjne i komunikacyjne</w:t>
      </w:r>
    </w:p>
    <w:p w14:paraId="3221D523" w14:textId="577203BF" w:rsidR="00226351" w:rsidRPr="00B64364" w:rsidRDefault="004A4296" w:rsidP="007E0C60">
      <w:pPr>
        <w:spacing w:line="276" w:lineRule="auto"/>
        <w:jc w:val="both"/>
      </w:pPr>
      <w:r w:rsidRPr="00B64364">
        <w:t>J</w:t>
      </w:r>
      <w:r w:rsidR="00226351" w:rsidRPr="00B64364">
        <w:t xml:space="preserve">akość życia mieszkańców poprzez dostęp do różnego rodzaju usług wpływa jego położenie zarówno w kraju jak i województwie.  Włocławek położony jest w centrum kraju, w odległościach od: Warszawy – 160 km, Gdańska – 220 km, Krakowa – 350 km, Wrocławia – 250 km. Na tle województwa kujawsko-pomorskiego Włocławek położony jest skrajnie w południowo-wschodniej jego części, stąd do Torunia włocławianie mają 55 km., a do Bydgoszczy – 100 km (stolice regionu), przy dobrym skomunikowaniu poprzez autostradę A1, drogę krajową nr 91, drogę krajową nr 10 oraz linię kolejową nr 18. </w:t>
      </w:r>
    </w:p>
    <w:p w14:paraId="56FA6A91" w14:textId="0BAE223C" w:rsidR="00226351" w:rsidRPr="00B64364" w:rsidRDefault="00226351" w:rsidP="007E0C60">
      <w:pPr>
        <w:spacing w:line="276" w:lineRule="auto"/>
        <w:jc w:val="both"/>
      </w:pPr>
      <w:r w:rsidRPr="00B64364">
        <w:t>Włocławek sąsiaduje z sześcioma gminami: Włocławek (gm. wiejska), Brześć Kujawski, Lubanie, Bobrowniki, Fabianki, oraz Dobrzyń nad Wisłą. Ważnym dla relacji Włocławka z gminami w różnych sferach są dobre powiazania komunikacyjne poprzez: autostradę A1 ze zlokalizowanymi trzema węzłami: Kowal, Włocławek Zachód, Włocławek Północ oraz drogi krajowe numer: 62, 67, 91 i lokalne. Ma to szczególne znaczenie ze względu na dojazdy młodzieży do szkół oraz mieszkańców gmin do pracy do Włocławka</w:t>
      </w:r>
      <w:r w:rsidR="00F57450" w:rsidRPr="00B64364">
        <w:t>,</w:t>
      </w:r>
      <w:r w:rsidRPr="00B64364">
        <w:t xml:space="preserve"> jak również dojazdy ludności do pracy w związku z rozwojem terenów inwestycyjnych Włocławskiej Strefy Rozwoju Gospodarczego (Podstrefa Pomorskiej Specjalnej Strefy Ekonomicznej), Brzeskiej Strefy Gospodarczej, jak i pozostałych dostępnych terenów inwestycyjnych zlokalizowanych w sąsiedztwie autostrady A1. Ponadto</w:t>
      </w:r>
      <w:r w:rsidR="00336A34" w:rsidRPr="00B64364">
        <w:t>,</w:t>
      </w:r>
      <w:r w:rsidRPr="00B64364">
        <w:t xml:space="preserve"> Włocławek jako ośrodek o znaczeniu regionalnym skupiającym usługi wyższego rzędu</w:t>
      </w:r>
      <w:r w:rsidR="00336A34" w:rsidRPr="00B64364">
        <w:t>,</w:t>
      </w:r>
      <w:r w:rsidRPr="00B64364">
        <w:t xml:space="preserve"> zapewnia mieszkańcom gmin ościennych usługi: administracji,</w:t>
      </w:r>
      <w:r w:rsidR="00F57450" w:rsidRPr="00B64364">
        <w:t xml:space="preserve"> </w:t>
      </w:r>
      <w:r w:rsidRPr="00B64364">
        <w:t xml:space="preserve">edukacji </w:t>
      </w:r>
      <w:r w:rsidR="0029633B" w:rsidRPr="00B64364">
        <w:t xml:space="preserve">                           </w:t>
      </w:r>
      <w:r w:rsidRPr="00B64364">
        <w:t xml:space="preserve">na poziomie ponadpodstawowym oraz wyższym, zdrowia (przychodnie specjalistyczne, szpital wojewódzki), kultury, rekreacji, i sportu. </w:t>
      </w:r>
    </w:p>
    <w:p w14:paraId="5FD7281F" w14:textId="77777777" w:rsidR="00F95994" w:rsidRPr="00B64364" w:rsidRDefault="006B76EF" w:rsidP="007E0C60">
      <w:pPr>
        <w:shd w:val="clear" w:color="auto" w:fill="F4CDC8" w:themeFill="accent2" w:themeFillTint="33"/>
        <w:spacing w:line="276" w:lineRule="auto"/>
        <w:jc w:val="both"/>
      </w:pPr>
      <w:r w:rsidRPr="00B64364">
        <w:rPr>
          <w:b/>
        </w:rPr>
        <w:t>Uwarunkowania środowiskowe</w:t>
      </w:r>
    </w:p>
    <w:p w14:paraId="5C2B193B" w14:textId="77777777" w:rsidR="00A32EE5" w:rsidRPr="00B64364" w:rsidRDefault="00A32EE5" w:rsidP="007E0C60">
      <w:pPr>
        <w:spacing w:line="276" w:lineRule="auto"/>
        <w:jc w:val="both"/>
      </w:pPr>
      <w:r w:rsidRPr="00B64364">
        <w:t xml:space="preserve">Według fizyczno-geograficznego podziału Polski, Włocławek leży w obrębie mezoregionu Kotlina Włocławska stanowiącej część Kotliny Płockiej i należącej do makroregionu Pradolina Toruńsko-Eberswaldzka. </w:t>
      </w:r>
    </w:p>
    <w:p w14:paraId="7C73E2D1" w14:textId="61748BF8" w:rsidR="00A32EE5" w:rsidRPr="00B64364" w:rsidRDefault="00A32EE5" w:rsidP="007E0C60">
      <w:pPr>
        <w:spacing w:line="276" w:lineRule="auto"/>
        <w:jc w:val="both"/>
      </w:pPr>
      <w:r w:rsidRPr="00B64364">
        <w:t xml:space="preserve">Najbardziej znaczącym zasobem przyrodniczym (potencjałem dla rozwoju) jest Wisła (18 km </w:t>
      </w:r>
      <w:r w:rsidR="00604855" w:rsidRPr="00B64364">
        <w:br/>
      </w:r>
      <w:r w:rsidRPr="00B64364">
        <w:t>w granicach miasta) z lewobrzeżnym dopływem Zgłowiączką (6,5 km w granicach miasta) oraz Zalewem Włocławskim o całkowitej powierzchni 70,4 km². Miasto posiada w swoim otoczeniu: jeziora Czarne</w:t>
      </w:r>
      <w:r w:rsidR="0029633B" w:rsidRPr="00B64364">
        <w:t xml:space="preserve">                 </w:t>
      </w:r>
      <w:r w:rsidRPr="00B64364">
        <w:t xml:space="preserve"> i  Rybnica, skarpę wiślaną oraz unikatową w skali dużych miast dolinę rzeczną Zgłowiączki. Zieleń miejską stanowią lasy o powierzchni 2197 ha (25,2 % lesistość) w tym lasy komunalne 211 ha, parki im. H. Sienkiewicza – 21 ha, im. W Łokietka – 4,5 ha), skwery i tereny zieleni osiedlowej, ogródki działkowe.</w:t>
      </w:r>
    </w:p>
    <w:p w14:paraId="04D16BD5" w14:textId="77777777" w:rsidR="00A32EE5" w:rsidRPr="00B64364" w:rsidRDefault="00A32EE5" w:rsidP="007E0C60">
      <w:pPr>
        <w:spacing w:line="276" w:lineRule="auto"/>
        <w:jc w:val="both"/>
      </w:pPr>
      <w:r w:rsidRPr="00B64364">
        <w:t>Ochroną prawną na obszarze miasta objętych jest 939,34 ha gruntów, tj. 10,74% powierzchni ogólnej, w tym rezerwat przyrody – 51,16 ha, Natura 2000 – 880,9 ha, użytki ekologiczne – 7,28 ha, pomniki przyrody. W bezpośrednim sąsiedztwie położony jest w Dolinie Wisły Gostynińsko-Włocławski Park Krajobrazowy obejmujący swym zasięgiem 22 200 ha lasów na obszarze województwa kujawsko-pomorskiego. W odległości około 5 km położone jest Uzdrowisko „Wieniec” o znaczeniu regionalnym działające w oparciu o zasoby wód mineralnych i torfu leczniczego – borowiny. Na terenie Włocławka znajdują się obszary Natura 2000: istniejący „Dolina Dolnej Wisły” PLB 040003 i projektowany „Włocławska Dolina Wisły” PLH 040004.</w:t>
      </w:r>
    </w:p>
    <w:p w14:paraId="71228040" w14:textId="08DD4F27" w:rsidR="00A32EE5" w:rsidRPr="00B64364" w:rsidRDefault="00A32EE5" w:rsidP="007E0C60">
      <w:pPr>
        <w:spacing w:line="276" w:lineRule="auto"/>
        <w:jc w:val="both"/>
      </w:pPr>
      <w:r w:rsidRPr="00B64364">
        <w:t>Zgodnie z „Oceną jakości powietrza i zaobserwowanych jego zmian w ramach Państwowego Monitoringu Środowiska dla strefy miasto Włocławek</w:t>
      </w:r>
      <w:r w:rsidR="00B22F40" w:rsidRPr="00B64364">
        <w:t>” zarówno</w:t>
      </w:r>
      <w:r w:rsidRPr="00B64364">
        <w:t xml:space="preserve"> za rok 2015</w:t>
      </w:r>
      <w:r w:rsidR="00B22F40" w:rsidRPr="00B64364">
        <w:t xml:space="preserve"> jak i za rok 2023</w:t>
      </w:r>
      <w:r w:rsidRPr="00B64364">
        <w:t xml:space="preserve"> miasto znalazło się w najmniej korzystnej klasie C ze względu na częstość przekraczania poziomu dopuszczalnego</w:t>
      </w:r>
      <w:r w:rsidR="00B22F40" w:rsidRPr="00B64364">
        <w:t xml:space="preserve"> </w:t>
      </w:r>
      <w:r w:rsidRPr="00B64364">
        <w:t>24-godzinnego 50 mg/m3 dla pyłu zawieszonego PM10 oraz średniego rocznego stężenia benzo(a)pirenu w pyle zawieszonym PM 10, przekraczającego poziom docelowy (na stacji przy ul. Okrzei). Źródłem tych zanieczyszczeń jest przede wszystkim transport kołowy oraz niskie emisje. Rozkład przestrzenny zjawiska zanieczyszczenia powietrza we Włocławku pyłem PM10 oraz benzo(a)pirenem pokazuje największe przekroczenia stężeń w Śródmieściu i na Wschodzie Mieszkaniowym.</w:t>
      </w:r>
    </w:p>
    <w:p w14:paraId="539F0817" w14:textId="77777777" w:rsidR="00F95994" w:rsidRPr="00B64364" w:rsidRDefault="00953ED7" w:rsidP="007E0C60">
      <w:pPr>
        <w:shd w:val="clear" w:color="auto" w:fill="F4CDC8" w:themeFill="accent2" w:themeFillTint="33"/>
        <w:spacing w:line="276" w:lineRule="auto"/>
        <w:jc w:val="both"/>
        <w:rPr>
          <w:b/>
        </w:rPr>
      </w:pPr>
      <w:r w:rsidRPr="00B64364">
        <w:rPr>
          <w:b/>
        </w:rPr>
        <w:t>Uwarunkowania społeczne</w:t>
      </w:r>
    </w:p>
    <w:p w14:paraId="1706497A" w14:textId="7E756968" w:rsidR="00A32EE5" w:rsidRPr="00B64364" w:rsidRDefault="000D7029" w:rsidP="007E0C60">
      <w:pPr>
        <w:spacing w:line="276" w:lineRule="auto"/>
        <w:jc w:val="both"/>
      </w:pPr>
      <w:r w:rsidRPr="00B64364">
        <w:t xml:space="preserve">Według danych GUS w 2016 r. w mieście Włocławek zamieszkiwało </w:t>
      </w:r>
      <w:r w:rsidR="00572F6C" w:rsidRPr="00B64364">
        <w:t xml:space="preserve">112 483 osoby, w tym </w:t>
      </w:r>
      <w:r w:rsidR="00474705" w:rsidRPr="00B64364">
        <w:t xml:space="preserve">59 479 kobiet i 53 004 </w:t>
      </w:r>
      <w:r w:rsidRPr="00B64364">
        <w:t>mężczyzn</w:t>
      </w:r>
      <w:r w:rsidR="00E81697" w:rsidRPr="00B64364">
        <w:t>, a w 2023 r. – 54 153 kobiety i 47 297 mężczyzn</w:t>
      </w:r>
      <w:r w:rsidRPr="00B64364">
        <w:t xml:space="preserve">. </w:t>
      </w:r>
      <w:r w:rsidR="00A32EE5" w:rsidRPr="00B64364">
        <w:t>Od 2010 roku do 2016 roku liczba mieszkańców miasta zmniejszyła</w:t>
      </w:r>
      <w:r w:rsidR="00572F6C" w:rsidRPr="00B64364">
        <w:t xml:space="preserve"> się</w:t>
      </w:r>
      <w:r w:rsidR="00E81697" w:rsidRPr="00B64364">
        <w:t xml:space="preserve"> </w:t>
      </w:r>
      <w:r w:rsidR="00572F6C" w:rsidRPr="00B64364">
        <w:t xml:space="preserve">o 4 551, co stanowi spadek </w:t>
      </w:r>
      <w:r w:rsidR="00A32EE5" w:rsidRPr="00B64364">
        <w:t>o 3,8</w:t>
      </w:r>
      <w:r w:rsidR="00536AE0" w:rsidRPr="00B64364">
        <w:t>8</w:t>
      </w:r>
      <w:r w:rsidR="00A32EE5" w:rsidRPr="00B64364">
        <w:t>%</w:t>
      </w:r>
      <w:r w:rsidR="004A4296" w:rsidRPr="00B64364">
        <w:t>, natomiast w 2023 r. – o 5 632 osoby</w:t>
      </w:r>
      <w:r w:rsidR="00240F26" w:rsidRPr="00B64364">
        <w:t>, co stanowi spadek o 4,99% w porównaniu z 2016 r.</w:t>
      </w:r>
      <w:r w:rsidR="00A32EE5" w:rsidRPr="00B64364">
        <w:t xml:space="preserve"> </w:t>
      </w:r>
      <w:r w:rsidR="00AF2AD9" w:rsidRPr="00B64364">
        <w:t>U</w:t>
      </w:r>
      <w:r w:rsidR="00A32EE5" w:rsidRPr="00B64364">
        <w:t>bytek mieszkańców stanowi potencjalne zagrożenie dla rozwoju miasta i może być jedną z przyczyn, ale także w konsekwencji, skutkiem pogłębiania się innych negatywnych zjawisk społecznych. Widoczna jest zmiana liczby ludności w poszczególnych ekonomicznych grupach wiekowych mieszkańców Włocławka, i tak udział osób w wieku przedprodukcyjnym w latach 2010 – 2016 zmniejszył się o 9,8%</w:t>
      </w:r>
      <w:r w:rsidR="00AF2AD9" w:rsidRPr="00B64364">
        <w:t>, w latach 2016-2023 zmniejszył się o 17,00%</w:t>
      </w:r>
      <w:r w:rsidR="00572F6C" w:rsidRPr="00B64364">
        <w:t>, w wieku produkcyjnym o 10,6%</w:t>
      </w:r>
      <w:r w:rsidR="00AF2AD9" w:rsidRPr="00B64364">
        <w:t xml:space="preserve"> i analogicznie w latach 2016-2023 zmniejszył się o 16,51%</w:t>
      </w:r>
      <w:r w:rsidR="00572F6C" w:rsidRPr="00B64364">
        <w:t xml:space="preserve">, </w:t>
      </w:r>
      <w:r w:rsidR="00A32EE5" w:rsidRPr="00B64364">
        <w:t>a w wieku poprodukcyjnym wzrósł o 27,2%</w:t>
      </w:r>
      <w:r w:rsidR="00AF2AD9" w:rsidRPr="00B64364">
        <w:t xml:space="preserve"> i analogicznie w latach 2016-2023 wzrósł </w:t>
      </w:r>
      <w:r w:rsidR="00AF2AD9" w:rsidRPr="00B64364">
        <w:br/>
        <w:t xml:space="preserve">o 10,77%, </w:t>
      </w:r>
      <w:r w:rsidR="00A32EE5" w:rsidRPr="00B64364">
        <w:t xml:space="preserve">co świadczy o starzeniu się ludności miasta. Wpływ na taki stan mają również migracje. </w:t>
      </w:r>
      <w:r w:rsidR="00AF2AD9" w:rsidRPr="00B64364">
        <w:br/>
      </w:r>
      <w:r w:rsidR="00A32EE5" w:rsidRPr="00B64364">
        <w:t>W okresie 2010 – 20</w:t>
      </w:r>
      <w:r w:rsidR="00E81697" w:rsidRPr="00B64364">
        <w:t>23</w:t>
      </w:r>
      <w:r w:rsidR="00A32EE5" w:rsidRPr="00B64364">
        <w:t xml:space="preserve"> corocznie odnotowana została ujemna różnica między napływem a odpływem ludności z terenu miasta</w:t>
      </w:r>
      <w:r w:rsidR="00E81697" w:rsidRPr="00B64364">
        <w:t>.</w:t>
      </w:r>
    </w:p>
    <w:p w14:paraId="673D8F1B" w14:textId="12D6D761" w:rsidR="00A32EE5" w:rsidRPr="00B64364" w:rsidRDefault="00A32EE5" w:rsidP="007E0C60">
      <w:pPr>
        <w:spacing w:line="276" w:lineRule="auto"/>
        <w:jc w:val="both"/>
      </w:pPr>
      <w:r w:rsidRPr="00B64364">
        <w:t xml:space="preserve">Ludność Włocławka podlega przemianom podobnym do innych miast średniej wielkości tj. odpływu </w:t>
      </w:r>
      <w:r w:rsidR="0029633B" w:rsidRPr="00B64364">
        <w:t xml:space="preserve">         </w:t>
      </w:r>
      <w:r w:rsidRPr="00B64364">
        <w:t>do dużych miast, szczególnie ludzi młodych, migracji mieszkańców Włocławka do gmin podmiejskich</w:t>
      </w:r>
      <w:r w:rsidR="0029633B" w:rsidRPr="00B64364">
        <w:t xml:space="preserve">               </w:t>
      </w:r>
      <w:r w:rsidRPr="00B64364">
        <w:t xml:space="preserve"> i poza granice regionu i kraju. Zmiany demograficzne mogą powodować inny rozkład potrzeb na usługi społeczne, </w:t>
      </w:r>
      <w:r w:rsidR="00802599" w:rsidRPr="00B64364">
        <w:t>w tym</w:t>
      </w:r>
      <w:r w:rsidRPr="00B64364">
        <w:t xml:space="preserve"> zdrowia i opieki społecznej oraz edukacji.</w:t>
      </w:r>
    </w:p>
    <w:p w14:paraId="3FA7EB15" w14:textId="311BC7AA" w:rsidR="00181C06" w:rsidRPr="00B64364" w:rsidRDefault="00A32EE5" w:rsidP="007E0C60">
      <w:pPr>
        <w:spacing w:line="276" w:lineRule="auto"/>
        <w:jc w:val="both"/>
      </w:pPr>
      <w:r w:rsidRPr="00B64364">
        <w:t>Istotnym wskaźnikiem dla Włocławka charakteryzującym jakość życia mieszkańców jest wysokie, systematycznie utrzymujące się bezrobocie. Stopa bezrobocia</w:t>
      </w:r>
      <w:r w:rsidR="001F0C45" w:rsidRPr="00B64364">
        <w:t xml:space="preserve"> rejestrowanego</w:t>
      </w:r>
      <w:r w:rsidRPr="00B64364">
        <w:t xml:space="preserve"> we Włocławku, wg </w:t>
      </w:r>
      <w:r w:rsidR="001F0C45" w:rsidRPr="00B64364">
        <w:t xml:space="preserve">GUS w 2016 roku </w:t>
      </w:r>
      <w:r w:rsidRPr="00B64364">
        <w:t>wynosiła 1</w:t>
      </w:r>
      <w:r w:rsidR="001F0C45" w:rsidRPr="00B64364">
        <w:t>6</w:t>
      </w:r>
      <w:r w:rsidRPr="00B64364">
        <w:t>,</w:t>
      </w:r>
      <w:r w:rsidR="001F0C45" w:rsidRPr="00B64364">
        <w:t>4</w:t>
      </w:r>
      <w:r w:rsidRPr="00B64364">
        <w:t>% i była wyższa niż w województwie kujawsko-pomorskim (1</w:t>
      </w:r>
      <w:r w:rsidR="001F0C45" w:rsidRPr="00B64364">
        <w:t>2</w:t>
      </w:r>
      <w:r w:rsidRPr="00B64364">
        <w:t>,</w:t>
      </w:r>
      <w:r w:rsidR="001F0C45" w:rsidRPr="00B64364">
        <w:t>0%) i kraju (8</w:t>
      </w:r>
      <w:r w:rsidRPr="00B64364">
        <w:t>,</w:t>
      </w:r>
      <w:r w:rsidR="001F0C45" w:rsidRPr="00B64364">
        <w:t>2</w:t>
      </w:r>
      <w:r w:rsidRPr="00B64364">
        <w:t>%)</w:t>
      </w:r>
      <w:r w:rsidR="002311B8" w:rsidRPr="00B64364">
        <w:t>, natomiast w 2023r. obniżyła się do 6,1% w mieście, 4,1% - w województwie i 2,8</w:t>
      </w:r>
      <w:r w:rsidR="0041650E" w:rsidRPr="00B64364">
        <w:t>%</w:t>
      </w:r>
      <w:r w:rsidR="002311B8" w:rsidRPr="00B64364">
        <w:t xml:space="preserve"> w kraju</w:t>
      </w:r>
      <w:r w:rsidR="0041650E" w:rsidRPr="00B64364">
        <w:t xml:space="preserve">. </w:t>
      </w:r>
      <w:r w:rsidRPr="00B64364">
        <w:t>Ta niekorzystna tendencja utrzym</w:t>
      </w:r>
      <w:r w:rsidR="002311B8" w:rsidRPr="00B64364">
        <w:t>ywała się</w:t>
      </w:r>
      <w:r w:rsidRPr="00B64364">
        <w:t xml:space="preserve"> od lat (2010r.</w:t>
      </w:r>
      <w:r w:rsidR="004D700D" w:rsidRPr="00B64364">
        <w:t xml:space="preserve"> odpowiednio</w:t>
      </w:r>
      <w:r w:rsidRPr="00B64364">
        <w:t>: 19,5, 17,0, 12,4,</w:t>
      </w:r>
      <w:r w:rsidR="004D700D" w:rsidRPr="00B64364">
        <w:t xml:space="preserve"> 2013r.: 20,3, 18,2, 13,4</w:t>
      </w:r>
      <w:r w:rsidRPr="00B64364">
        <w:t xml:space="preserve"> 2015r.: 16,9, 13,2, 9,7). </w:t>
      </w:r>
      <w:r w:rsidR="00802599" w:rsidRPr="00B64364">
        <w:t>Według</w:t>
      </w:r>
      <w:r w:rsidR="006B30A4" w:rsidRPr="00B64364">
        <w:t xml:space="preserve"> PUP Włocławek w 2016 roku udział osób bezrobotnych pozostających bez pracy 12 miesięcy </w:t>
      </w:r>
      <w:r w:rsidR="007B21A6" w:rsidRPr="00B64364">
        <w:t xml:space="preserve">i dłużej </w:t>
      </w:r>
      <w:r w:rsidR="00474705" w:rsidRPr="00B64364">
        <w:t xml:space="preserve">wśród ogółu bezrobotnych </w:t>
      </w:r>
      <w:r w:rsidR="006B30A4" w:rsidRPr="00B64364">
        <w:t>wynosił 51,3%</w:t>
      </w:r>
      <w:r w:rsidR="0041650E" w:rsidRPr="00B64364">
        <w:t>, w 2023 r. wzrósł do 62,97%</w:t>
      </w:r>
      <w:r w:rsidR="006B30A4" w:rsidRPr="00B64364">
        <w:t xml:space="preserve">. </w:t>
      </w:r>
      <w:r w:rsidRPr="00B64364">
        <w:t xml:space="preserve">Indeks Natężenia Bezrobocia we Włocławku jak wynika z </w:t>
      </w:r>
      <w:r w:rsidRPr="00B64364">
        <w:rPr>
          <w:i/>
        </w:rPr>
        <w:t xml:space="preserve">Diagnozy służącej wyznaczeniu obszaru zdegradowanego i rewitalizacji Włocławka </w:t>
      </w:r>
      <w:r w:rsidRPr="00B64364">
        <w:t xml:space="preserve">wskazuje na szczególną koncentrację zjawiska bezrobocia w Śródmieściu. </w:t>
      </w:r>
    </w:p>
    <w:p w14:paraId="27F24A2A" w14:textId="6115DA51" w:rsidR="00A32EE5" w:rsidRPr="00B64364" w:rsidRDefault="00A32EE5" w:rsidP="007E0C60">
      <w:pPr>
        <w:spacing w:line="276" w:lineRule="auto"/>
        <w:jc w:val="both"/>
      </w:pPr>
      <w:r w:rsidRPr="00B64364">
        <w:t xml:space="preserve">Wysokie bezrobocie ściśle powiązane jest z problemem korzystania z pomocy społecznej. Odsetek osób korzystających z pomocy społecznej </w:t>
      </w:r>
      <w:r w:rsidR="0041650E" w:rsidRPr="00B64364">
        <w:t xml:space="preserve">był </w:t>
      </w:r>
      <w:r w:rsidRPr="00B64364">
        <w:t xml:space="preserve">wysoki i wynosił w 2016 r. 12 295 osób (wg GUS, BDL) </w:t>
      </w:r>
      <w:r w:rsidR="0029633B" w:rsidRPr="00B64364">
        <w:t xml:space="preserve">    </w:t>
      </w:r>
      <w:r w:rsidRPr="00B64364">
        <w:t>co stanowi</w:t>
      </w:r>
      <w:r w:rsidR="00C623F4" w:rsidRPr="00B64364">
        <w:t>ło</w:t>
      </w:r>
      <w:r w:rsidRPr="00B64364">
        <w:t xml:space="preserve"> 10,9 % mieszkańców miasta</w:t>
      </w:r>
      <w:r w:rsidR="00C623F4" w:rsidRPr="00B64364">
        <w:t>, natomiast w 2023 r. wyniósł 5 </w:t>
      </w:r>
      <w:r w:rsidR="00C21F2E" w:rsidRPr="00B64364">
        <w:t>140</w:t>
      </w:r>
      <w:r w:rsidR="00C623F4" w:rsidRPr="00B64364">
        <w:t xml:space="preserve"> os</w:t>
      </w:r>
      <w:r w:rsidR="00C21F2E" w:rsidRPr="00B64364">
        <w:t>ób</w:t>
      </w:r>
      <w:r w:rsidR="00C623F4" w:rsidRPr="00B64364">
        <w:t>, co stanowi 6,1</w:t>
      </w:r>
      <w:r w:rsidR="00C21F2E" w:rsidRPr="00B64364">
        <w:t>6</w:t>
      </w:r>
      <w:r w:rsidR="00C623F4" w:rsidRPr="00B64364">
        <w:t>%</w:t>
      </w:r>
      <w:r w:rsidR="00C21F2E" w:rsidRPr="00B64364">
        <w:t>, ale w samym obszarze rewitalizacji – 17,61%</w:t>
      </w:r>
      <w:r w:rsidR="00B22F40" w:rsidRPr="00B64364">
        <w:t xml:space="preserve"> osób korzystających z pomocy społecznej</w:t>
      </w:r>
      <w:r w:rsidRPr="00B64364">
        <w:t xml:space="preserve">. </w:t>
      </w:r>
    </w:p>
    <w:p w14:paraId="1513F651" w14:textId="7E95E9D6" w:rsidR="00A32EE5" w:rsidRPr="00B64364" w:rsidRDefault="00BC17DC" w:rsidP="007E0C60">
      <w:pPr>
        <w:spacing w:line="276" w:lineRule="auto"/>
        <w:jc w:val="both"/>
      </w:pPr>
      <w:r w:rsidRPr="00B64364">
        <w:t xml:space="preserve">Kolejnym negatywnym zjawiskiem </w:t>
      </w:r>
      <w:r w:rsidR="00321ACE" w:rsidRPr="00B64364">
        <w:t xml:space="preserve">społecznym </w:t>
      </w:r>
      <w:r w:rsidRPr="00B64364">
        <w:t>jest p</w:t>
      </w:r>
      <w:r w:rsidR="00A32EE5" w:rsidRPr="00B64364">
        <w:t>rzestępczość we</w:t>
      </w:r>
      <w:r w:rsidRPr="00B64364">
        <w:t xml:space="preserve"> Włocławku</w:t>
      </w:r>
      <w:r w:rsidR="00A32EE5" w:rsidRPr="00B64364">
        <w:t xml:space="preserve">. Przestępstwa </w:t>
      </w:r>
      <w:r w:rsidR="00474705" w:rsidRPr="00B64364">
        <w:t>stwierdzone przez Policję ogółem przypadające na 1000 mieszkańców (wg GUS) w 2016 roku wynosiły 30,21, z czego najwięcej zostało stwierdzonych przestępstw o charakterze kryminalnym 21,22</w:t>
      </w:r>
      <w:r w:rsidR="00D34E1F" w:rsidRPr="00B64364">
        <w:t xml:space="preserve">. </w:t>
      </w:r>
      <w:r w:rsidR="0029633B" w:rsidRPr="00B64364">
        <w:t xml:space="preserve">                         </w:t>
      </w:r>
      <w:r w:rsidR="00A32EE5" w:rsidRPr="00B64364">
        <w:t>W ujęciu przestrzennym największy poziom wskaźnika wys</w:t>
      </w:r>
      <w:r w:rsidR="00D23EDF" w:rsidRPr="00B64364">
        <w:t xml:space="preserve">tępuje </w:t>
      </w:r>
      <w:r w:rsidR="00C21F2E" w:rsidRPr="00B64364">
        <w:t xml:space="preserve">nadal </w:t>
      </w:r>
      <w:r w:rsidR="00D23EDF" w:rsidRPr="00B64364">
        <w:t xml:space="preserve">w Śródmieściu i Zazamczu, gdzie </w:t>
      </w:r>
      <w:r w:rsidR="00A32EE5" w:rsidRPr="00B64364">
        <w:t>odnotowuje się największą liczbę założ</w:t>
      </w:r>
      <w:r w:rsidR="00D23EDF" w:rsidRPr="00B64364">
        <w:t>onych Niebieskich Kart</w:t>
      </w:r>
      <w:r w:rsidR="00A32EE5" w:rsidRPr="00B64364">
        <w:t xml:space="preserve"> </w:t>
      </w:r>
      <w:r w:rsidR="00D23EDF" w:rsidRPr="00B64364">
        <w:t>oraz</w:t>
      </w:r>
      <w:r w:rsidR="00A32EE5" w:rsidRPr="00B64364">
        <w:t xml:space="preserve"> interwencji Straży Miejskiej.</w:t>
      </w:r>
      <w:r w:rsidR="00CC4B16" w:rsidRPr="00B64364">
        <w:t xml:space="preserve"> Wśród uczestników procesu rewitalizacji, w tym członków Komitetu Rewitalizacji, mieszkańców ankietowanych i uczestniczących w warsztatach partycypacyjnych, realizowanych  w 2024 r. nadal istnieje przeświadczenie, że w obszarze rewitalizacji jest niebezpiecznie.</w:t>
      </w:r>
    </w:p>
    <w:p w14:paraId="39DD38B9" w14:textId="77777777" w:rsidR="00730EA8" w:rsidRPr="00B64364" w:rsidRDefault="00730EA8" w:rsidP="007E0C60">
      <w:pPr>
        <w:shd w:val="clear" w:color="auto" w:fill="F4CDC8" w:themeFill="accent2" w:themeFillTint="33"/>
        <w:spacing w:line="276" w:lineRule="auto"/>
        <w:jc w:val="both"/>
        <w:rPr>
          <w:b/>
        </w:rPr>
      </w:pPr>
      <w:r w:rsidRPr="00B64364">
        <w:rPr>
          <w:b/>
        </w:rPr>
        <w:t>Uwarunkowania funkcjonalno – przestrzenne</w:t>
      </w:r>
    </w:p>
    <w:p w14:paraId="76D5ECFE" w14:textId="16A0F02E" w:rsidR="00536AE0" w:rsidRPr="00B64364" w:rsidRDefault="00474705" w:rsidP="007E0C60">
      <w:pPr>
        <w:spacing w:line="276" w:lineRule="auto"/>
        <w:jc w:val="both"/>
      </w:pPr>
      <w:r w:rsidRPr="00B64364">
        <w:t xml:space="preserve">Zgodnie ze Studium Uwarunkowań i Kierunków Zagospodarowania Przestrzennego w mieście Włocławek utrwala się dominacja </w:t>
      </w:r>
      <w:r w:rsidR="00536AE0" w:rsidRPr="00B64364">
        <w:t xml:space="preserve">funkcjonalna </w:t>
      </w:r>
      <w:r w:rsidRPr="00B64364">
        <w:t xml:space="preserve">części lewobrzeżnej, a w części prawobrzeżnej rozwija się głównie mieszkalnictwo. Uwzględniając uwarunkowania gospodarczo-ekonomiczne </w:t>
      </w:r>
      <w:r w:rsidR="00F86374" w:rsidRPr="00B64364">
        <w:t xml:space="preserve">i przestrzenne </w:t>
      </w:r>
      <w:r w:rsidRPr="00B64364">
        <w:t xml:space="preserve">przyjmuje się podział miasta na Jednostki Strukturalne: Śródmieście, Zazamcze, Południe, Wschód Mieszkaniowy, Zawiśle, Michelin, Rybnica, Zachód Przemysłowy, Wschód Przemysłowy, Wschód Leśny. </w:t>
      </w:r>
    </w:p>
    <w:p w14:paraId="4CA08755" w14:textId="77777777" w:rsidR="002525AF" w:rsidRPr="00B64364" w:rsidRDefault="002525AF" w:rsidP="007E0C60">
      <w:pPr>
        <w:pStyle w:val="Legenda"/>
        <w:spacing w:line="276" w:lineRule="auto"/>
        <w:rPr>
          <w:color w:val="auto"/>
        </w:rPr>
      </w:pPr>
    </w:p>
    <w:p w14:paraId="07F1B9AC" w14:textId="5031A7F6" w:rsidR="00536AE0" w:rsidRPr="00B64364" w:rsidRDefault="00536AE0" w:rsidP="007E0C60">
      <w:pPr>
        <w:pStyle w:val="Legenda"/>
        <w:spacing w:line="276" w:lineRule="auto"/>
        <w:rPr>
          <w:color w:val="auto"/>
        </w:rPr>
      </w:pPr>
      <w:bookmarkStart w:id="3" w:name="_Toc182570209"/>
      <w:r w:rsidRPr="00B64364">
        <w:rPr>
          <w:color w:val="auto"/>
        </w:rPr>
        <w:t xml:space="preserve">Rysunek </w:t>
      </w:r>
      <w:r w:rsidR="00E553BA" w:rsidRPr="00B64364">
        <w:rPr>
          <w:color w:val="auto"/>
        </w:rPr>
        <w:fldChar w:fldCharType="begin"/>
      </w:r>
      <w:r w:rsidR="00131029" w:rsidRPr="00B64364">
        <w:rPr>
          <w:color w:val="auto"/>
        </w:rPr>
        <w:instrText xml:space="preserve"> SEQ Rysunek \* ARABIC </w:instrText>
      </w:r>
      <w:r w:rsidR="00E553BA" w:rsidRPr="00B64364">
        <w:rPr>
          <w:color w:val="auto"/>
        </w:rPr>
        <w:fldChar w:fldCharType="separate"/>
      </w:r>
      <w:r w:rsidR="00935CBB" w:rsidRPr="00B64364">
        <w:rPr>
          <w:noProof/>
          <w:color w:val="auto"/>
        </w:rPr>
        <w:t>1</w:t>
      </w:r>
      <w:r w:rsidR="00E553BA" w:rsidRPr="00B64364">
        <w:rPr>
          <w:noProof/>
          <w:color w:val="auto"/>
        </w:rPr>
        <w:fldChar w:fldCharType="end"/>
      </w:r>
      <w:r w:rsidRPr="00B64364">
        <w:rPr>
          <w:color w:val="auto"/>
        </w:rPr>
        <w:t>. Jednostki strukturalne Włocławka</w:t>
      </w:r>
      <w:bookmarkEnd w:id="3"/>
    </w:p>
    <w:p w14:paraId="5F6CB674" w14:textId="77777777" w:rsidR="00536AE0" w:rsidRPr="00B64364" w:rsidRDefault="00536AE0" w:rsidP="007E0C60">
      <w:pPr>
        <w:spacing w:line="276" w:lineRule="auto"/>
        <w:jc w:val="both"/>
      </w:pPr>
      <w:r w:rsidRPr="00B64364">
        <w:rPr>
          <w:noProof/>
          <w:lang w:eastAsia="pl-PL"/>
        </w:rPr>
        <w:drawing>
          <wp:inline distT="0" distB="0" distL="0" distR="0" wp14:anchorId="2AE76DF6" wp14:editId="0B724F89">
            <wp:extent cx="5759450" cy="4227929"/>
            <wp:effectExtent l="0" t="0" r="0" b="1270"/>
            <wp:docPr id="10" name="Obraz 10" descr="C:\Users\achelminiak\Desktop\Jedn 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helminiak\Desktop\Jedn st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227929"/>
                    </a:xfrm>
                    <a:prstGeom prst="rect">
                      <a:avLst/>
                    </a:prstGeom>
                    <a:noFill/>
                    <a:ln>
                      <a:noFill/>
                    </a:ln>
                  </pic:spPr>
                </pic:pic>
              </a:graphicData>
            </a:graphic>
          </wp:inline>
        </w:drawing>
      </w:r>
    </w:p>
    <w:p w14:paraId="68A0581B" w14:textId="77777777" w:rsidR="00536AE0" w:rsidRPr="00B64364" w:rsidRDefault="00536AE0" w:rsidP="007E0C60">
      <w:pPr>
        <w:spacing w:line="276" w:lineRule="auto"/>
        <w:rPr>
          <w:i/>
          <w:sz w:val="20"/>
        </w:rPr>
      </w:pPr>
      <w:r w:rsidRPr="00B64364">
        <w:rPr>
          <w:i/>
          <w:sz w:val="20"/>
        </w:rPr>
        <w:t>Źródło: Studium Uwarunkowań i Kierunków Zagospodarowania Przestrzennego 2007r.</w:t>
      </w:r>
    </w:p>
    <w:p w14:paraId="6A60E716" w14:textId="1D13D0A1" w:rsidR="00A32EE5" w:rsidRPr="00B64364" w:rsidRDefault="00A32EE5" w:rsidP="007E0C60">
      <w:pPr>
        <w:spacing w:line="276" w:lineRule="auto"/>
        <w:jc w:val="both"/>
      </w:pPr>
      <w:r w:rsidRPr="00B64364">
        <w:t>Najwięcej ludności zamieszk</w:t>
      </w:r>
      <w:r w:rsidR="00FA240A" w:rsidRPr="00B64364">
        <w:t>iwało</w:t>
      </w:r>
      <w:r w:rsidRPr="00B64364">
        <w:t xml:space="preserve"> jednostkę Południe</w:t>
      </w:r>
      <w:r w:rsidR="00EA6FDC" w:rsidRPr="00B64364">
        <w:t xml:space="preserve"> – </w:t>
      </w:r>
      <w:r w:rsidRPr="00B64364">
        <w:t>32 988 osób</w:t>
      </w:r>
      <w:r w:rsidR="00EA6FDC" w:rsidRPr="00B64364">
        <w:t xml:space="preserve"> oraz Śródmieście – 25 241 osób</w:t>
      </w:r>
      <w:r w:rsidRPr="00B64364">
        <w:t>,</w:t>
      </w:r>
      <w:r w:rsidR="00D22896" w:rsidRPr="00B64364">
        <w:t xml:space="preserve"> </w:t>
      </w:r>
      <w:r w:rsidR="0029633B" w:rsidRPr="00B64364">
        <w:t xml:space="preserve">                </w:t>
      </w:r>
      <w:r w:rsidR="00D22896" w:rsidRPr="00B64364">
        <w:t>jak również występuje tutaj n</w:t>
      </w:r>
      <w:r w:rsidRPr="00B64364">
        <w:t>ajwiększ</w:t>
      </w:r>
      <w:r w:rsidR="00D22896" w:rsidRPr="00B64364">
        <w:t>e</w:t>
      </w:r>
      <w:r w:rsidRPr="00B64364">
        <w:t xml:space="preserve"> zagęszczenie ludności</w:t>
      </w:r>
      <w:r w:rsidR="00D22896" w:rsidRPr="00B64364">
        <w:t xml:space="preserve">, które dla </w:t>
      </w:r>
      <w:r w:rsidRPr="00B64364">
        <w:t>Śródmieści</w:t>
      </w:r>
      <w:r w:rsidR="00D22896" w:rsidRPr="00B64364">
        <w:t>a wynosi</w:t>
      </w:r>
      <w:r w:rsidRPr="00B64364">
        <w:t xml:space="preserve"> powyżej 9</w:t>
      </w:r>
      <w:r w:rsidR="00EA6FDC" w:rsidRPr="00B64364">
        <w:t>,2</w:t>
      </w:r>
      <w:r w:rsidRPr="00B64364">
        <w:t xml:space="preserve"> tys. osób/km</w:t>
      </w:r>
      <w:r w:rsidRPr="00B64364">
        <w:rPr>
          <w:vertAlign w:val="superscript"/>
        </w:rPr>
        <w:t>2</w:t>
      </w:r>
      <w:r w:rsidR="00D22896" w:rsidRPr="00B64364">
        <w:t>, natomiast dla Południa liczy powyżej 5,7 tys. osób/km</w:t>
      </w:r>
      <w:r w:rsidR="00D22896" w:rsidRPr="00B64364">
        <w:rPr>
          <w:vertAlign w:val="superscript"/>
        </w:rPr>
        <w:t>2</w:t>
      </w:r>
      <w:r w:rsidR="00D22896" w:rsidRPr="00B64364">
        <w:t xml:space="preserve"> </w:t>
      </w:r>
      <w:r w:rsidRPr="00B64364">
        <w:t xml:space="preserve">(2015, UMW), a część północno-zachodnia miasta oraz południowo-wschodnia jest mało zamieszkała. To może stanowić </w:t>
      </w:r>
      <w:r w:rsidR="0029633B" w:rsidRPr="00B64364">
        <w:t xml:space="preserve">                       </w:t>
      </w:r>
      <w:r w:rsidRPr="00B64364">
        <w:t>z jednej strony potencjał rozwojowy, a z drugiej rodzić problemy wynikające z braku spójności przestrzennej oraz wyższe koszty zapewnienia dostępu do miejskiej infrastruktury społecznej, technicznej, komunikac</w:t>
      </w:r>
      <w:r w:rsidR="0027293A" w:rsidRPr="00B64364">
        <w:t>yjnej</w:t>
      </w:r>
      <w:r w:rsidRPr="00B64364">
        <w:t xml:space="preserve">. Najbardziej skrajnie położona jest jednostka strukturalna Zawiśle </w:t>
      </w:r>
      <w:r w:rsidR="0029633B" w:rsidRPr="00B64364">
        <w:t xml:space="preserve">                        </w:t>
      </w:r>
      <w:r w:rsidRPr="00B64364">
        <w:t>z możliwością dojazdu do usług zlokalizowanych w Śródmieściu miasta</w:t>
      </w:r>
      <w:r w:rsidR="005E1D05" w:rsidRPr="00B64364">
        <w:t xml:space="preserve"> jednym </w:t>
      </w:r>
      <w:r w:rsidRPr="00B64364">
        <w:t>mostem przez Wisłę oraz jednostka Michelin oddzielona od Śródmieścia kompleksem leśnym, połączona ze Śródmieściem jednym ciągiem komunikacyjnym. Spójność transportową wewnętrzną zapewnia Miejskie Przedsiębiorstwo Komunikacyjne w ramach 23 linii obejmujących obszar Włocławka i gmin sąsiadujących.</w:t>
      </w:r>
    </w:p>
    <w:p w14:paraId="228E2AAF" w14:textId="77777777" w:rsidR="00474705" w:rsidRPr="00B64364" w:rsidRDefault="00A32EE5" w:rsidP="007E0C60">
      <w:pPr>
        <w:spacing w:line="276" w:lineRule="auto"/>
        <w:jc w:val="both"/>
      </w:pPr>
      <w:r w:rsidRPr="00B64364">
        <w:t>W</w:t>
      </w:r>
      <w:r w:rsidR="004B69FD" w:rsidRPr="00B64364">
        <w:t>g danych GUS w</w:t>
      </w:r>
      <w:r w:rsidRPr="00B64364">
        <w:t xml:space="preserve"> strukturze użytkowania gruntów dominują tereny zabudowane i zurbanizowane – 36,3%, użytki rolne stanowią – 15,2%. Wysoka jest lesistość miasta – 27,8% (dla województwa 24,4%)</w:t>
      </w:r>
      <w:r w:rsidR="00474705" w:rsidRPr="00B64364">
        <w:t>.</w:t>
      </w:r>
    </w:p>
    <w:p w14:paraId="4308406F" w14:textId="13CFC147" w:rsidR="00A04387" w:rsidRPr="00B64364" w:rsidRDefault="00A04387" w:rsidP="007E0C60">
      <w:pPr>
        <w:spacing w:line="276" w:lineRule="auto"/>
        <w:jc w:val="both"/>
      </w:pPr>
      <w:r w:rsidRPr="00B64364">
        <w:t>Potencjał środowiska kulturowego umiejscowiony jest głównie w Śródmieściu Włocławka, gdzie zgromadzone są obiekty zabytkowe. W rejestrze zabytków Województwa Kujawsko – Pomorskiego, prowadzonym przez wojewódzkiego konserwatora zabytków znajduje się 70 obiektów, zespołów obiektów oraz obszarów dużej wartości historycznej, architektonicznej i urbanistycznej. W rejestrze Gminnej Ewidencji Zabytków zatwierdzonej Zarządzeniem</w:t>
      </w:r>
      <w:r w:rsidR="00FA240A" w:rsidRPr="00B64364">
        <w:t xml:space="preserve"> Nr 10/2024 </w:t>
      </w:r>
      <w:r w:rsidRPr="00B64364">
        <w:t xml:space="preserve"> Prezydenta Miasta </w:t>
      </w:r>
      <w:r w:rsidR="00FA240A" w:rsidRPr="00B64364">
        <w:t xml:space="preserve">Włocławek </w:t>
      </w:r>
      <w:r w:rsidRPr="00B64364">
        <w:t xml:space="preserve">z dnia </w:t>
      </w:r>
      <w:r w:rsidR="00FA240A" w:rsidRPr="00B64364">
        <w:t xml:space="preserve">18 stycznia 2024 </w:t>
      </w:r>
      <w:r w:rsidRPr="00B64364">
        <w:t>r. w sprawie gminnej ewidencji zabytków miasta Włocławek</w:t>
      </w:r>
      <w:r w:rsidR="00FA240A" w:rsidRPr="00B64364">
        <w:t xml:space="preserve"> z późniejszymi zmianami</w:t>
      </w:r>
      <w:r w:rsidRPr="00B64364">
        <w:t xml:space="preserve">, znajduje się ich </w:t>
      </w:r>
      <w:r w:rsidR="00FA240A" w:rsidRPr="00B64364">
        <w:t>886</w:t>
      </w:r>
      <w:r w:rsidRPr="00B64364">
        <w:t xml:space="preserve">. Do najważniejszych, o najwyższej wartości należą budowle sakralne: gotycka Katedra Wniebowzięcia Najświętszej Maryi Panny wzniesiona w XIV i XV w.; gotycki kościół św. Witalisa z około 1330 r.; późnogotycki kościół św. Jana Chrzciciela z I poł. XVI w.; Zespół klasztorny franciszkanów z XVII w, pałac biskupi z I poł. XIV w. </w:t>
      </w:r>
    </w:p>
    <w:p w14:paraId="2E9CB964" w14:textId="77777777" w:rsidR="00F95994" w:rsidRPr="00B64364" w:rsidRDefault="00226351" w:rsidP="007E0C60">
      <w:pPr>
        <w:shd w:val="clear" w:color="auto" w:fill="F4CDC8" w:themeFill="accent2" w:themeFillTint="33"/>
        <w:spacing w:line="276" w:lineRule="auto"/>
        <w:jc w:val="both"/>
        <w:rPr>
          <w:b/>
        </w:rPr>
      </w:pPr>
      <w:r w:rsidRPr="00B64364">
        <w:rPr>
          <w:b/>
        </w:rPr>
        <w:t>Uwarunkowania gospodarcze</w:t>
      </w:r>
    </w:p>
    <w:p w14:paraId="4D810DB7" w14:textId="34CAE009" w:rsidR="00A32EE5" w:rsidRPr="00B64364" w:rsidRDefault="00537C1C" w:rsidP="007E0C60">
      <w:pPr>
        <w:spacing w:line="276" w:lineRule="auto"/>
        <w:jc w:val="both"/>
      </w:pPr>
      <w:r w:rsidRPr="00B64364">
        <w:t xml:space="preserve">Miasto </w:t>
      </w:r>
      <w:r w:rsidR="006B739A" w:rsidRPr="00B64364">
        <w:t xml:space="preserve">jest ważnym ośrodkiem </w:t>
      </w:r>
      <w:r w:rsidR="009E2F40" w:rsidRPr="00B64364">
        <w:t>przemysłowy</w:t>
      </w:r>
      <w:r w:rsidR="00A522AA" w:rsidRPr="00B64364">
        <w:t>m</w:t>
      </w:r>
      <w:r w:rsidR="006B739A" w:rsidRPr="00B64364">
        <w:t xml:space="preserve"> w Polsce</w:t>
      </w:r>
      <w:r w:rsidR="00B01F39" w:rsidRPr="00B64364">
        <w:t xml:space="preserve">, w tym przemysłu chemicznego (Anwil S.A. Grupa Orlen). Ponadto </w:t>
      </w:r>
      <w:r w:rsidR="00A32EE5" w:rsidRPr="00B64364">
        <w:t xml:space="preserve">charakteryzuje się wysokim wskaźnikiem przedsiębiorczości na tle województwa kujawsko-pomorskiego </w:t>
      </w:r>
      <w:r w:rsidR="00652F35" w:rsidRPr="00B64364">
        <w:t>i wynosi 1026 dla Włocławka</w:t>
      </w:r>
      <w:r w:rsidR="00953ED7" w:rsidRPr="00B64364">
        <w:t xml:space="preserve"> </w:t>
      </w:r>
      <w:r w:rsidR="00A522AA" w:rsidRPr="00B64364">
        <w:t>(</w:t>
      </w:r>
      <w:r w:rsidR="00652F35" w:rsidRPr="00B64364">
        <w:t>931 dla województwa</w:t>
      </w:r>
      <w:r w:rsidR="00A522AA" w:rsidRPr="00B64364">
        <w:t>)</w:t>
      </w:r>
      <w:r w:rsidR="00652F35" w:rsidRPr="00B64364">
        <w:t xml:space="preserve"> </w:t>
      </w:r>
      <w:r w:rsidR="0029633B" w:rsidRPr="00B64364">
        <w:t xml:space="preserve">                            </w:t>
      </w:r>
      <w:r w:rsidR="00652F35" w:rsidRPr="00B64364">
        <w:t xml:space="preserve">oraz niższym w stosunku do </w:t>
      </w:r>
      <w:r w:rsidR="00A32EE5" w:rsidRPr="00B64364">
        <w:t xml:space="preserve">kraju </w:t>
      </w:r>
      <w:r w:rsidR="00652F35" w:rsidRPr="00B64364">
        <w:t xml:space="preserve">– </w:t>
      </w:r>
      <w:r w:rsidR="00A32EE5" w:rsidRPr="00B64364">
        <w:t xml:space="preserve">1103 </w:t>
      </w:r>
      <w:r w:rsidR="00A9216E" w:rsidRPr="00B64364">
        <w:t>(liczba podmiotów wpisanych do rejestru REGON na 10 tys. ludności, 2016r</w:t>
      </w:r>
      <w:r w:rsidR="00474705" w:rsidRPr="00B64364">
        <w:t>. w</w:t>
      </w:r>
      <w:r w:rsidR="00A9216E" w:rsidRPr="00B64364">
        <w:t>g GUS</w:t>
      </w:r>
      <w:r w:rsidR="00474705" w:rsidRPr="00B64364">
        <w:t>).</w:t>
      </w:r>
      <w:r w:rsidR="00A32EE5" w:rsidRPr="00B64364">
        <w:t xml:space="preserve"> W analizie jednostek gospodarczych wg sektorów gospodarki widoczna jest dominacja sektora usługowego ponad 80% (więcej niż w kraju i województwie) nad przemysłowym – 18% (mniej niż w kraju i województwie). Sektor rolniczy w mieście  jest sektorem marginalnym. Gmina tworzy warunki do inwestowania: Włocławska Strefa Rozwoju Gospodarczego-Park Przemysłowo-Technologiczny (obszar całkowicie uzbrojony, objęty Pomorską Specjalną Strefą Ekonomiczną) – 33 </w:t>
      </w:r>
      <w:r w:rsidR="00B5566C" w:rsidRPr="00B64364">
        <w:t>ha,</w:t>
      </w:r>
      <w:r w:rsidR="00A32EE5" w:rsidRPr="00B64364">
        <w:t xml:space="preserve"> położona </w:t>
      </w:r>
      <w:r w:rsidR="00B5566C" w:rsidRPr="00B64364">
        <w:t xml:space="preserve">w jednostce Zachód Przemysłowy; </w:t>
      </w:r>
      <w:r w:rsidR="00A32EE5" w:rsidRPr="00B64364">
        <w:t xml:space="preserve">teren inwestycyjny „Papieżka” </w:t>
      </w:r>
      <w:r w:rsidR="00E53D5C" w:rsidRPr="00B64364">
        <w:t>–</w:t>
      </w:r>
      <w:r w:rsidR="00A32EE5" w:rsidRPr="00B64364">
        <w:t xml:space="preserve"> </w:t>
      </w:r>
      <w:r w:rsidR="00E53D5C" w:rsidRPr="00B64364">
        <w:t xml:space="preserve">22 </w:t>
      </w:r>
      <w:r w:rsidR="00A32EE5" w:rsidRPr="00B64364">
        <w:t>ha –</w:t>
      </w:r>
      <w:r w:rsidR="00B5566C" w:rsidRPr="00B64364">
        <w:t xml:space="preserve"> </w:t>
      </w:r>
      <w:r w:rsidR="00A32EE5" w:rsidRPr="00B64364">
        <w:t xml:space="preserve">położony </w:t>
      </w:r>
      <w:r w:rsidR="0029633B" w:rsidRPr="00B64364">
        <w:t xml:space="preserve">                             </w:t>
      </w:r>
      <w:r w:rsidR="00A32EE5" w:rsidRPr="00B64364">
        <w:t xml:space="preserve">w jednostce </w:t>
      </w:r>
      <w:r w:rsidR="00B5566C" w:rsidRPr="00B64364">
        <w:t>Wschód Przemysłowy;</w:t>
      </w:r>
      <w:r w:rsidR="00A32EE5" w:rsidRPr="00B64364">
        <w:t xml:space="preserve"> Włocławski Inkubator</w:t>
      </w:r>
      <w:r w:rsidR="00B5566C" w:rsidRPr="00B64364">
        <w:t xml:space="preserve"> Innowacji i Przedsiębiorczości;</w:t>
      </w:r>
      <w:r w:rsidR="00A32EE5" w:rsidRPr="00B64364">
        <w:t xml:space="preserve"> zwolnienia </w:t>
      </w:r>
      <w:r w:rsidR="0029633B" w:rsidRPr="00B64364">
        <w:t xml:space="preserve">                  </w:t>
      </w:r>
      <w:r w:rsidR="00A32EE5" w:rsidRPr="00B64364">
        <w:t>z podatku od nieruchomości w przypadku</w:t>
      </w:r>
      <w:r w:rsidR="0025301E" w:rsidRPr="00B64364">
        <w:t xml:space="preserve"> </w:t>
      </w:r>
      <w:r w:rsidR="00781D36" w:rsidRPr="00B64364">
        <w:t>tworzenia nowych miejsc pracy przez przedsiębiorców; zwolnienia z podatku od nieruchomości dla nowych inwestycji na terenach inwestycyjnych miasta; zwolnienia</w:t>
      </w:r>
      <w:r w:rsidR="00E22EB4" w:rsidRPr="00B64364">
        <w:t xml:space="preserve"> od podatku dochodowego w</w:t>
      </w:r>
      <w:r w:rsidR="00953ED7" w:rsidRPr="00B64364">
        <w:t>e</w:t>
      </w:r>
      <w:r w:rsidR="00E22EB4" w:rsidRPr="00B64364">
        <w:t xml:space="preserve"> W</w:t>
      </w:r>
      <w:r w:rsidR="005C63D6" w:rsidRPr="00B64364">
        <w:t xml:space="preserve">łocławskiej </w:t>
      </w:r>
      <w:r w:rsidR="00E22EB4" w:rsidRPr="00B64364">
        <w:t>S</w:t>
      </w:r>
      <w:r w:rsidR="005C63D6" w:rsidRPr="00B64364">
        <w:t xml:space="preserve">trefie </w:t>
      </w:r>
      <w:r w:rsidR="00E22EB4" w:rsidRPr="00B64364">
        <w:t>R</w:t>
      </w:r>
      <w:r w:rsidR="005C63D6" w:rsidRPr="00B64364">
        <w:t xml:space="preserve">ozwoju </w:t>
      </w:r>
      <w:r w:rsidR="00E22EB4" w:rsidRPr="00B64364">
        <w:t>G</w:t>
      </w:r>
      <w:r w:rsidR="005C63D6" w:rsidRPr="00B64364">
        <w:t>ospodarczego</w:t>
      </w:r>
      <w:r w:rsidR="00E22EB4" w:rsidRPr="00B64364">
        <w:t xml:space="preserve"> </w:t>
      </w:r>
      <w:r w:rsidR="005C63D6" w:rsidRPr="00B64364">
        <w:t>–</w:t>
      </w:r>
      <w:r w:rsidR="00E22EB4" w:rsidRPr="00B64364">
        <w:t xml:space="preserve"> P</w:t>
      </w:r>
      <w:r w:rsidR="005C63D6" w:rsidRPr="00B64364">
        <w:t xml:space="preserve">ark </w:t>
      </w:r>
      <w:r w:rsidR="00E22EB4" w:rsidRPr="00B64364">
        <w:t>P</w:t>
      </w:r>
      <w:r w:rsidR="005C63D6" w:rsidRPr="00B64364">
        <w:t xml:space="preserve">rzemysłowo - </w:t>
      </w:r>
      <w:r w:rsidR="00E22EB4" w:rsidRPr="00B64364">
        <w:t>T</w:t>
      </w:r>
      <w:r w:rsidR="005C63D6" w:rsidRPr="00B64364">
        <w:t>echnologiczny</w:t>
      </w:r>
      <w:r w:rsidR="00A32EE5" w:rsidRPr="00B64364">
        <w:t>. Największe (wg zatrudnienia) zakłady produkcyjne Włocławka to: Anwil SA (przemysł chemiczny), Wika Polska Sp. z o. o (przemysł precyzyjny), Guala Closures DGS Poland SA GK (produkcja zakrywek do opakowań), PSH Lewiatan Holding SA (handel detaliczny).</w:t>
      </w:r>
    </w:p>
    <w:p w14:paraId="6AF7FDE5" w14:textId="5A04A160" w:rsidR="00A32EE5" w:rsidRPr="00B64364" w:rsidRDefault="00A32EE5" w:rsidP="007E0C60">
      <w:pPr>
        <w:spacing w:line="276" w:lineRule="auto"/>
        <w:jc w:val="both"/>
      </w:pPr>
      <w:r w:rsidRPr="00B64364">
        <w:t xml:space="preserve">Przeciętne wynagrodzenie brutto (bez podmiotów o liczbie pracowników do 9 osób) wg GUS w 2016r. we Włocławku wynosiło 3770,16 złotych co stanowiło 87,9 % średniej krajowej, podobnie jak w 2015r. (87,5%) i latach wcześniejszych – 87,9% w 2010r. </w:t>
      </w:r>
      <w:r w:rsidR="00D70A65" w:rsidRPr="00B64364">
        <w:t xml:space="preserve">Tendencja utrzymuje się nadal. </w:t>
      </w:r>
      <w:r w:rsidRPr="00B64364">
        <w:t xml:space="preserve">Jest to jeden </w:t>
      </w:r>
      <w:r w:rsidR="00CC4B16" w:rsidRPr="00B64364">
        <w:br/>
      </w:r>
      <w:r w:rsidRPr="00B64364">
        <w:t>z powodów „ucieczki młodych”</w:t>
      </w:r>
      <w:r w:rsidR="0029633B" w:rsidRPr="00B64364">
        <w:t xml:space="preserve"> </w:t>
      </w:r>
      <w:r w:rsidRPr="00B64364">
        <w:t>do dużych ośrodków miejskich.</w:t>
      </w:r>
      <w:r w:rsidR="00CC4B16" w:rsidRPr="00B64364">
        <w:t xml:space="preserve"> </w:t>
      </w:r>
    </w:p>
    <w:p w14:paraId="46D420EB" w14:textId="3D461B31" w:rsidR="00A32EE5" w:rsidRDefault="00A32EE5" w:rsidP="007E0C60">
      <w:pPr>
        <w:spacing w:line="276" w:lineRule="auto"/>
        <w:jc w:val="both"/>
      </w:pPr>
      <w:r w:rsidRPr="00B64364">
        <w:t xml:space="preserve">Ze względu na położenie nad Wisłą i Zalewem Włocławskim miasto posiada doskonałe warunki </w:t>
      </w:r>
      <w:r w:rsidR="0029633B" w:rsidRPr="00B64364">
        <w:t xml:space="preserve">                       </w:t>
      </w:r>
      <w:r w:rsidRPr="00B64364">
        <w:t xml:space="preserve">do rozwoju turystyki i rekreacji, szczególnie kwalifikowanej - turystyka wodna. Okolice Włocławka </w:t>
      </w:r>
      <w:r w:rsidR="008F7636" w:rsidRPr="00B64364">
        <w:br/>
      </w:r>
      <w:r w:rsidRPr="00B64364">
        <w:t xml:space="preserve">są bardzo atrakcyjne do uprawiania turystyki pieszej i rowerowej, gdyż wokół miasta rozpościerają się rozległe obszary leśne, w których można znaleźć ciekawe ścieżki </w:t>
      </w:r>
      <w:r w:rsidR="00F86374" w:rsidRPr="00B64364">
        <w:t xml:space="preserve">rowerowe </w:t>
      </w:r>
      <w:r w:rsidRPr="00B64364">
        <w:t xml:space="preserve">i szlaki turystyki pieszej. Trasy te poprowadzone są przez przylegający do Włocławka kompleks Gostynińsko-Włocławskiego Parku Krajobrazowego. Do walorów naturalnych należy dodać zabytkowy park miejski z doliną rzeki Zgłowiączki. Walory naturalne wzbogaca infrastruktura: dwie przystanie miejskie (u ujścia rz. Zgłowiączki i na Zalewie Włocławskim), baseny miejskie kryte, baza noclegowa w tym: 1 hotel </w:t>
      </w:r>
      <w:r w:rsidR="0029633B" w:rsidRPr="00B64364">
        <w:t xml:space="preserve">                               </w:t>
      </w:r>
      <w:r w:rsidRPr="00B64364">
        <w:t>4-gwiazdkowy, 5 hoteli 3-gwiazdkowych. Potencjał turystyczny W</w:t>
      </w:r>
      <w:r w:rsidR="00760E64" w:rsidRPr="00B64364">
        <w:t xml:space="preserve">łocławka w odniesieniu do kraju </w:t>
      </w:r>
      <w:r w:rsidR="0029633B" w:rsidRPr="00B64364">
        <w:t xml:space="preserve">                         </w:t>
      </w:r>
      <w:r w:rsidR="00760E64" w:rsidRPr="00B64364">
        <w:t>i</w:t>
      </w:r>
      <w:r w:rsidRPr="00B64364">
        <w:t xml:space="preserve"> województwa kujawsko-pomorskiego, badany ilością miejsc noclegowych /100 mieszkańców (wskaźnik Baretje'a) jest prawie trzykrotnie mniejszy niż dla Polski i dwukrotnie mniejszy niż </w:t>
      </w:r>
      <w:r w:rsidR="0029633B" w:rsidRPr="00B64364">
        <w:t xml:space="preserve">                                </w:t>
      </w:r>
      <w:r w:rsidRPr="00B64364">
        <w:t>dla województwa</w:t>
      </w:r>
      <w:r w:rsidR="0000715B" w:rsidRPr="00B64364">
        <w:t xml:space="preserve">. </w:t>
      </w:r>
    </w:p>
    <w:p w14:paraId="7A15E72B" w14:textId="77777777" w:rsidR="00002C17" w:rsidRPr="00B64364" w:rsidRDefault="00002C17" w:rsidP="007E0C60">
      <w:pPr>
        <w:spacing w:line="276" w:lineRule="auto"/>
        <w:jc w:val="both"/>
      </w:pPr>
    </w:p>
    <w:p w14:paraId="52FFB268" w14:textId="77777777" w:rsidR="00D96B30" w:rsidRPr="00B64364" w:rsidRDefault="00FD5696" w:rsidP="007E0C60">
      <w:pPr>
        <w:shd w:val="clear" w:color="auto" w:fill="F4CDC8" w:themeFill="accent2" w:themeFillTint="33"/>
        <w:spacing w:line="276" w:lineRule="auto"/>
        <w:jc w:val="both"/>
        <w:rPr>
          <w:b/>
        </w:rPr>
      </w:pPr>
      <w:r w:rsidRPr="00B64364">
        <w:rPr>
          <w:b/>
        </w:rPr>
        <w:t>Infrastruktura</w:t>
      </w:r>
    </w:p>
    <w:p w14:paraId="366C3439" w14:textId="1B688C4E" w:rsidR="00FD5696" w:rsidRPr="00B64364" w:rsidRDefault="00FD5696" w:rsidP="007E0C60">
      <w:pPr>
        <w:spacing w:line="276" w:lineRule="auto"/>
        <w:jc w:val="both"/>
      </w:pPr>
      <w:r w:rsidRPr="00B64364">
        <w:t>Infrastruktura społeczna we Włocławku dostępna jest w postaci następujących usług na poziomie lokalnym: zdrowia i opieki społecznej, edukacji</w:t>
      </w:r>
      <w:r w:rsidR="00C0112C" w:rsidRPr="00B64364">
        <w:t xml:space="preserve"> (w tym opieki przedszkolnej) </w:t>
      </w:r>
      <w:r w:rsidRPr="00B64364">
        <w:t xml:space="preserve">, kultury, ale również </w:t>
      </w:r>
      <w:r w:rsidR="0029633B" w:rsidRPr="00B64364">
        <w:t xml:space="preserve">                    </w:t>
      </w:r>
      <w:r w:rsidRPr="00B64364">
        <w:t xml:space="preserve">na poziomie ponadlokalnym z oddziaływaniem na gminy otaczające w zakresie: administracji samorządowej i rządowej, szkolnictwa średniego technicznego (6 zespołów szkół technicznych) </w:t>
      </w:r>
      <w:r w:rsidR="0029633B" w:rsidRPr="00B64364">
        <w:t xml:space="preserve">                           </w:t>
      </w:r>
      <w:r w:rsidRPr="00B64364">
        <w:t xml:space="preserve">i wyższego, lecznictwa specjalistycznego i szpitalnego (w tym filia Centrum Onkologii w Bydgoszczy), kultury (teatr, Centrum Kultury „Browar B.”), sportu i rekreacji (2 pływalnie, 2 przystanie – mariny, </w:t>
      </w:r>
      <w:r w:rsidR="0029633B" w:rsidRPr="00B64364">
        <w:t xml:space="preserve">                  </w:t>
      </w:r>
      <w:r w:rsidRPr="00B64364">
        <w:t xml:space="preserve">2 hale sportowe miejskie, kompleks boisk miejskich). Podstawowy zakres usług jest zapewniony </w:t>
      </w:r>
      <w:r w:rsidR="0029633B" w:rsidRPr="00B64364">
        <w:t xml:space="preserve">                       </w:t>
      </w:r>
      <w:r w:rsidRPr="00B64364">
        <w:t xml:space="preserve">na odpowiednim poziomie, jednak część infrastruktury wymaga remontów i lepszego wyposażenia jak: lecznictwo szpitalne, szkolnictwo podstawowe i średnie czy sport, a także ukierunkowania się na nowe pola działalności, w tym opiekę nad seniorami i osobami z niepełnosprawnościami, </w:t>
      </w:r>
      <w:r w:rsidR="00225637" w:rsidRPr="00B64364">
        <w:t>z</w:t>
      </w:r>
      <w:r w:rsidRPr="00B64364">
        <w:t>różn</w:t>
      </w:r>
      <w:r w:rsidR="00225637" w:rsidRPr="00B64364">
        <w:t>icowanie</w:t>
      </w:r>
      <w:r w:rsidRPr="00B64364">
        <w:t xml:space="preserve"> oferty kulturalnej.  Mieszkańcy korzystają też z usług oferowanych przez stolice regionu Torunia</w:t>
      </w:r>
      <w:r w:rsidR="0029633B" w:rsidRPr="00B64364">
        <w:t xml:space="preserve">                           </w:t>
      </w:r>
      <w:r w:rsidRPr="00B64364">
        <w:t xml:space="preserve"> i Bydgoszczy.</w:t>
      </w:r>
    </w:p>
    <w:p w14:paraId="03E4E4E7" w14:textId="16EED40A" w:rsidR="00A04387" w:rsidRPr="00B64364" w:rsidRDefault="00A04387" w:rsidP="007E0C60">
      <w:pPr>
        <w:spacing w:line="276" w:lineRule="auto"/>
        <w:jc w:val="both"/>
      </w:pPr>
      <w:r w:rsidRPr="00B64364">
        <w:t>Udział mieszkańców Włocławka korzystających z instalacji wynosił w 2016 r. wg GUS: sieć wodociągowa – 97,1%, sieć kanalizacyjna – 93,1%, sieć gazowa – 73,6%</w:t>
      </w:r>
      <w:r w:rsidR="006E01D0" w:rsidRPr="00B64364">
        <w:t>. Sieci</w:t>
      </w:r>
      <w:r w:rsidR="00D70A65" w:rsidRPr="00B64364">
        <w:t xml:space="preserve"> systematycznie </w:t>
      </w:r>
      <w:r w:rsidR="006E01D0" w:rsidRPr="00B64364">
        <w:t>są modernizowane</w:t>
      </w:r>
      <w:r w:rsidRPr="00B64364">
        <w:t xml:space="preserve">. </w:t>
      </w:r>
    </w:p>
    <w:p w14:paraId="7F2E2BAF" w14:textId="10C0AE54" w:rsidR="00A04387" w:rsidRPr="00B64364" w:rsidRDefault="00A04387" w:rsidP="007E0C60">
      <w:pPr>
        <w:spacing w:line="276" w:lineRule="auto"/>
        <w:jc w:val="both"/>
      </w:pPr>
      <w:r w:rsidRPr="00B64364">
        <w:t>Z punktu widzenia infrastruktury technicznej problemem do rozwiązania pozostaje ogrzewanie miasta. We Włocławku funkcjonują dwa niezależne systemy ciepłownicze: system zarządzany przez Miejskie Przedsiębiorstwo Energetyki Cieplnej Sp. z o.o. dostarcza ciepło do około 70 % mieszkańców Włocławka (m.in. w jednostkach strukturalnych: Śródmieście, Wschód Mieszkaniowy, Południe</w:t>
      </w:r>
      <w:r w:rsidR="00082D45" w:rsidRPr="00B64364">
        <w:t>, Mielęcin</w:t>
      </w:r>
      <w:r w:rsidRPr="00B64364">
        <w:t xml:space="preserve">) natomiast system zarządzany przez Spółdzielnię Mieszkaniową „Zazamcze”, dostarcza ciepło </w:t>
      </w:r>
      <w:r w:rsidR="0029633B" w:rsidRPr="00B64364">
        <w:t xml:space="preserve">                           </w:t>
      </w:r>
      <w:r w:rsidRPr="00B64364">
        <w:t xml:space="preserve">do własnych bloków mieszkalnych w obrębie jednostki strukturalnej Zazamcze. Brak dostępu do sieci ciepłowniczej ma prawie cała zabudowa jednorodzinna miasta oraz zabudowa wielorodzinna (kamienice) w Śródmieściu. Pomimo realizacji w ostatnich latach inwestycji z zakresu likwidacji niskich emisji przez Miejskie Przedsiębiorstwo Energetyki Cieplnej, problemu nie udało się rozwiązać z uwagi na niechęć właścicieli kamienic wynikającą z przyczyn ekonomicznych (zadłużenia czynszowe lokatorów, wysokie koszty nakładów inwestycyjnych). </w:t>
      </w:r>
    </w:p>
    <w:p w14:paraId="294EDA80" w14:textId="77777777" w:rsidR="00ED799E" w:rsidRPr="00B64364" w:rsidRDefault="00ED799E" w:rsidP="007E0C60">
      <w:pPr>
        <w:shd w:val="clear" w:color="auto" w:fill="F4CDC8" w:themeFill="accent2" w:themeFillTint="33"/>
        <w:spacing w:line="276" w:lineRule="auto"/>
        <w:jc w:val="both"/>
        <w:rPr>
          <w:b/>
        </w:rPr>
      </w:pPr>
      <w:r w:rsidRPr="00B64364">
        <w:rPr>
          <w:b/>
        </w:rPr>
        <w:t xml:space="preserve">Stan </w:t>
      </w:r>
      <w:r w:rsidR="005075BA" w:rsidRPr="00B64364">
        <w:rPr>
          <w:b/>
          <w:shd w:val="clear" w:color="auto" w:fill="F4CDC8" w:themeFill="accent2" w:themeFillTint="33"/>
        </w:rPr>
        <w:t>t</w:t>
      </w:r>
      <w:r w:rsidR="005075BA" w:rsidRPr="00B64364">
        <w:rPr>
          <w:b/>
        </w:rPr>
        <w:t xml:space="preserve">echniczny </w:t>
      </w:r>
      <w:r w:rsidRPr="00B64364">
        <w:rPr>
          <w:b/>
        </w:rPr>
        <w:t>zabudowy mieszkaniowej</w:t>
      </w:r>
    </w:p>
    <w:p w14:paraId="51213924" w14:textId="3A141D86" w:rsidR="00474705" w:rsidRPr="00B64364" w:rsidRDefault="00474705" w:rsidP="007E0C60">
      <w:pPr>
        <w:spacing w:line="276" w:lineRule="auto"/>
        <w:jc w:val="both"/>
      </w:pPr>
      <w:r w:rsidRPr="00B64364">
        <w:t>Substancja mieszkaniowa miasta jest bardzo zróżnicowana pod względem intensywności zabudowy, czasu jej wybudowania i stanu technicznego. Największy problem stanowi zabudowa jednostki Śródmie</w:t>
      </w:r>
      <w:r w:rsidR="00FD2B71" w:rsidRPr="00B64364">
        <w:t>ścia, najstarszej części miasta</w:t>
      </w:r>
      <w:r w:rsidRPr="00B64364">
        <w:t>. Tu notowana jest koncentracja budynków wyłączonych częściowo lub w całości z użytkowania, natomiast w pozostałych jednostkach zjawisko występuje punktowo. Większość kamienic wymaga remontów kapitalnych lub częściowych. Nie zadowalający jest tu również dostęp do sieci ciepłowniczych, czy nawet kanalizacji (toalety wspólne na klatkach schodowych lub podwórkach). W wielu kamienicach skoncentrowane są mieszkania komunalne</w:t>
      </w:r>
      <w:r w:rsidR="00BB6B45" w:rsidRPr="00B64364">
        <w:t xml:space="preserve"> </w:t>
      </w:r>
      <w:r w:rsidR="0029633B" w:rsidRPr="00B64364">
        <w:t xml:space="preserve">                            </w:t>
      </w:r>
      <w:r w:rsidR="00BB6B45" w:rsidRPr="00B64364">
        <w:t>i socjalne</w:t>
      </w:r>
      <w:r w:rsidRPr="00B64364">
        <w:t xml:space="preserve">. </w:t>
      </w:r>
    </w:p>
    <w:p w14:paraId="3E82699D" w14:textId="56C3D163" w:rsidR="00A4543C" w:rsidRPr="00B64364" w:rsidRDefault="002C072A" w:rsidP="007E0C60">
      <w:pPr>
        <w:pStyle w:val="Bezodstpw1"/>
        <w:spacing w:after="200" w:line="276" w:lineRule="auto"/>
        <w:jc w:val="both"/>
        <w:rPr>
          <w:rFonts w:ascii="Calibri" w:eastAsia="Calibri" w:hAnsi="Calibri"/>
          <w:sz w:val="22"/>
          <w:szCs w:val="22"/>
          <w:lang w:eastAsia="en-US"/>
        </w:rPr>
      </w:pPr>
      <w:r w:rsidRPr="00B64364">
        <w:rPr>
          <w:rFonts w:ascii="Calibri" w:eastAsia="Calibri" w:hAnsi="Calibri"/>
          <w:sz w:val="22"/>
          <w:szCs w:val="22"/>
          <w:lang w:eastAsia="en-US"/>
        </w:rPr>
        <w:t>Wśród nieruchomości położonych w najstarszej części miasta – Śródmieściu, stanowiących własność prywatną, część posiada nieuregulowany status własnościowy, wynikający z nieprzeprowadzonych procesów spadkowych. Występują sytuacje, w których niemożliwe jest ustalenie współwłaścicieli lub kontakt z nimi z powodu zamieszkiwania poza granicami Polski. Problem ten dotyczy szczególnie nieruchomości należących przed II wojną światową do mieszkającej we Włocławku społeczności żydowskiej, która stanowiła 21% mieszkańców miasta</w:t>
      </w:r>
      <w:r w:rsidRPr="00B64364">
        <w:rPr>
          <w:rFonts w:ascii="Calibri" w:eastAsia="Calibri" w:hAnsi="Calibri"/>
          <w:sz w:val="22"/>
          <w:szCs w:val="22"/>
          <w:vertAlign w:val="superscript"/>
          <w:lang w:eastAsia="en-US"/>
        </w:rPr>
        <w:footnoteReference w:id="3"/>
      </w:r>
      <w:r w:rsidRPr="00B64364">
        <w:rPr>
          <w:rFonts w:ascii="Calibri" w:eastAsia="Calibri" w:hAnsi="Calibri"/>
          <w:sz w:val="22"/>
          <w:szCs w:val="22"/>
          <w:vertAlign w:val="superscript"/>
          <w:lang w:eastAsia="en-US"/>
        </w:rPr>
        <w:t>.</w:t>
      </w:r>
      <w:r w:rsidRPr="00B64364">
        <w:rPr>
          <w:rFonts w:ascii="Calibri" w:eastAsia="Calibri" w:hAnsi="Calibri"/>
          <w:sz w:val="22"/>
          <w:szCs w:val="22"/>
          <w:lang w:eastAsia="en-US"/>
        </w:rPr>
        <w:t xml:space="preserve"> Dziś części ich spadkobierców nie można zlokalizować, bądź nie zostali ustaleni. Stanowi to również problem przy zawieraniu umów na przyłącza mediów, gdzie wymagana jest zgoda wszystkich właścicieli, ale przede wszystkim uniemożliwia przeprowadzenie remontów obiektów. </w:t>
      </w:r>
    </w:p>
    <w:p w14:paraId="0299EF5A" w14:textId="77777777" w:rsidR="00A32EE5" w:rsidRPr="00B64364" w:rsidRDefault="00A32EE5" w:rsidP="007E0C60">
      <w:pPr>
        <w:spacing w:line="276" w:lineRule="auto"/>
        <w:jc w:val="both"/>
        <w:rPr>
          <w:b/>
        </w:rPr>
      </w:pPr>
      <w:r w:rsidRPr="00B64364">
        <w:rPr>
          <w:b/>
        </w:rPr>
        <w:t>Podsumowanie</w:t>
      </w:r>
      <w:r w:rsidR="00BB6B45" w:rsidRPr="00B64364">
        <w:rPr>
          <w:b/>
        </w:rPr>
        <w:t>:</w:t>
      </w:r>
      <w:r w:rsidRPr="00B64364">
        <w:rPr>
          <w:b/>
        </w:rPr>
        <w:t xml:space="preserve"> </w:t>
      </w:r>
    </w:p>
    <w:p w14:paraId="667FF7EE" w14:textId="77777777" w:rsidR="00A32EE5" w:rsidRPr="00B64364" w:rsidRDefault="00A32EE5" w:rsidP="007E0C60">
      <w:pPr>
        <w:pStyle w:val="Akapitzlist"/>
        <w:numPr>
          <w:ilvl w:val="0"/>
          <w:numId w:val="3"/>
        </w:numPr>
        <w:ind w:left="284" w:hanging="284"/>
        <w:jc w:val="both"/>
      </w:pPr>
      <w:r w:rsidRPr="00B64364">
        <w:t>Najważniejsze potencjały rozwoju miasta:</w:t>
      </w:r>
    </w:p>
    <w:p w14:paraId="5657540E" w14:textId="77777777" w:rsidR="00E627DF" w:rsidRPr="00B64364" w:rsidRDefault="00A32EE5" w:rsidP="007E0C60">
      <w:pPr>
        <w:pStyle w:val="Akapitzlist"/>
        <w:numPr>
          <w:ilvl w:val="0"/>
          <w:numId w:val="4"/>
        </w:numPr>
        <w:jc w:val="both"/>
      </w:pPr>
      <w:r w:rsidRPr="00B64364">
        <w:t>korzystne położenie w centralnej części kraju oraz dobra dostępność komunikacyjna zarówno wewnętrzna jak i zewnętrzna, w tym dzięki autostradzie A1 z możliwością zjazdu trzema węzłami: Kowal, Włocławek Zachód, Włocławek Północ. Ważne jest również połąc</w:t>
      </w:r>
      <w:r w:rsidR="00E627DF" w:rsidRPr="00B64364">
        <w:t>zenie kolejowe nr 18 Kutno-Piła,</w:t>
      </w:r>
    </w:p>
    <w:p w14:paraId="6F4091D2" w14:textId="77777777" w:rsidR="00A32EE5" w:rsidRPr="00B64364" w:rsidRDefault="00A32EE5" w:rsidP="007E0C60">
      <w:pPr>
        <w:pStyle w:val="Akapitzlist"/>
        <w:numPr>
          <w:ilvl w:val="0"/>
          <w:numId w:val="4"/>
        </w:numPr>
        <w:jc w:val="both"/>
      </w:pPr>
      <w:r w:rsidRPr="00B64364">
        <w:t>najbardziej znaczącym zasobem naturalnym jest rzeka Wisła i Zalew Wiślany z towarzyszącą infrastrukturą rekreacyjną (przystań u ujścia rzeki Zgłowiączki, przystań na Zalewie, zagospodarowane bulwary nadwiśla</w:t>
      </w:r>
      <w:r w:rsidR="00E627DF" w:rsidRPr="00B64364">
        <w:t>ńskie dla aktywnego wypoczynku),</w:t>
      </w:r>
    </w:p>
    <w:p w14:paraId="1B272558" w14:textId="77777777" w:rsidR="00BB6B45" w:rsidRPr="00B64364" w:rsidRDefault="00BB6B45" w:rsidP="007E0C60">
      <w:pPr>
        <w:pStyle w:val="Akapitzlist"/>
        <w:numPr>
          <w:ilvl w:val="0"/>
          <w:numId w:val="4"/>
        </w:numPr>
        <w:jc w:val="both"/>
      </w:pPr>
      <w:r w:rsidRPr="00B64364">
        <w:t>tereny rekreacyjne w mieście i wokół miasta (lasy, jeziora),</w:t>
      </w:r>
    </w:p>
    <w:p w14:paraId="47D064C7" w14:textId="77777777" w:rsidR="00A32EE5" w:rsidRPr="00B64364" w:rsidRDefault="00A32EE5" w:rsidP="007E0C60">
      <w:pPr>
        <w:pStyle w:val="Akapitzlist"/>
        <w:numPr>
          <w:ilvl w:val="0"/>
          <w:numId w:val="4"/>
        </w:numPr>
        <w:jc w:val="both"/>
      </w:pPr>
      <w:r w:rsidRPr="00B64364">
        <w:t>dość dobra jakość infrastruktury społecznej i świadczonych</w:t>
      </w:r>
      <w:r w:rsidR="00226351" w:rsidRPr="00B64364">
        <w:t xml:space="preserve"> usług</w:t>
      </w:r>
      <w:r w:rsidR="005075BA" w:rsidRPr="00B64364">
        <w:t>,</w:t>
      </w:r>
      <w:r w:rsidRPr="00B64364">
        <w:t xml:space="preserve"> </w:t>
      </w:r>
    </w:p>
    <w:p w14:paraId="20B70EE5" w14:textId="77777777" w:rsidR="00A32EE5" w:rsidRPr="00B64364" w:rsidRDefault="002F60C2" w:rsidP="007E0C60">
      <w:pPr>
        <w:pStyle w:val="Akapitzlist"/>
        <w:numPr>
          <w:ilvl w:val="0"/>
          <w:numId w:val="4"/>
        </w:numPr>
        <w:jc w:val="both"/>
      </w:pPr>
      <w:r w:rsidRPr="00B64364">
        <w:t xml:space="preserve">przygotowane </w:t>
      </w:r>
      <w:r w:rsidR="00A32EE5" w:rsidRPr="00B64364">
        <w:t xml:space="preserve">do </w:t>
      </w:r>
      <w:r w:rsidR="00BB6B45" w:rsidRPr="00B64364">
        <w:t>za</w:t>
      </w:r>
      <w:r w:rsidR="00A32EE5" w:rsidRPr="00B64364">
        <w:t>inwestowania tereny gminne</w:t>
      </w:r>
      <w:r w:rsidRPr="00B64364">
        <w:t>:</w:t>
      </w:r>
      <w:r w:rsidR="00A32EE5" w:rsidRPr="00B64364">
        <w:t xml:space="preserve"> uzbrojone, położone w obszarach przemysłowych miasta zgodnie z przeznaczeniem w  mpzp. </w:t>
      </w:r>
    </w:p>
    <w:p w14:paraId="29C3308C" w14:textId="77777777" w:rsidR="00BB6B45" w:rsidRPr="00B64364" w:rsidRDefault="00BB6B45" w:rsidP="007E0C60">
      <w:pPr>
        <w:pStyle w:val="Akapitzlist"/>
        <w:ind w:left="1004"/>
        <w:jc w:val="both"/>
      </w:pPr>
    </w:p>
    <w:p w14:paraId="402A3E08" w14:textId="77777777" w:rsidR="00A32EE5" w:rsidRPr="00B64364" w:rsidRDefault="00A32EE5" w:rsidP="007E0C60">
      <w:pPr>
        <w:pStyle w:val="Akapitzlist"/>
        <w:numPr>
          <w:ilvl w:val="0"/>
          <w:numId w:val="3"/>
        </w:numPr>
        <w:ind w:left="284" w:hanging="284"/>
        <w:jc w:val="both"/>
      </w:pPr>
      <w:r w:rsidRPr="00B64364">
        <w:t>Najistotniejsz</w:t>
      </w:r>
      <w:r w:rsidR="00BB6B45" w:rsidRPr="00B64364">
        <w:t>e</w:t>
      </w:r>
      <w:r w:rsidRPr="00B64364">
        <w:t xml:space="preserve"> problem</w:t>
      </w:r>
      <w:r w:rsidR="00BB6B45" w:rsidRPr="00B64364">
        <w:t>y</w:t>
      </w:r>
      <w:r w:rsidRPr="00B64364">
        <w:t xml:space="preserve"> miasta wymagając</w:t>
      </w:r>
      <w:r w:rsidR="00BB6B45" w:rsidRPr="00B64364">
        <w:t>e</w:t>
      </w:r>
      <w:r w:rsidRPr="00B64364">
        <w:t xml:space="preserve"> interwencji:</w:t>
      </w:r>
    </w:p>
    <w:p w14:paraId="2F9A8436" w14:textId="6092A465" w:rsidR="007E5E82" w:rsidRPr="00B64364" w:rsidRDefault="00A32EE5" w:rsidP="007E0C60">
      <w:pPr>
        <w:pStyle w:val="Akapitzlist"/>
        <w:numPr>
          <w:ilvl w:val="0"/>
          <w:numId w:val="5"/>
        </w:numPr>
        <w:jc w:val="both"/>
      </w:pPr>
      <w:r w:rsidRPr="00B64364">
        <w:t>wysokie bezrobocie – utrzymujące się wciąż</w:t>
      </w:r>
      <w:r w:rsidR="003117C3" w:rsidRPr="00B64364">
        <w:t xml:space="preserve"> na poziomie wyższym niż średnia</w:t>
      </w:r>
      <w:r w:rsidRPr="00B64364">
        <w:t xml:space="preserve"> </w:t>
      </w:r>
      <w:r w:rsidR="0029633B" w:rsidRPr="00B64364">
        <w:t xml:space="preserve">                                        </w:t>
      </w:r>
      <w:r w:rsidRPr="00B64364">
        <w:t xml:space="preserve">w województwie i kraju </w:t>
      </w:r>
      <w:r w:rsidR="003117C3" w:rsidRPr="00B64364">
        <w:t>oraz jego struktura</w:t>
      </w:r>
      <w:r w:rsidR="00D70A65" w:rsidRPr="00B64364">
        <w:t xml:space="preserve">, w tym duży </w:t>
      </w:r>
      <w:r w:rsidRPr="00B64364">
        <w:t>udzia</w:t>
      </w:r>
      <w:r w:rsidR="003117C3" w:rsidRPr="00B64364">
        <w:t>ł</w:t>
      </w:r>
      <w:r w:rsidRPr="00B64364">
        <w:t xml:space="preserve"> ogółu bezrobotnych </w:t>
      </w:r>
      <w:r w:rsidR="009F32D9" w:rsidRPr="00B64364">
        <w:t>z najniższym wykształceniem</w:t>
      </w:r>
      <w:r w:rsidRPr="00B64364">
        <w:t xml:space="preserve"> </w:t>
      </w:r>
      <w:r w:rsidR="003117C3" w:rsidRPr="00B64364">
        <w:t xml:space="preserve">oraz </w:t>
      </w:r>
      <w:r w:rsidR="00D70A65" w:rsidRPr="00B64364">
        <w:t>wysoki udział</w:t>
      </w:r>
      <w:r w:rsidR="00F31017" w:rsidRPr="00B64364">
        <w:t xml:space="preserve"> osób bezrobotnych pozostających bez pracy 12 miesięcy i dłużej</w:t>
      </w:r>
      <w:r w:rsidR="003117C3" w:rsidRPr="00B64364">
        <w:t>)</w:t>
      </w:r>
      <w:r w:rsidRPr="00B64364">
        <w:t xml:space="preserve">, </w:t>
      </w:r>
    </w:p>
    <w:p w14:paraId="55CED426" w14:textId="1F99FA57" w:rsidR="007E5E82" w:rsidRPr="00B64364" w:rsidRDefault="00A32EE5" w:rsidP="007E0C60">
      <w:pPr>
        <w:pStyle w:val="Akapitzlist"/>
        <w:numPr>
          <w:ilvl w:val="0"/>
          <w:numId w:val="5"/>
        </w:numPr>
        <w:jc w:val="both"/>
      </w:pPr>
      <w:r w:rsidRPr="00B64364">
        <w:t>wysoki udział środków budżetu miasta przeznaczanych na p</w:t>
      </w:r>
      <w:r w:rsidR="003E4D13" w:rsidRPr="00B64364">
        <w:t>omoc społeczną,</w:t>
      </w:r>
    </w:p>
    <w:p w14:paraId="01C3FD19" w14:textId="269A850D" w:rsidR="00B76635" w:rsidRPr="00B64364" w:rsidRDefault="00B76635" w:rsidP="007E0C60">
      <w:pPr>
        <w:pStyle w:val="Akapitzlist"/>
        <w:numPr>
          <w:ilvl w:val="0"/>
          <w:numId w:val="5"/>
        </w:numPr>
        <w:jc w:val="both"/>
      </w:pPr>
      <w:r w:rsidRPr="00B64364">
        <w:t xml:space="preserve">wysoki poziom przestępczości w mieście, gł. w obszarze Śródmieścia i Zazamcza, </w:t>
      </w:r>
    </w:p>
    <w:p w14:paraId="7AAD890C" w14:textId="4A255C55" w:rsidR="00A32EE5" w:rsidRPr="00B64364" w:rsidRDefault="00A32EE5" w:rsidP="007E0C60">
      <w:pPr>
        <w:pStyle w:val="Akapitzlist"/>
        <w:numPr>
          <w:ilvl w:val="0"/>
          <w:numId w:val="5"/>
        </w:numPr>
        <w:jc w:val="both"/>
      </w:pPr>
      <w:r w:rsidRPr="00B64364">
        <w:t>niższe niż średnio w kraju przeciętne wynagrodzenie brutto</w:t>
      </w:r>
      <w:r w:rsidR="00D70A65" w:rsidRPr="00B64364">
        <w:t>,</w:t>
      </w:r>
    </w:p>
    <w:p w14:paraId="6E6F89FE" w14:textId="77777777" w:rsidR="00A32EE5" w:rsidRPr="00B64364" w:rsidRDefault="003E4D13" w:rsidP="007E0C60">
      <w:pPr>
        <w:pStyle w:val="Akapitzlist"/>
        <w:numPr>
          <w:ilvl w:val="0"/>
          <w:numId w:val="5"/>
        </w:numPr>
        <w:jc w:val="both"/>
      </w:pPr>
      <w:r w:rsidRPr="00B64364">
        <w:t>niezapełnione tereny inwestycyjne miasta</w:t>
      </w:r>
      <w:r w:rsidR="00A32EE5" w:rsidRPr="00B64364">
        <w:t>, pomimo stworzenia technicznie i ekonomicznie dobrych warunków do inwestowania</w:t>
      </w:r>
      <w:r w:rsidR="0000715B" w:rsidRPr="00B64364">
        <w:t>,</w:t>
      </w:r>
      <w:r w:rsidR="00A32EE5" w:rsidRPr="00B64364">
        <w:t xml:space="preserve"> co powoduje narastającą dysproporcję w rozwoju miasta i jakości życia mieszkańców w stosunku do Torunia i Bydgoszczy,</w:t>
      </w:r>
      <w:r w:rsidRPr="00B64364">
        <w:t xml:space="preserve"> </w:t>
      </w:r>
    </w:p>
    <w:p w14:paraId="7BE17E45" w14:textId="3A4C5042" w:rsidR="00F950BE" w:rsidRPr="00B64364" w:rsidRDefault="00F950BE" w:rsidP="007E0C60">
      <w:pPr>
        <w:pStyle w:val="Akapitzlist"/>
        <w:numPr>
          <w:ilvl w:val="0"/>
          <w:numId w:val="5"/>
        </w:numPr>
        <w:jc w:val="both"/>
      </w:pPr>
      <w:r w:rsidRPr="00B64364">
        <w:t>zdegradowana zabudowa mieszkaniowa historycznego centrum miasta,</w:t>
      </w:r>
    </w:p>
    <w:p w14:paraId="7003DD15" w14:textId="77777777" w:rsidR="000D733C" w:rsidRPr="00B64364" w:rsidRDefault="000D733C" w:rsidP="007E0C60">
      <w:pPr>
        <w:pStyle w:val="Akapitzlist"/>
        <w:numPr>
          <w:ilvl w:val="0"/>
          <w:numId w:val="5"/>
        </w:numPr>
        <w:jc w:val="both"/>
      </w:pPr>
      <w:r w:rsidRPr="00B64364">
        <w:t xml:space="preserve">nieuregulowany stan własności prywatnych kamienic (rozdrobniona współwłasność),                         w tym mienie pożydowskie, będący największą przeszkodą działania w zakresie poprawy stanu technicznego budynków i ich otoczenia, </w:t>
      </w:r>
    </w:p>
    <w:p w14:paraId="52931FCB" w14:textId="05928665" w:rsidR="00A32EE5" w:rsidRPr="00B64364" w:rsidRDefault="00A32EE5" w:rsidP="007E0C60">
      <w:pPr>
        <w:pStyle w:val="Akapitzlist"/>
        <w:numPr>
          <w:ilvl w:val="0"/>
          <w:numId w:val="5"/>
        </w:numPr>
        <w:jc w:val="both"/>
      </w:pPr>
      <w:r w:rsidRPr="00B64364">
        <w:t>niezadowalające skomunikowanie jednost</w:t>
      </w:r>
      <w:r w:rsidR="00E11C64" w:rsidRPr="00B64364">
        <w:t>e</w:t>
      </w:r>
      <w:r w:rsidRPr="00B64364">
        <w:t>k strukturaln</w:t>
      </w:r>
      <w:r w:rsidR="00E11C64" w:rsidRPr="00B64364">
        <w:t>ych</w:t>
      </w:r>
      <w:r w:rsidRPr="00B64364">
        <w:t xml:space="preserve"> Michelin </w:t>
      </w:r>
      <w:r w:rsidR="00E11C64" w:rsidRPr="00B64364">
        <w:t xml:space="preserve">oraz Zawiśle </w:t>
      </w:r>
      <w:r w:rsidR="0029633B" w:rsidRPr="00B64364">
        <w:t xml:space="preserve">                                </w:t>
      </w:r>
      <w:r w:rsidRPr="00B64364">
        <w:t>z pozostałymi jednostkami miasta, szczególnie Śródmieściem, gdzie zlokalizowanych jest najwięcej usług,</w:t>
      </w:r>
    </w:p>
    <w:p w14:paraId="613A752E" w14:textId="66012228" w:rsidR="00B76635" w:rsidRPr="00B64364" w:rsidRDefault="00B76635" w:rsidP="007E0C60">
      <w:pPr>
        <w:pStyle w:val="Akapitzlist"/>
        <w:numPr>
          <w:ilvl w:val="0"/>
          <w:numId w:val="5"/>
        </w:numPr>
        <w:jc w:val="both"/>
      </w:pPr>
      <w:r w:rsidRPr="00B64364">
        <w:t xml:space="preserve">duże zanieczyszczenie </w:t>
      </w:r>
      <w:r w:rsidR="00B065EE" w:rsidRPr="00B64364">
        <w:t>powietrza</w:t>
      </w:r>
      <w:r w:rsidR="000D0961" w:rsidRPr="00B64364">
        <w:t xml:space="preserve"> pyłem PM 10, głównie</w:t>
      </w:r>
      <w:r w:rsidRPr="00B64364">
        <w:t xml:space="preserve"> w Śródmieściu i na Wschodzie Przemysłowym, </w:t>
      </w:r>
    </w:p>
    <w:p w14:paraId="7137A295" w14:textId="568FE956" w:rsidR="00A32EE5" w:rsidRPr="00B64364" w:rsidRDefault="00A32EE5" w:rsidP="007E0C60">
      <w:pPr>
        <w:pStyle w:val="Akapitzlist"/>
        <w:numPr>
          <w:ilvl w:val="0"/>
          <w:numId w:val="5"/>
        </w:numPr>
        <w:jc w:val="both"/>
      </w:pPr>
      <w:r w:rsidRPr="00B64364">
        <w:t xml:space="preserve">brak sieci ciepłowniczej dla ogrzewania </w:t>
      </w:r>
      <w:r w:rsidR="00F51840" w:rsidRPr="00B64364">
        <w:t xml:space="preserve">historycznej </w:t>
      </w:r>
      <w:r w:rsidRPr="00B64364">
        <w:t>zabudowy wielorodzinnej</w:t>
      </w:r>
      <w:r w:rsidR="0061631E" w:rsidRPr="00B64364">
        <w:t xml:space="preserve"> </w:t>
      </w:r>
      <w:r w:rsidRPr="00B64364">
        <w:t>Śródmieścia</w:t>
      </w:r>
      <w:r w:rsidR="0061631E" w:rsidRPr="00B64364">
        <w:t>.</w:t>
      </w:r>
      <w:r w:rsidR="00C352A2" w:rsidRPr="00B64364">
        <w:t xml:space="preserve"> </w:t>
      </w:r>
    </w:p>
    <w:p w14:paraId="4A0E6522" w14:textId="77777777" w:rsidR="00912135" w:rsidRPr="00B64364" w:rsidRDefault="007765ED" w:rsidP="007E0C60">
      <w:pPr>
        <w:pStyle w:val="Nagwek1"/>
        <w:numPr>
          <w:ilvl w:val="0"/>
          <w:numId w:val="1"/>
        </w:numPr>
        <w:spacing w:line="276" w:lineRule="auto"/>
        <w:rPr>
          <w:lang w:eastAsia="pl-PL"/>
        </w:rPr>
      </w:pPr>
      <w:bookmarkStart w:id="4" w:name="_Toc182570233"/>
      <w:r w:rsidRPr="00B64364">
        <w:rPr>
          <w:lang w:eastAsia="pl-PL"/>
        </w:rPr>
        <w:t>Szczegółowa diagnoza obszaru rewitalizacji</w:t>
      </w:r>
      <w:bookmarkEnd w:id="4"/>
    </w:p>
    <w:p w14:paraId="3522B0A8" w14:textId="652143AB" w:rsidR="00B13FBE" w:rsidRPr="00B64364" w:rsidRDefault="00D025BE" w:rsidP="007E0C60">
      <w:pPr>
        <w:pStyle w:val="Nagwek2"/>
        <w:spacing w:line="276" w:lineRule="auto"/>
        <w:rPr>
          <w:i w:val="0"/>
          <w:lang w:eastAsia="pl-PL"/>
        </w:rPr>
      </w:pPr>
      <w:bookmarkStart w:id="5" w:name="_Toc182570234"/>
      <w:r w:rsidRPr="00B64364">
        <w:rPr>
          <w:i w:val="0"/>
          <w:lang w:eastAsia="pl-PL"/>
        </w:rPr>
        <w:t>3.1</w:t>
      </w:r>
      <w:r w:rsidR="00360D50" w:rsidRPr="00B64364">
        <w:rPr>
          <w:i w:val="0"/>
          <w:lang w:eastAsia="pl-PL"/>
        </w:rPr>
        <w:t>.</w:t>
      </w:r>
      <w:r w:rsidRPr="00B64364">
        <w:rPr>
          <w:i w:val="0"/>
          <w:lang w:eastAsia="pl-PL"/>
        </w:rPr>
        <w:t xml:space="preserve"> </w:t>
      </w:r>
      <w:r w:rsidR="00802028" w:rsidRPr="00B64364">
        <w:rPr>
          <w:i w:val="0"/>
          <w:lang w:eastAsia="pl-PL"/>
        </w:rPr>
        <w:t xml:space="preserve">Wyznaczenie obszaru </w:t>
      </w:r>
      <w:r w:rsidR="003B19DF" w:rsidRPr="00B64364">
        <w:rPr>
          <w:i w:val="0"/>
          <w:lang w:eastAsia="pl-PL"/>
        </w:rPr>
        <w:t>rewitalizacji</w:t>
      </w:r>
      <w:bookmarkEnd w:id="5"/>
    </w:p>
    <w:p w14:paraId="73343E60" w14:textId="77777777" w:rsidR="00814865" w:rsidRPr="00B64364" w:rsidRDefault="00814865" w:rsidP="007E0C60">
      <w:pPr>
        <w:spacing w:line="276" w:lineRule="auto"/>
        <w:jc w:val="both"/>
        <w:rPr>
          <w:lang w:eastAsia="pl-PL"/>
        </w:rPr>
      </w:pPr>
      <w:r w:rsidRPr="00B64364">
        <w:rPr>
          <w:lang w:eastAsia="pl-PL"/>
        </w:rPr>
        <w:t xml:space="preserve">Delimitacja obszaru rewitalizacji we Włocławku została dokonana w oparciu o zaakceptowaną w kwietniu 2017 roku przez Kujawsko-Pomorski Urząd Marszałkowski w Toruniu metodologię. Miasto Włocławek w latach 2016-2018 zrealizowało projekt pn. </w:t>
      </w:r>
      <w:r w:rsidRPr="00B64364">
        <w:rPr>
          <w:i/>
          <w:lang w:eastAsia="pl-PL"/>
        </w:rPr>
        <w:t>„Śródmieście na drodze do zmian – opracowanie narzędzi aktywizacji zawodowej i społecznej mieszkańców centrum Włocławka”</w:t>
      </w:r>
      <w:r w:rsidRPr="00B64364">
        <w:rPr>
          <w:lang w:eastAsia="pl-PL"/>
        </w:rPr>
        <w:t xml:space="preserve"> współfinansowany ze środków Unii Europejskiej z Programu Operacyjnego Pomoc Techniczna 2014-2020, w ramach ogólnokrajowego konkursu „Modelowa Rewitalizacja Miast”. Głównym przedmiotem projektu było partycypacyjne przygotowanie GPR-u dla obszaru rewitalizacji wyznaczonego w oparciu o wypracowaną metodologię delimitacji, a także opracowanie szeregu analiz zawierających narzędzia służące wyprowadzeniu obszaru rewitalizacji ze stanu kryzysowego. Przeprowadzona delimitacja obszaru zdegradowanego była konsultowana z ekspertami ówczesnego Ministerstwa Rozwoju, była zgodna z ideą przeprowadzania procesów rewitalizacyjnych i jednocześnie spełniła wymogi zapisane w „Zasadach programowania przedsięwzięć rewitalizacyjnych w celu ubiegania się o środki finansowe w ramach Regionalnego Programu Operacyjnego Województwa Kujawsko-Pomorskiego na lata 2014-2020”.</w:t>
      </w:r>
    </w:p>
    <w:p w14:paraId="3649CE41" w14:textId="77777777" w:rsidR="00814865" w:rsidRPr="00B64364" w:rsidRDefault="00814865" w:rsidP="007E0C60">
      <w:pPr>
        <w:spacing w:after="17" w:line="276" w:lineRule="auto"/>
        <w:ind w:left="11" w:right="51" w:hanging="11"/>
        <w:jc w:val="both"/>
      </w:pPr>
      <w:r w:rsidRPr="00B64364">
        <w:t xml:space="preserve">Podstawową metodą przestrzennej prezentacji danych w mieście Włocławek na potrzeby delimitacji obszaru zdegradowanego i obszaru rewitalizacji była metoda kartogramu, która służyła do ilościowego przedstawiania na mapie intensywności określonego zjawiska w granicach przyjętych pól odniesienia. </w:t>
      </w:r>
    </w:p>
    <w:p w14:paraId="487A6450" w14:textId="77777777" w:rsidR="00814865" w:rsidRPr="00B64364" w:rsidRDefault="00814865" w:rsidP="007E0C60">
      <w:pPr>
        <w:spacing w:after="16" w:line="276" w:lineRule="auto"/>
        <w:ind w:left="11"/>
        <w:jc w:val="both"/>
      </w:pPr>
      <w:r w:rsidRPr="00B64364">
        <w:t xml:space="preserve">Dla Włocławka zastosowano siatkę analityczną z małymi geometrycznymi polami odniesienia (sześciokątami) o szerokości  500 metrów,  co pozwoliło na uzyskanie pełnej porównywalności i dużej szczegółowości przedstawionych na mapie obszarów. Powierzchnia jednego pola odniesienia wynosiła 16,2 ha.  </w:t>
      </w:r>
    </w:p>
    <w:p w14:paraId="00C0AA4C" w14:textId="3B561F6A" w:rsidR="00814865" w:rsidRPr="00B64364" w:rsidRDefault="00814865" w:rsidP="00002C17">
      <w:pPr>
        <w:spacing w:before="240" w:line="276" w:lineRule="auto"/>
        <w:jc w:val="both"/>
      </w:pPr>
      <w:r w:rsidRPr="00B64364">
        <w:t xml:space="preserve">Dla każdego z pól odniesienia wyliczona została wartość każdego z indeksów na podstawie kilku wskaźników charakteryzujących dane negatywne zjawisko, co znacząco zwiększyło szansę na jego trafne zdiagnozowanie. Przyjęto, że każdy ze wskaźników wchodzących w skład danego indeksu jest </w:t>
      </w:r>
      <w:r w:rsidRPr="00B64364">
        <w:br/>
        <w:t>w równym stopniu uwzględniony do jego wyliczenia, a sam indeks to wynikowa średnia z jego składowych. Dla przyjętych wskaźników został wyliczony współczynnik korelacji oraz przeprowadzono normalizację zmiennych wskaźników za pomocą standaryzacji.</w:t>
      </w:r>
      <w:r w:rsidRPr="00B64364">
        <w:rPr>
          <w:rStyle w:val="Odwoanieprzypisudolnego"/>
        </w:rPr>
        <w:footnoteReference w:id="4"/>
      </w:r>
      <w:r w:rsidRPr="00B64364">
        <w:t xml:space="preserve"> </w:t>
      </w:r>
    </w:p>
    <w:p w14:paraId="2E2AB363" w14:textId="77777777" w:rsidR="00814865" w:rsidRPr="00B64364" w:rsidRDefault="00814865" w:rsidP="007E0C60">
      <w:pPr>
        <w:spacing w:after="0" w:line="276" w:lineRule="auto"/>
        <w:ind w:left="45" w:right="49"/>
        <w:jc w:val="both"/>
      </w:pPr>
      <w:r w:rsidRPr="00B64364">
        <w:t>Do zobrazowania natężenia zjawisk zastosowano sześciostopniową skalę.  Dla łatwiejszego odczytu poziomu natężenia w poszczególnych heksagonach, zastosowano dwie skale kolorów:</w:t>
      </w:r>
    </w:p>
    <w:p w14:paraId="3730A26D" w14:textId="77777777" w:rsidR="00814865" w:rsidRPr="00B64364" w:rsidRDefault="00814865" w:rsidP="007E0C60">
      <w:pPr>
        <w:pStyle w:val="Akapitzlist"/>
        <w:numPr>
          <w:ilvl w:val="0"/>
          <w:numId w:val="13"/>
        </w:numPr>
        <w:spacing w:after="38"/>
        <w:ind w:right="85"/>
        <w:jc w:val="both"/>
      </w:pPr>
      <w:r w:rsidRPr="00B64364">
        <w:t>odcienie niebieskie dla określenia natężenia o wartościach poniżej średniej dla miasta,</w:t>
      </w:r>
    </w:p>
    <w:p w14:paraId="5FD3F1AF" w14:textId="77777777" w:rsidR="00814865" w:rsidRPr="00B64364" w:rsidRDefault="00814865" w:rsidP="007E0C60">
      <w:pPr>
        <w:pStyle w:val="Akapitzlist"/>
        <w:numPr>
          <w:ilvl w:val="0"/>
          <w:numId w:val="13"/>
        </w:numPr>
        <w:spacing w:after="38"/>
        <w:ind w:right="85"/>
        <w:jc w:val="both"/>
      </w:pPr>
      <w:r w:rsidRPr="00B64364">
        <w:t>odcienie czerwieni dla określenia natężenia o wartościach powyżej średniej dla miasta.</w:t>
      </w:r>
    </w:p>
    <w:p w14:paraId="60EBA85B" w14:textId="77777777" w:rsidR="00814865" w:rsidRPr="00B64364" w:rsidRDefault="00814865" w:rsidP="007E0C60">
      <w:pPr>
        <w:spacing w:line="276" w:lineRule="auto"/>
        <w:jc w:val="both"/>
      </w:pPr>
      <w:r w:rsidRPr="00B64364">
        <w:t xml:space="preserve">Każda ze skal kolorów, składała się z 3 odcieni (3 zakresy wartości poniżej średniej i 3 powyżej). </w:t>
      </w:r>
    </w:p>
    <w:p w14:paraId="4BA68679" w14:textId="77777777" w:rsidR="00814865" w:rsidRPr="00B64364" w:rsidRDefault="00814865" w:rsidP="007E0C60">
      <w:pPr>
        <w:spacing w:line="276" w:lineRule="auto"/>
        <w:ind w:right="49"/>
        <w:jc w:val="both"/>
      </w:pPr>
      <w:r w:rsidRPr="00B64364">
        <w:t>W celu wyznaczenia obszaru koncentracji negatywnych zjawisk społecznych wykorzystano wskaźnik syntetyczny zainspirowany metodyką brytyjskiego Wskaźnika Wielowymiarowej Deprywacji.  Pięciu grupom negatywnych zjawisk społecznych przypisano wagi liczbowe obrazujące ich zróżnicowane znaczenie w tworzeniu koncentracji problemów.</w:t>
      </w:r>
    </w:p>
    <w:p w14:paraId="4E819A83" w14:textId="77777777" w:rsidR="00814865" w:rsidRPr="00B64364" w:rsidRDefault="00814865" w:rsidP="007E0C60">
      <w:pPr>
        <w:spacing w:after="164" w:line="276" w:lineRule="auto"/>
        <w:jc w:val="both"/>
      </w:pPr>
      <w:r w:rsidRPr="00B64364">
        <w:t>Wskaźnik syntetyczny:</w:t>
      </w:r>
    </w:p>
    <w:p w14:paraId="5D11632A" w14:textId="77777777" w:rsidR="00814865" w:rsidRPr="00B64364" w:rsidRDefault="00814865" w:rsidP="007E0C60">
      <w:pPr>
        <w:spacing w:after="33" w:line="276" w:lineRule="auto"/>
        <w:jc w:val="both"/>
        <w:rPr>
          <w:b/>
          <w:sz w:val="36"/>
          <w:szCs w:val="36"/>
        </w:rPr>
      </w:pPr>
      <w:r w:rsidRPr="00B64364">
        <w:rPr>
          <w:b/>
          <w:sz w:val="36"/>
          <w:szCs w:val="36"/>
        </w:rPr>
        <w:t xml:space="preserve">Ks = 0,44U + 0,44B + 0,12(P+E+W) </w:t>
      </w:r>
    </w:p>
    <w:p w14:paraId="0DB10339" w14:textId="77777777" w:rsidR="00814865" w:rsidRPr="00B64364" w:rsidRDefault="00814865" w:rsidP="007E0C60">
      <w:pPr>
        <w:tabs>
          <w:tab w:val="center" w:pos="524"/>
          <w:tab w:val="center" w:pos="1653"/>
        </w:tabs>
        <w:spacing w:line="276" w:lineRule="auto"/>
        <w:jc w:val="both"/>
      </w:pPr>
      <w:r w:rsidRPr="00B64364">
        <w:rPr>
          <w:rFonts w:cs="Calibri"/>
        </w:rPr>
        <w:t>G</w:t>
      </w:r>
      <w:r w:rsidRPr="00B64364">
        <w:t xml:space="preserve">dzie: </w:t>
      </w:r>
    </w:p>
    <w:p w14:paraId="5AD562F8" w14:textId="77777777" w:rsidR="00814865" w:rsidRPr="00B64364" w:rsidRDefault="00814865" w:rsidP="007E0C60">
      <w:pPr>
        <w:spacing w:after="0" w:line="276" w:lineRule="auto"/>
        <w:ind w:left="55" w:right="49"/>
        <w:jc w:val="both"/>
      </w:pPr>
      <w:r w:rsidRPr="00B64364">
        <w:rPr>
          <w:b/>
          <w:i/>
        </w:rPr>
        <w:t>K</w:t>
      </w:r>
      <w:r w:rsidRPr="00B64364">
        <w:rPr>
          <w:i/>
          <w:vertAlign w:val="subscript"/>
        </w:rPr>
        <w:t xml:space="preserve">s </w:t>
      </w:r>
      <w:r w:rsidRPr="00B64364">
        <w:t>=</w:t>
      </w:r>
      <w:r w:rsidRPr="00B64364">
        <w:rPr>
          <w:i/>
        </w:rPr>
        <w:t xml:space="preserve"> </w:t>
      </w:r>
      <w:r w:rsidRPr="00B64364">
        <w:t>Współczynnik</w:t>
      </w:r>
      <w:r w:rsidRPr="00B64364">
        <w:rPr>
          <w:i/>
        </w:rPr>
        <w:t xml:space="preserve"> </w:t>
      </w:r>
      <w:r w:rsidRPr="00B64364">
        <w:t xml:space="preserve">Koncentracji Negatywnych Zjawisk Społecznych, </w:t>
      </w:r>
    </w:p>
    <w:p w14:paraId="4742A5F3" w14:textId="77777777" w:rsidR="00814865" w:rsidRPr="00B64364" w:rsidRDefault="00814865" w:rsidP="007E0C60">
      <w:pPr>
        <w:spacing w:after="0" w:line="276" w:lineRule="auto"/>
        <w:ind w:left="55" w:right="49"/>
        <w:jc w:val="both"/>
      </w:pPr>
      <w:r w:rsidRPr="00B64364">
        <w:rPr>
          <w:b/>
          <w:i/>
        </w:rPr>
        <w:t>U</w:t>
      </w:r>
      <w:r w:rsidRPr="00B64364">
        <w:t xml:space="preserve"> = Indeks Natężenia Ubóstwa, </w:t>
      </w:r>
    </w:p>
    <w:p w14:paraId="62E53DA8" w14:textId="77777777" w:rsidR="00814865" w:rsidRPr="00B64364" w:rsidRDefault="00814865" w:rsidP="007E0C60">
      <w:pPr>
        <w:spacing w:after="0" w:line="276" w:lineRule="auto"/>
        <w:ind w:left="55" w:right="49"/>
        <w:jc w:val="both"/>
      </w:pPr>
      <w:r w:rsidRPr="00B64364">
        <w:rPr>
          <w:b/>
          <w:i/>
        </w:rPr>
        <w:t>B</w:t>
      </w:r>
      <w:r w:rsidRPr="00B64364">
        <w:t xml:space="preserve"> = Indeks Natężenia Bezrobocia, </w:t>
      </w:r>
    </w:p>
    <w:p w14:paraId="0F7B42D5" w14:textId="77777777" w:rsidR="00814865" w:rsidRPr="00B64364" w:rsidRDefault="00814865" w:rsidP="007E0C60">
      <w:pPr>
        <w:spacing w:after="0" w:line="276" w:lineRule="auto"/>
        <w:ind w:left="55" w:right="49"/>
        <w:jc w:val="both"/>
      </w:pPr>
      <w:r w:rsidRPr="00B64364">
        <w:rPr>
          <w:b/>
          <w:i/>
        </w:rPr>
        <w:t>P</w:t>
      </w:r>
      <w:r w:rsidRPr="00B64364">
        <w:t xml:space="preserve"> = Indeks Natężenia Przestępczości, </w:t>
      </w:r>
    </w:p>
    <w:p w14:paraId="06BF8EF8" w14:textId="77777777" w:rsidR="00814865" w:rsidRPr="00B64364" w:rsidRDefault="00814865" w:rsidP="007E0C60">
      <w:pPr>
        <w:spacing w:after="0" w:line="276" w:lineRule="auto"/>
        <w:ind w:left="55" w:right="49"/>
        <w:jc w:val="both"/>
      </w:pPr>
      <w:r w:rsidRPr="00B64364">
        <w:rPr>
          <w:b/>
          <w:i/>
        </w:rPr>
        <w:t>E</w:t>
      </w:r>
      <w:r w:rsidRPr="00B64364">
        <w:t xml:space="preserve"> = Indeks Natężenia Problemów Edukacyjnych, </w:t>
      </w:r>
    </w:p>
    <w:p w14:paraId="7DDC6C4C" w14:textId="77777777" w:rsidR="00814865" w:rsidRPr="00B64364" w:rsidRDefault="00814865" w:rsidP="007E0C60">
      <w:pPr>
        <w:spacing w:after="0" w:line="276" w:lineRule="auto"/>
        <w:ind w:left="55" w:right="49"/>
        <w:jc w:val="both"/>
      </w:pPr>
      <w:r w:rsidRPr="00B64364">
        <w:rPr>
          <w:b/>
          <w:i/>
        </w:rPr>
        <w:t>W</w:t>
      </w:r>
      <w:r w:rsidRPr="00B64364">
        <w:t xml:space="preserve"> = Indeks Wycofania (braku uczestnictwa w życiu publicznym i kulturalnym). </w:t>
      </w:r>
    </w:p>
    <w:p w14:paraId="027CB0B3" w14:textId="77777777" w:rsidR="00002C17" w:rsidRDefault="00002C17" w:rsidP="007E0C60">
      <w:pPr>
        <w:spacing w:line="276" w:lineRule="auto"/>
        <w:ind w:left="45"/>
        <w:jc w:val="both"/>
      </w:pPr>
    </w:p>
    <w:p w14:paraId="347DF530" w14:textId="77777777" w:rsidR="00814865" w:rsidRPr="00B64364" w:rsidRDefault="00814865" w:rsidP="007E0C60">
      <w:pPr>
        <w:spacing w:line="276" w:lineRule="auto"/>
        <w:ind w:left="45"/>
        <w:jc w:val="both"/>
      </w:pPr>
      <w:r w:rsidRPr="00B64364">
        <w:t xml:space="preserve">Przypisane wagi liczbowe odzwierciedlały specyfikę sytuacji miasta. Ze względu na bardzo wysoki poziom ubóstwa i jednocześnie bardzo wysoki poziom bezrobocia wagi liczbowe przy indeksach ubóstwa i bezrobocia są na tym samym wysokim poziomie. </w:t>
      </w:r>
    </w:p>
    <w:p w14:paraId="5F3409A7" w14:textId="77777777" w:rsidR="00814865" w:rsidRPr="00B64364" w:rsidRDefault="00814865" w:rsidP="007E0C60">
      <w:pPr>
        <w:spacing w:line="276" w:lineRule="auto"/>
        <w:ind w:right="49"/>
        <w:jc w:val="both"/>
      </w:pPr>
      <w:r w:rsidRPr="00B64364">
        <w:t>Na obszarze koncentracji negatywnych zjawisk społecznych wyznaczonym powyższą metodą sprawdzono, czy nakładają się pozostałe negatywne zjawiska (gospodarcze, środowiskowe, funkcjonalno-przestrzenne i techniczne).</w:t>
      </w:r>
    </w:p>
    <w:p w14:paraId="6A6335FD" w14:textId="77777777" w:rsidR="00814865" w:rsidRPr="00B64364" w:rsidRDefault="00814865" w:rsidP="007E0C60">
      <w:pPr>
        <w:spacing w:line="276" w:lineRule="auto"/>
        <w:ind w:right="49"/>
        <w:jc w:val="both"/>
      </w:pPr>
      <w:r w:rsidRPr="00B64364">
        <w:t>W celu wyznaczenia obszaru rewitalizacji wykonano pogłębione badania i analizę podobszarów zdegradowanych I i II, zmierzającą do wskazania obszarów o szczególnej koncentracji negatywnych zjawisk, jednocześnie biorąc pod uwagę istotne miejsca (potencjały) w podobszarach zdegradowanych, które mogą wzmocnić proces rewitalizacji. Ostateczne granice obszaru rewitalizacji uzgodniono na etapie konsultacji społecznych projektu uchwały w sprawie wyznaczenia obszaru zdegradowanego i obszaru rewitalizacji.</w:t>
      </w:r>
    </w:p>
    <w:p w14:paraId="7B1B2172" w14:textId="77777777" w:rsidR="00814865" w:rsidRPr="00B64364" w:rsidRDefault="00814865" w:rsidP="007E0C60">
      <w:pPr>
        <w:spacing w:after="240" w:line="276" w:lineRule="auto"/>
        <w:jc w:val="both"/>
      </w:pPr>
      <w:r w:rsidRPr="00B64364">
        <w:t xml:space="preserve">Obszar rewitalizacji wyznaczony </w:t>
      </w:r>
      <w:r w:rsidRPr="00B64364">
        <w:rPr>
          <w:rFonts w:eastAsia="Times New Roman" w:cs="Calibri"/>
        </w:rPr>
        <w:t xml:space="preserve">Uchwałą Nr XXX/44/2017 Rady Miasta Włocławek z dnia 27 marca 2017r., </w:t>
      </w:r>
      <w:r w:rsidRPr="00B64364">
        <w:t>t</w:t>
      </w:r>
      <w:r w:rsidRPr="00B64364">
        <w:rPr>
          <w:rFonts w:cs="Calibri"/>
          <w:bCs/>
        </w:rPr>
        <w:t>o najstarsza część Włocławka, stanowiąca fragment jednostki strukturalnej o nazwie Śródmieście. P</w:t>
      </w:r>
      <w:r w:rsidRPr="00B64364">
        <w:t xml:space="preserve">ołożony jest pomiędzy ulicami: Towarową, Targową, wzdłuż Zielonego Rynku                     (do południowej granicy działki nr ew. 81 KM 50), Królewiecką (od południowej granicy działki                             nr ew. 78 wzdłuż ulicy Królewieckiej do południowej granicy działki nr ew. 16, wzdłuż zachodniej granicy działek nr ew. 16, 17, 18 KM 50), Zduńską (od zachodniej granicy działki nr ew. 20 wzdłuż południowej granicy działek nr ew. 21 i 161 KM 50), Placem Wolności, wzdłuż Brzeskiej </w:t>
      </w:r>
      <w:r w:rsidRPr="00B64364">
        <w:br/>
        <w:t>(do południowej granicy działki nr ew. 56/2 KM 45), Wojska Polskiego (od zachodniej granicy działki                           nr ew. 55/5 KM 45), Placem Kopernika, Wyszyńskiego, Gdańską oraz brzegiem rzeki Wisły na odcinku od ulicy Gdańskiej do ulicy Towarowej.</w:t>
      </w:r>
    </w:p>
    <w:p w14:paraId="5ADEF9E4" w14:textId="77777777" w:rsidR="00814865" w:rsidRPr="00B64364" w:rsidRDefault="00814865" w:rsidP="007E0C60">
      <w:pPr>
        <w:spacing w:after="120" w:line="276" w:lineRule="auto"/>
        <w:ind w:right="40"/>
        <w:jc w:val="both"/>
      </w:pPr>
      <w:r w:rsidRPr="00B64364">
        <w:t xml:space="preserve">Powierzchnia obszaru rewitalizacji wynosi  42,7 ha, co stanowi  0,5% całkowitej powierzchni Włocławka i 1,39% obszaru zurbanizowanego. Obszar zamieszkiwany jest przez 4095 mieszkańców (wg danych na 31.12.2023r.), co stanowi 4,30% ogółu mieszkańców Włocławka. W porównaniu </w:t>
      </w:r>
      <w:r w:rsidRPr="00B64364">
        <w:br/>
        <w:t>do 30.06.2016r. liczba mieszkańców obszaru zmalała o 1 253 osoby, co stanowi spadek o 23,43%.</w:t>
      </w:r>
    </w:p>
    <w:p w14:paraId="372573D3" w14:textId="77777777" w:rsidR="00814865" w:rsidRPr="00B64364" w:rsidRDefault="00814865" w:rsidP="007E0C60">
      <w:pPr>
        <w:spacing w:after="120" w:line="276" w:lineRule="auto"/>
        <w:ind w:right="49"/>
        <w:jc w:val="both"/>
      </w:pPr>
      <w:r w:rsidRPr="00B64364">
        <w:t xml:space="preserve">Obszar rewitalizacji to niewielki fragment miasta o istotnym znaczeniu dla rozwoju lokalnego, jednoznacznie wyróżniający się wysoką koncentracją negatywnych zjawisk społecznych, a także gospodarczych, środowiskowych, technicznych i funkcjonalno-przestrzennych. Wymaga intensywnych i kompleksowych działań rewitalizacyjnych.  </w:t>
      </w:r>
    </w:p>
    <w:p w14:paraId="51350FAA" w14:textId="77777777" w:rsidR="00814865" w:rsidRPr="00B64364" w:rsidRDefault="00814865" w:rsidP="007E0C60">
      <w:pPr>
        <w:pStyle w:val="Legenda"/>
        <w:spacing w:after="0" w:line="276" w:lineRule="auto"/>
        <w:rPr>
          <w:color w:val="auto"/>
        </w:rPr>
      </w:pPr>
      <w:bookmarkStart w:id="6" w:name="_Toc182570210"/>
      <w:r w:rsidRPr="00B64364">
        <w:rPr>
          <w:color w:val="auto"/>
        </w:rPr>
        <w:t xml:space="preserve">Rysunek </w:t>
      </w:r>
      <w:r w:rsidRPr="00B64364">
        <w:rPr>
          <w:noProof/>
          <w:color w:val="auto"/>
        </w:rPr>
        <w:fldChar w:fldCharType="begin"/>
      </w:r>
      <w:r w:rsidRPr="00B64364">
        <w:rPr>
          <w:noProof/>
          <w:color w:val="auto"/>
        </w:rPr>
        <w:instrText xml:space="preserve"> SEQ Rysunek \* ARABIC </w:instrText>
      </w:r>
      <w:r w:rsidRPr="00B64364">
        <w:rPr>
          <w:noProof/>
          <w:color w:val="auto"/>
        </w:rPr>
        <w:fldChar w:fldCharType="separate"/>
      </w:r>
      <w:r w:rsidR="00935CBB" w:rsidRPr="00B64364">
        <w:rPr>
          <w:noProof/>
          <w:color w:val="auto"/>
        </w:rPr>
        <w:t>2</w:t>
      </w:r>
      <w:r w:rsidRPr="00B64364">
        <w:rPr>
          <w:noProof/>
          <w:color w:val="auto"/>
        </w:rPr>
        <w:fldChar w:fldCharType="end"/>
      </w:r>
      <w:r w:rsidRPr="00B64364">
        <w:rPr>
          <w:color w:val="auto"/>
        </w:rPr>
        <w:t>. Granice obszaru zdegradowanego i obszaru rewitalizacji</w:t>
      </w:r>
      <w:bookmarkEnd w:id="6"/>
      <w:r w:rsidRPr="00B64364">
        <w:rPr>
          <w:color w:val="auto"/>
        </w:rPr>
        <w:t xml:space="preserve"> </w:t>
      </w:r>
    </w:p>
    <w:p w14:paraId="7BA6C41F" w14:textId="77777777" w:rsidR="00814865" w:rsidRPr="00B64364" w:rsidRDefault="00814865" w:rsidP="007E0C60">
      <w:pPr>
        <w:spacing w:after="0" w:line="276" w:lineRule="auto"/>
        <w:ind w:right="49" w:firstLine="360"/>
      </w:pPr>
      <w:r w:rsidRPr="00B64364">
        <w:rPr>
          <w:noProof/>
          <w:lang w:eastAsia="pl-PL"/>
        </w:rPr>
        <w:drawing>
          <wp:inline distT="0" distB="0" distL="0" distR="0" wp14:anchorId="5331BEDF" wp14:editId="62DC5FDA">
            <wp:extent cx="5076825" cy="7020368"/>
            <wp:effectExtent l="0" t="0" r="0" b="9525"/>
            <wp:docPr id="21" name="Obraz 21" descr="C:\Users\achelminia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helminiak\Desktop\Bez tytułu.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46" t="5026" r="4896" b="4627"/>
                    <a:stretch/>
                  </pic:blipFill>
                  <pic:spPr bwMode="auto">
                    <a:xfrm>
                      <a:off x="0" y="0"/>
                      <a:ext cx="5109113" cy="7065017"/>
                    </a:xfrm>
                    <a:prstGeom prst="rect">
                      <a:avLst/>
                    </a:prstGeom>
                    <a:noFill/>
                    <a:ln>
                      <a:noFill/>
                    </a:ln>
                    <a:extLst>
                      <a:ext uri="{53640926-AAD7-44D8-BBD7-CCE9431645EC}">
                        <a14:shadowObscured xmlns:a14="http://schemas.microsoft.com/office/drawing/2010/main"/>
                      </a:ext>
                    </a:extLst>
                  </pic:spPr>
                </pic:pic>
              </a:graphicData>
            </a:graphic>
          </wp:inline>
        </w:drawing>
      </w:r>
    </w:p>
    <w:p w14:paraId="47BED186" w14:textId="77777777" w:rsidR="00814865" w:rsidRPr="00B64364" w:rsidRDefault="00814865" w:rsidP="007E0C60">
      <w:pPr>
        <w:spacing w:line="276" w:lineRule="auto"/>
        <w:ind w:right="49" w:firstLine="360"/>
        <w:jc w:val="both"/>
      </w:pPr>
      <w:r w:rsidRPr="00B64364">
        <w:rPr>
          <w:i/>
          <w:sz w:val="20"/>
          <w:lang w:eastAsia="pl-PL"/>
        </w:rPr>
        <w:t>Źródło: opracowanie Urząd Miasta Włocławek</w:t>
      </w:r>
    </w:p>
    <w:p w14:paraId="7E78C9AF" w14:textId="77777777" w:rsidR="00814865" w:rsidRPr="00B64364" w:rsidRDefault="00814865" w:rsidP="007E0C60">
      <w:pPr>
        <w:pStyle w:val="Legenda"/>
        <w:spacing w:line="276" w:lineRule="auto"/>
        <w:rPr>
          <w:color w:val="auto"/>
        </w:rPr>
      </w:pPr>
      <w:bookmarkStart w:id="7" w:name="_Toc497119904"/>
      <w:bookmarkStart w:id="8" w:name="_Toc519673263"/>
      <w:bookmarkStart w:id="9" w:name="_Toc182570175"/>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935CBB" w:rsidRPr="00B64364">
        <w:rPr>
          <w:noProof/>
          <w:color w:val="auto"/>
        </w:rPr>
        <w:t>1</w:t>
      </w:r>
      <w:r w:rsidRPr="00B64364">
        <w:rPr>
          <w:noProof/>
          <w:color w:val="auto"/>
        </w:rPr>
        <w:fldChar w:fldCharType="end"/>
      </w:r>
      <w:r w:rsidRPr="00B64364">
        <w:rPr>
          <w:color w:val="auto"/>
        </w:rPr>
        <w:t>. Wykaz ulic znajdujących się w obszarze rewitalizacji</w:t>
      </w:r>
      <w:bookmarkEnd w:id="7"/>
      <w:bookmarkEnd w:id="8"/>
      <w:bookmarkEnd w:id="9"/>
    </w:p>
    <w:tbl>
      <w:tblPr>
        <w:tblW w:w="9068" w:type="dxa"/>
        <w:tblCellMar>
          <w:left w:w="70" w:type="dxa"/>
          <w:right w:w="70" w:type="dxa"/>
        </w:tblCellMar>
        <w:tblLook w:val="04A0" w:firstRow="1" w:lastRow="0" w:firstColumn="1" w:lastColumn="0" w:noHBand="0" w:noVBand="1"/>
      </w:tblPr>
      <w:tblGrid>
        <w:gridCol w:w="958"/>
        <w:gridCol w:w="3006"/>
        <w:gridCol w:w="1276"/>
        <w:gridCol w:w="3828"/>
      </w:tblGrid>
      <w:tr w:rsidR="00814865" w:rsidRPr="00B64364" w14:paraId="53B5DD03" w14:textId="77777777" w:rsidTr="004A0D2C">
        <w:trPr>
          <w:trHeight w:val="748"/>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E2DC4" w14:textId="77777777" w:rsidR="00814865" w:rsidRPr="00B64364" w:rsidRDefault="00814865" w:rsidP="007E0C60">
            <w:pPr>
              <w:spacing w:after="0" w:line="276" w:lineRule="auto"/>
              <w:jc w:val="both"/>
              <w:rPr>
                <w:rFonts w:eastAsia="Times New Roman"/>
              </w:rPr>
            </w:pPr>
            <w:r w:rsidRPr="00B64364">
              <w:rPr>
                <w:rFonts w:eastAsia="Times New Roman"/>
              </w:rPr>
              <w:t>Lp.</w:t>
            </w:r>
          </w:p>
        </w:tc>
        <w:tc>
          <w:tcPr>
            <w:tcW w:w="8110" w:type="dxa"/>
            <w:gridSpan w:val="3"/>
            <w:tcBorders>
              <w:top w:val="single" w:sz="4" w:space="0" w:color="auto"/>
              <w:left w:val="nil"/>
              <w:bottom w:val="single" w:sz="4" w:space="0" w:color="auto"/>
              <w:right w:val="single" w:sz="4" w:space="0" w:color="auto"/>
            </w:tcBorders>
            <w:shd w:val="clear" w:color="auto" w:fill="auto"/>
            <w:vAlign w:val="center"/>
            <w:hideMark/>
          </w:tcPr>
          <w:p w14:paraId="388EA753" w14:textId="77777777" w:rsidR="00814865" w:rsidRPr="00B64364" w:rsidRDefault="00814865" w:rsidP="007E0C60">
            <w:pPr>
              <w:spacing w:after="0" w:line="276" w:lineRule="auto"/>
              <w:jc w:val="both"/>
              <w:rPr>
                <w:rFonts w:eastAsia="Times New Roman"/>
                <w:b/>
                <w:bCs/>
                <w:sz w:val="28"/>
                <w:szCs w:val="28"/>
              </w:rPr>
            </w:pPr>
            <w:r w:rsidRPr="00B64364">
              <w:rPr>
                <w:rFonts w:eastAsia="Times New Roman"/>
                <w:b/>
                <w:bCs/>
                <w:sz w:val="28"/>
                <w:szCs w:val="28"/>
              </w:rPr>
              <w:t>Ulice znajdujące się w całości w obszarze rewitalizacji</w:t>
            </w:r>
          </w:p>
        </w:tc>
      </w:tr>
      <w:tr w:rsidR="00814865" w:rsidRPr="00B64364" w14:paraId="02FD2265"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02ECAF55"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hideMark/>
          </w:tcPr>
          <w:p w14:paraId="4D0F114A" w14:textId="77777777" w:rsidR="00814865" w:rsidRPr="00B64364" w:rsidRDefault="00814865" w:rsidP="007E0C60">
            <w:pPr>
              <w:spacing w:after="0" w:line="276" w:lineRule="auto"/>
              <w:jc w:val="both"/>
              <w:rPr>
                <w:rFonts w:eastAsia="Times New Roman"/>
              </w:rPr>
            </w:pPr>
            <w:r w:rsidRPr="00B64364">
              <w:rPr>
                <w:rFonts w:eastAsia="Times New Roman"/>
              </w:rPr>
              <w:t xml:space="preserve">3 Maja </w:t>
            </w:r>
          </w:p>
        </w:tc>
        <w:tc>
          <w:tcPr>
            <w:tcW w:w="1276" w:type="dxa"/>
            <w:tcBorders>
              <w:top w:val="nil"/>
              <w:left w:val="nil"/>
              <w:bottom w:val="single" w:sz="4" w:space="0" w:color="auto"/>
              <w:right w:val="single" w:sz="4" w:space="0" w:color="auto"/>
            </w:tcBorders>
          </w:tcPr>
          <w:p w14:paraId="561733AD"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532664FD" w14:textId="77777777" w:rsidR="00814865" w:rsidRPr="00B64364" w:rsidRDefault="00814865" w:rsidP="007E0C60">
            <w:pPr>
              <w:spacing w:after="0" w:line="276" w:lineRule="auto"/>
              <w:jc w:val="both"/>
              <w:rPr>
                <w:rFonts w:eastAsia="Times New Roman"/>
              </w:rPr>
            </w:pPr>
            <w:r w:rsidRPr="00B64364">
              <w:rPr>
                <w:rFonts w:eastAsia="Times New Roman"/>
              </w:rPr>
              <w:t>Rzemieślnicza</w:t>
            </w:r>
          </w:p>
        </w:tc>
      </w:tr>
      <w:tr w:rsidR="00814865" w:rsidRPr="00B64364" w14:paraId="4AC60AE7"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441D200F"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tcPr>
          <w:p w14:paraId="2C63AF1A" w14:textId="77777777" w:rsidR="00814865" w:rsidRPr="00B64364" w:rsidRDefault="00814865" w:rsidP="007E0C60">
            <w:pPr>
              <w:spacing w:after="0" w:line="276" w:lineRule="auto"/>
              <w:jc w:val="both"/>
              <w:rPr>
                <w:rFonts w:eastAsia="Times New Roman"/>
              </w:rPr>
            </w:pPr>
            <w:r w:rsidRPr="00B64364">
              <w:rPr>
                <w:rFonts w:eastAsia="Times New Roman"/>
              </w:rPr>
              <w:t>Bednarska</w:t>
            </w:r>
          </w:p>
        </w:tc>
        <w:tc>
          <w:tcPr>
            <w:tcW w:w="1276" w:type="dxa"/>
            <w:tcBorders>
              <w:top w:val="nil"/>
              <w:left w:val="nil"/>
              <w:bottom w:val="single" w:sz="4" w:space="0" w:color="auto"/>
              <w:right w:val="single" w:sz="4" w:space="0" w:color="auto"/>
            </w:tcBorders>
          </w:tcPr>
          <w:p w14:paraId="07414626"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6E2CE124" w14:textId="77777777" w:rsidR="00814865" w:rsidRPr="00B64364" w:rsidRDefault="00814865" w:rsidP="007E0C60">
            <w:pPr>
              <w:spacing w:after="0" w:line="276" w:lineRule="auto"/>
              <w:jc w:val="both"/>
              <w:rPr>
                <w:rFonts w:eastAsia="Times New Roman"/>
              </w:rPr>
            </w:pPr>
            <w:r w:rsidRPr="00B64364">
              <w:rPr>
                <w:rFonts w:eastAsia="Times New Roman"/>
              </w:rPr>
              <w:t>Srebrna</w:t>
            </w:r>
          </w:p>
        </w:tc>
      </w:tr>
      <w:tr w:rsidR="00814865" w:rsidRPr="00B64364" w14:paraId="76E5DE38"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2A9D1E41"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tcPr>
          <w:p w14:paraId="689E7163" w14:textId="77777777" w:rsidR="00814865" w:rsidRPr="00B64364" w:rsidRDefault="00814865" w:rsidP="007E0C60">
            <w:pPr>
              <w:spacing w:after="0" w:line="276" w:lineRule="auto"/>
              <w:jc w:val="both"/>
              <w:rPr>
                <w:rFonts w:eastAsia="Times New Roman"/>
              </w:rPr>
            </w:pPr>
            <w:r w:rsidRPr="00B64364">
              <w:rPr>
                <w:rFonts w:eastAsia="Times New Roman"/>
              </w:rPr>
              <w:t>Browarna</w:t>
            </w:r>
          </w:p>
        </w:tc>
        <w:tc>
          <w:tcPr>
            <w:tcW w:w="1276" w:type="dxa"/>
            <w:tcBorders>
              <w:top w:val="nil"/>
              <w:left w:val="nil"/>
              <w:bottom w:val="single" w:sz="4" w:space="0" w:color="auto"/>
              <w:right w:val="single" w:sz="4" w:space="0" w:color="auto"/>
            </w:tcBorders>
          </w:tcPr>
          <w:p w14:paraId="2170D1A3"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0027188F" w14:textId="77777777" w:rsidR="00814865" w:rsidRPr="00B64364" w:rsidRDefault="00814865" w:rsidP="007E0C60">
            <w:pPr>
              <w:spacing w:after="0" w:line="276" w:lineRule="auto"/>
              <w:jc w:val="both"/>
              <w:rPr>
                <w:rFonts w:eastAsia="Times New Roman"/>
              </w:rPr>
            </w:pPr>
            <w:r w:rsidRPr="00B64364">
              <w:rPr>
                <w:rFonts w:eastAsia="Times New Roman"/>
              </w:rPr>
              <w:t>Szpichlerna</w:t>
            </w:r>
          </w:p>
        </w:tc>
      </w:tr>
      <w:tr w:rsidR="00814865" w:rsidRPr="00B64364" w14:paraId="31FB95C0"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6B8AF3FE"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tcPr>
          <w:p w14:paraId="4CBF43D8" w14:textId="77777777" w:rsidR="00814865" w:rsidRPr="00B64364" w:rsidRDefault="00814865" w:rsidP="007E0C60">
            <w:pPr>
              <w:spacing w:after="0" w:line="276" w:lineRule="auto"/>
              <w:jc w:val="both"/>
              <w:rPr>
                <w:rFonts w:eastAsia="Times New Roman"/>
              </w:rPr>
            </w:pPr>
            <w:r w:rsidRPr="00B64364">
              <w:rPr>
                <w:rFonts w:eastAsia="Times New Roman"/>
              </w:rPr>
              <w:t>Cyganka</w:t>
            </w:r>
          </w:p>
        </w:tc>
        <w:tc>
          <w:tcPr>
            <w:tcW w:w="1276" w:type="dxa"/>
            <w:tcBorders>
              <w:top w:val="nil"/>
              <w:left w:val="nil"/>
              <w:bottom w:val="single" w:sz="4" w:space="0" w:color="auto"/>
              <w:right w:val="single" w:sz="4" w:space="0" w:color="auto"/>
            </w:tcBorders>
          </w:tcPr>
          <w:p w14:paraId="609A96F3"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259DCE2F" w14:textId="77777777" w:rsidR="00814865" w:rsidRPr="00B64364" w:rsidRDefault="00814865" w:rsidP="007E0C60">
            <w:pPr>
              <w:spacing w:after="0" w:line="276" w:lineRule="auto"/>
              <w:jc w:val="both"/>
              <w:rPr>
                <w:rFonts w:eastAsia="Times New Roman"/>
              </w:rPr>
            </w:pPr>
            <w:r w:rsidRPr="00B64364">
              <w:rPr>
                <w:rFonts w:eastAsia="Times New Roman"/>
              </w:rPr>
              <w:t>Św. Jana</w:t>
            </w:r>
          </w:p>
        </w:tc>
      </w:tr>
      <w:tr w:rsidR="00814865" w:rsidRPr="00B64364" w14:paraId="2F96360B"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1BACB4D4"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tcPr>
          <w:p w14:paraId="4BA1E6D5" w14:textId="77777777" w:rsidR="00814865" w:rsidRPr="00B64364" w:rsidRDefault="00814865" w:rsidP="007E0C60">
            <w:pPr>
              <w:spacing w:after="0" w:line="276" w:lineRule="auto"/>
              <w:jc w:val="both"/>
              <w:rPr>
                <w:rFonts w:eastAsia="Times New Roman"/>
              </w:rPr>
            </w:pPr>
            <w:r w:rsidRPr="00B64364">
              <w:rPr>
                <w:rFonts w:eastAsia="Times New Roman"/>
              </w:rPr>
              <w:t>Kowalska</w:t>
            </w:r>
          </w:p>
        </w:tc>
        <w:tc>
          <w:tcPr>
            <w:tcW w:w="1276" w:type="dxa"/>
            <w:tcBorders>
              <w:top w:val="nil"/>
              <w:left w:val="nil"/>
              <w:bottom w:val="single" w:sz="4" w:space="0" w:color="auto"/>
              <w:right w:val="single" w:sz="4" w:space="0" w:color="auto"/>
            </w:tcBorders>
          </w:tcPr>
          <w:p w14:paraId="1D214D9A"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21AAC6B8" w14:textId="77777777" w:rsidR="00814865" w:rsidRPr="00B64364" w:rsidRDefault="00814865" w:rsidP="007E0C60">
            <w:pPr>
              <w:spacing w:after="0" w:line="276" w:lineRule="auto"/>
              <w:jc w:val="both"/>
              <w:rPr>
                <w:rFonts w:eastAsia="Times New Roman"/>
              </w:rPr>
            </w:pPr>
            <w:r w:rsidRPr="00B64364">
              <w:rPr>
                <w:rFonts w:eastAsia="Times New Roman"/>
              </w:rPr>
              <w:t>Tumska</w:t>
            </w:r>
          </w:p>
        </w:tc>
      </w:tr>
      <w:tr w:rsidR="00814865" w:rsidRPr="00B64364" w14:paraId="1CC29FC5"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30A41C7D"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tcPr>
          <w:p w14:paraId="22E5AEBE" w14:textId="77777777" w:rsidR="00814865" w:rsidRPr="00B64364" w:rsidRDefault="00814865" w:rsidP="007E0C60">
            <w:pPr>
              <w:spacing w:after="0" w:line="276" w:lineRule="auto"/>
              <w:jc w:val="both"/>
              <w:rPr>
                <w:rFonts w:eastAsia="Times New Roman"/>
              </w:rPr>
            </w:pPr>
            <w:r w:rsidRPr="00B64364">
              <w:rPr>
                <w:rFonts w:eastAsia="Times New Roman"/>
              </w:rPr>
              <w:t>Maślana</w:t>
            </w:r>
          </w:p>
        </w:tc>
        <w:tc>
          <w:tcPr>
            <w:tcW w:w="1276" w:type="dxa"/>
            <w:tcBorders>
              <w:top w:val="nil"/>
              <w:left w:val="nil"/>
              <w:bottom w:val="single" w:sz="4" w:space="0" w:color="auto"/>
              <w:right w:val="single" w:sz="4" w:space="0" w:color="auto"/>
            </w:tcBorders>
          </w:tcPr>
          <w:p w14:paraId="606D85DD"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64B55D21" w14:textId="77777777" w:rsidR="00814865" w:rsidRPr="00B64364" w:rsidRDefault="00814865" w:rsidP="007E0C60">
            <w:pPr>
              <w:spacing w:after="0" w:line="276" w:lineRule="auto"/>
              <w:jc w:val="both"/>
              <w:rPr>
                <w:rFonts w:eastAsia="Times New Roman"/>
              </w:rPr>
            </w:pPr>
            <w:r w:rsidRPr="00B64364">
              <w:rPr>
                <w:rFonts w:eastAsia="Times New Roman"/>
              </w:rPr>
              <w:t>Wiślana</w:t>
            </w:r>
          </w:p>
        </w:tc>
      </w:tr>
      <w:tr w:rsidR="00814865" w:rsidRPr="00B64364" w14:paraId="177BFF81"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717807CE"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tcPr>
          <w:p w14:paraId="24D04F5E" w14:textId="77777777" w:rsidR="00814865" w:rsidRPr="00B64364" w:rsidRDefault="00814865" w:rsidP="007E0C60">
            <w:pPr>
              <w:spacing w:after="0" w:line="276" w:lineRule="auto"/>
              <w:jc w:val="both"/>
              <w:rPr>
                <w:rFonts w:eastAsia="Times New Roman"/>
              </w:rPr>
            </w:pPr>
            <w:r w:rsidRPr="00B64364">
              <w:rPr>
                <w:rFonts w:eastAsia="Times New Roman"/>
              </w:rPr>
              <w:t>Matebudy</w:t>
            </w:r>
          </w:p>
        </w:tc>
        <w:tc>
          <w:tcPr>
            <w:tcW w:w="1276" w:type="dxa"/>
            <w:tcBorders>
              <w:top w:val="nil"/>
              <w:left w:val="nil"/>
              <w:bottom w:val="single" w:sz="4" w:space="0" w:color="auto"/>
              <w:right w:val="single" w:sz="4" w:space="0" w:color="auto"/>
            </w:tcBorders>
          </w:tcPr>
          <w:p w14:paraId="6681816B"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114ECF86" w14:textId="77777777" w:rsidR="00814865" w:rsidRPr="00B64364" w:rsidRDefault="00814865" w:rsidP="007E0C60">
            <w:pPr>
              <w:spacing w:after="0" w:line="276" w:lineRule="auto"/>
              <w:jc w:val="both"/>
              <w:rPr>
                <w:rFonts w:eastAsia="Times New Roman"/>
              </w:rPr>
            </w:pPr>
            <w:r w:rsidRPr="00B64364">
              <w:rPr>
                <w:rFonts w:eastAsia="Times New Roman"/>
              </w:rPr>
              <w:t>Zamcza</w:t>
            </w:r>
          </w:p>
        </w:tc>
      </w:tr>
      <w:tr w:rsidR="00814865" w:rsidRPr="00B64364" w14:paraId="6BF5C159"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0B05B7B5"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nil"/>
              <w:right w:val="single" w:sz="4" w:space="0" w:color="auto"/>
            </w:tcBorders>
            <w:shd w:val="clear" w:color="auto" w:fill="auto"/>
            <w:noWrap/>
            <w:vAlign w:val="bottom"/>
          </w:tcPr>
          <w:p w14:paraId="756544F0" w14:textId="77777777" w:rsidR="00814865" w:rsidRPr="00B64364" w:rsidRDefault="00814865" w:rsidP="007E0C60">
            <w:pPr>
              <w:spacing w:after="0" w:line="276" w:lineRule="auto"/>
              <w:jc w:val="both"/>
              <w:rPr>
                <w:rFonts w:eastAsia="Times New Roman"/>
              </w:rPr>
            </w:pPr>
            <w:r w:rsidRPr="00B64364">
              <w:rPr>
                <w:rFonts w:eastAsia="Times New Roman"/>
              </w:rPr>
              <w:t>Piekarska</w:t>
            </w:r>
          </w:p>
        </w:tc>
        <w:tc>
          <w:tcPr>
            <w:tcW w:w="1276" w:type="dxa"/>
            <w:tcBorders>
              <w:top w:val="nil"/>
              <w:left w:val="nil"/>
              <w:bottom w:val="single" w:sz="4" w:space="0" w:color="auto"/>
              <w:right w:val="single" w:sz="4" w:space="0" w:color="auto"/>
            </w:tcBorders>
          </w:tcPr>
          <w:p w14:paraId="49128F24"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680A3DE7" w14:textId="77777777" w:rsidR="00814865" w:rsidRPr="00B64364" w:rsidRDefault="00814865" w:rsidP="007E0C60">
            <w:pPr>
              <w:spacing w:after="0" w:line="276" w:lineRule="auto"/>
              <w:jc w:val="both"/>
              <w:rPr>
                <w:rFonts w:eastAsia="Times New Roman"/>
              </w:rPr>
            </w:pPr>
            <w:r w:rsidRPr="00B64364">
              <w:rPr>
                <w:rFonts w:eastAsia="Times New Roman"/>
              </w:rPr>
              <w:t>Zapiecek</w:t>
            </w:r>
          </w:p>
        </w:tc>
      </w:tr>
      <w:tr w:rsidR="00814865" w:rsidRPr="00B64364" w14:paraId="40BC411C"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4E076BE4"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single" w:sz="4" w:space="0" w:color="auto"/>
              <w:left w:val="nil"/>
              <w:bottom w:val="single" w:sz="4" w:space="0" w:color="auto"/>
              <w:right w:val="single" w:sz="4" w:space="0" w:color="auto"/>
            </w:tcBorders>
            <w:shd w:val="clear" w:color="auto" w:fill="auto"/>
            <w:noWrap/>
            <w:vAlign w:val="bottom"/>
          </w:tcPr>
          <w:p w14:paraId="0DC2EDB6" w14:textId="77777777" w:rsidR="00814865" w:rsidRPr="00B64364" w:rsidRDefault="00814865" w:rsidP="007E0C60">
            <w:pPr>
              <w:spacing w:after="0" w:line="276" w:lineRule="auto"/>
              <w:jc w:val="both"/>
              <w:rPr>
                <w:rFonts w:eastAsia="Times New Roman"/>
              </w:rPr>
            </w:pPr>
            <w:r w:rsidRPr="00B64364">
              <w:rPr>
                <w:rFonts w:eastAsia="Times New Roman"/>
              </w:rPr>
              <w:t>Plac Stary Rynek</w:t>
            </w:r>
          </w:p>
        </w:tc>
        <w:tc>
          <w:tcPr>
            <w:tcW w:w="1276" w:type="dxa"/>
            <w:tcBorders>
              <w:top w:val="nil"/>
              <w:left w:val="nil"/>
              <w:bottom w:val="nil"/>
              <w:right w:val="single" w:sz="4" w:space="0" w:color="auto"/>
            </w:tcBorders>
          </w:tcPr>
          <w:p w14:paraId="0A261778"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725EFA7B" w14:textId="77777777" w:rsidR="00814865" w:rsidRPr="00B64364" w:rsidRDefault="00814865" w:rsidP="007E0C60">
            <w:pPr>
              <w:spacing w:after="0" w:line="276" w:lineRule="auto"/>
              <w:jc w:val="both"/>
              <w:rPr>
                <w:rFonts w:eastAsia="Times New Roman"/>
              </w:rPr>
            </w:pPr>
            <w:r w:rsidRPr="00B64364">
              <w:rPr>
                <w:rFonts w:eastAsia="Times New Roman"/>
              </w:rPr>
              <w:t>Zduńska</w:t>
            </w:r>
          </w:p>
        </w:tc>
      </w:tr>
      <w:tr w:rsidR="00814865" w:rsidRPr="00B64364" w14:paraId="2F09329E"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111AB5E7"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tcPr>
          <w:p w14:paraId="48C11384" w14:textId="77777777" w:rsidR="00814865" w:rsidRPr="00B64364" w:rsidRDefault="00814865" w:rsidP="007E0C60">
            <w:pPr>
              <w:spacing w:after="0" w:line="276" w:lineRule="auto"/>
              <w:jc w:val="both"/>
              <w:rPr>
                <w:rFonts w:eastAsia="Times New Roman"/>
              </w:rPr>
            </w:pPr>
            <w:r w:rsidRPr="00B64364">
              <w:rPr>
                <w:rFonts w:eastAsia="Times New Roman"/>
              </w:rPr>
              <w:t>Przechodnia</w:t>
            </w:r>
          </w:p>
        </w:tc>
        <w:tc>
          <w:tcPr>
            <w:tcW w:w="1276" w:type="dxa"/>
            <w:tcBorders>
              <w:top w:val="single" w:sz="4" w:space="0" w:color="auto"/>
              <w:left w:val="nil"/>
              <w:bottom w:val="single" w:sz="4" w:space="0" w:color="auto"/>
              <w:right w:val="single" w:sz="4" w:space="0" w:color="auto"/>
            </w:tcBorders>
          </w:tcPr>
          <w:p w14:paraId="32169C6D"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287BC389" w14:textId="77777777" w:rsidR="00814865" w:rsidRPr="00B64364" w:rsidRDefault="00814865" w:rsidP="007E0C60">
            <w:pPr>
              <w:spacing w:after="0" w:line="276" w:lineRule="auto"/>
              <w:jc w:val="both"/>
              <w:rPr>
                <w:rFonts w:eastAsia="Times New Roman"/>
              </w:rPr>
            </w:pPr>
            <w:r w:rsidRPr="00B64364">
              <w:rPr>
                <w:rFonts w:eastAsia="Times New Roman"/>
              </w:rPr>
              <w:t>Złota</w:t>
            </w:r>
          </w:p>
        </w:tc>
      </w:tr>
      <w:tr w:rsidR="00814865" w:rsidRPr="00B64364" w14:paraId="248B04EA"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0EE794B1"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tcPr>
          <w:p w14:paraId="6540141A" w14:textId="77777777" w:rsidR="00814865" w:rsidRPr="00B64364" w:rsidRDefault="00814865" w:rsidP="007E0C60">
            <w:pPr>
              <w:spacing w:after="0" w:line="276" w:lineRule="auto"/>
              <w:jc w:val="both"/>
              <w:rPr>
                <w:rFonts w:eastAsia="Times New Roman"/>
              </w:rPr>
            </w:pPr>
            <w:r w:rsidRPr="00B64364">
              <w:rPr>
                <w:rFonts w:eastAsia="Times New Roman"/>
              </w:rPr>
              <w:t>Przedmiejska</w:t>
            </w:r>
          </w:p>
        </w:tc>
        <w:tc>
          <w:tcPr>
            <w:tcW w:w="1276" w:type="dxa"/>
            <w:tcBorders>
              <w:top w:val="nil"/>
              <w:left w:val="nil"/>
              <w:bottom w:val="single" w:sz="4" w:space="0" w:color="auto"/>
              <w:right w:val="single" w:sz="4" w:space="0" w:color="auto"/>
            </w:tcBorders>
          </w:tcPr>
          <w:p w14:paraId="6650266C" w14:textId="77777777" w:rsidR="00814865" w:rsidRPr="00B64364" w:rsidRDefault="00814865" w:rsidP="007E0C60">
            <w:pPr>
              <w:pStyle w:val="Akapitzlist"/>
              <w:numPr>
                <w:ilvl w:val="0"/>
                <w:numId w:val="12"/>
              </w:numPr>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2BDEFC8A" w14:textId="77777777" w:rsidR="00814865" w:rsidRPr="00B64364" w:rsidRDefault="00814865" w:rsidP="007E0C60">
            <w:pPr>
              <w:spacing w:after="0" w:line="276" w:lineRule="auto"/>
              <w:jc w:val="both"/>
              <w:rPr>
                <w:rFonts w:eastAsia="Times New Roman"/>
              </w:rPr>
            </w:pPr>
            <w:r w:rsidRPr="00B64364">
              <w:rPr>
                <w:rFonts w:eastAsia="Times New Roman"/>
              </w:rPr>
              <w:t>Żabia</w:t>
            </w:r>
          </w:p>
        </w:tc>
      </w:tr>
      <w:tr w:rsidR="00814865" w:rsidRPr="00B64364" w14:paraId="48BBC654"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04484321" w14:textId="77777777" w:rsidR="00814865" w:rsidRPr="00B64364" w:rsidRDefault="00814865" w:rsidP="007E0C60">
            <w:pPr>
              <w:pStyle w:val="Akapitzlist"/>
              <w:numPr>
                <w:ilvl w:val="0"/>
                <w:numId w:val="11"/>
              </w:numPr>
              <w:spacing w:after="0"/>
              <w:jc w:val="both"/>
              <w:rPr>
                <w:rFonts w:eastAsia="Times New Roman"/>
              </w:rPr>
            </w:pPr>
          </w:p>
        </w:tc>
        <w:tc>
          <w:tcPr>
            <w:tcW w:w="3006" w:type="dxa"/>
            <w:tcBorders>
              <w:top w:val="nil"/>
              <w:left w:val="nil"/>
              <w:bottom w:val="single" w:sz="4" w:space="0" w:color="auto"/>
              <w:right w:val="single" w:sz="4" w:space="0" w:color="auto"/>
            </w:tcBorders>
            <w:shd w:val="clear" w:color="auto" w:fill="auto"/>
            <w:noWrap/>
            <w:vAlign w:val="bottom"/>
          </w:tcPr>
          <w:p w14:paraId="6343EC5A" w14:textId="77777777" w:rsidR="00814865" w:rsidRPr="00B64364" w:rsidRDefault="00814865" w:rsidP="007E0C60">
            <w:pPr>
              <w:spacing w:after="0" w:line="276" w:lineRule="auto"/>
              <w:jc w:val="both"/>
              <w:rPr>
                <w:rFonts w:eastAsia="Times New Roman"/>
              </w:rPr>
            </w:pPr>
            <w:r w:rsidRPr="00B64364">
              <w:rPr>
                <w:rFonts w:eastAsia="Times New Roman"/>
              </w:rPr>
              <w:t>Rybacka</w:t>
            </w:r>
          </w:p>
        </w:tc>
        <w:tc>
          <w:tcPr>
            <w:tcW w:w="1276" w:type="dxa"/>
            <w:tcBorders>
              <w:top w:val="nil"/>
              <w:left w:val="nil"/>
              <w:bottom w:val="single" w:sz="4" w:space="0" w:color="auto"/>
              <w:right w:val="single" w:sz="4" w:space="0" w:color="auto"/>
            </w:tcBorders>
          </w:tcPr>
          <w:p w14:paraId="3FCF2EB5" w14:textId="77777777" w:rsidR="00814865" w:rsidRPr="00B64364" w:rsidRDefault="00814865" w:rsidP="007E0C60">
            <w:pPr>
              <w:pStyle w:val="Akapitzlist"/>
              <w:spacing w:after="0"/>
              <w:jc w:val="both"/>
              <w:rPr>
                <w:rFonts w:eastAsia="Times New Roman"/>
              </w:rPr>
            </w:pPr>
          </w:p>
        </w:tc>
        <w:tc>
          <w:tcPr>
            <w:tcW w:w="3828" w:type="dxa"/>
            <w:tcBorders>
              <w:top w:val="nil"/>
              <w:left w:val="nil"/>
              <w:bottom w:val="single" w:sz="4" w:space="0" w:color="auto"/>
              <w:right w:val="single" w:sz="4" w:space="0" w:color="auto"/>
            </w:tcBorders>
            <w:shd w:val="clear" w:color="auto" w:fill="auto"/>
            <w:vAlign w:val="bottom"/>
          </w:tcPr>
          <w:p w14:paraId="0A3FB2D2" w14:textId="77777777" w:rsidR="00814865" w:rsidRPr="00B64364" w:rsidRDefault="00814865" w:rsidP="007E0C60">
            <w:pPr>
              <w:spacing w:after="0" w:line="276" w:lineRule="auto"/>
              <w:jc w:val="both"/>
              <w:rPr>
                <w:rFonts w:eastAsia="Times New Roman"/>
              </w:rPr>
            </w:pPr>
          </w:p>
        </w:tc>
      </w:tr>
      <w:tr w:rsidR="00814865" w:rsidRPr="00B64364" w14:paraId="39FCFEA9" w14:textId="77777777" w:rsidTr="004A0D2C">
        <w:trPr>
          <w:trHeight w:val="750"/>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46C84" w14:textId="77777777" w:rsidR="00814865" w:rsidRPr="00B64364" w:rsidRDefault="00814865" w:rsidP="007E0C60">
            <w:pPr>
              <w:spacing w:after="0" w:line="276" w:lineRule="auto"/>
              <w:jc w:val="both"/>
              <w:rPr>
                <w:rFonts w:eastAsia="Times New Roman"/>
              </w:rPr>
            </w:pPr>
            <w:r w:rsidRPr="00B64364">
              <w:rPr>
                <w:rFonts w:eastAsia="Times New Roman"/>
              </w:rPr>
              <w:t>Lp.</w:t>
            </w:r>
          </w:p>
        </w:tc>
        <w:tc>
          <w:tcPr>
            <w:tcW w:w="8110" w:type="dxa"/>
            <w:gridSpan w:val="3"/>
            <w:tcBorders>
              <w:top w:val="single" w:sz="4" w:space="0" w:color="auto"/>
              <w:left w:val="nil"/>
              <w:bottom w:val="single" w:sz="4" w:space="0" w:color="auto"/>
              <w:right w:val="single" w:sz="4" w:space="0" w:color="auto"/>
            </w:tcBorders>
            <w:shd w:val="clear" w:color="auto" w:fill="auto"/>
            <w:vAlign w:val="center"/>
            <w:hideMark/>
          </w:tcPr>
          <w:p w14:paraId="32B3E24A" w14:textId="77777777" w:rsidR="00814865" w:rsidRPr="00B64364" w:rsidRDefault="00814865" w:rsidP="007E0C60">
            <w:pPr>
              <w:spacing w:after="0" w:line="276" w:lineRule="auto"/>
              <w:jc w:val="both"/>
              <w:rPr>
                <w:rFonts w:eastAsia="Times New Roman"/>
                <w:b/>
                <w:bCs/>
                <w:sz w:val="28"/>
                <w:szCs w:val="28"/>
              </w:rPr>
            </w:pPr>
            <w:r w:rsidRPr="00B64364">
              <w:rPr>
                <w:rFonts w:eastAsia="Times New Roman"/>
                <w:b/>
                <w:bCs/>
                <w:sz w:val="28"/>
                <w:szCs w:val="28"/>
              </w:rPr>
              <w:t>Ulice znajdujące się w części w obszarze rewitalizacji</w:t>
            </w:r>
          </w:p>
        </w:tc>
      </w:tr>
      <w:tr w:rsidR="00814865" w:rsidRPr="00B64364" w14:paraId="17FB8892"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39C261B3"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712AF4BA" w14:textId="77777777" w:rsidR="00814865" w:rsidRPr="00B64364" w:rsidRDefault="00814865" w:rsidP="007E0C60">
            <w:pPr>
              <w:spacing w:after="0" w:line="276" w:lineRule="auto"/>
              <w:jc w:val="both"/>
              <w:rPr>
                <w:rFonts w:eastAsia="Times New Roman"/>
              </w:rPr>
            </w:pPr>
            <w:r w:rsidRPr="00B64364">
              <w:t>Brzeska nr nieparzyste od 1 do 31, parzyste 2, 4, 4a</w:t>
            </w:r>
          </w:p>
        </w:tc>
      </w:tr>
      <w:tr w:rsidR="00814865" w:rsidRPr="00B64364" w14:paraId="7295F555"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27B30C67"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1AEF8A36" w14:textId="77777777" w:rsidR="00814865" w:rsidRPr="00B64364" w:rsidRDefault="00814865" w:rsidP="007E0C60">
            <w:pPr>
              <w:spacing w:after="0" w:line="276" w:lineRule="auto"/>
              <w:jc w:val="both"/>
              <w:rPr>
                <w:rFonts w:eastAsia="Times New Roman"/>
              </w:rPr>
            </w:pPr>
            <w:r w:rsidRPr="00B64364">
              <w:t>Bulwary Marsz. J. Piłsudskiego nr od 5b do 28</w:t>
            </w:r>
          </w:p>
        </w:tc>
      </w:tr>
      <w:tr w:rsidR="00814865" w:rsidRPr="00B64364" w14:paraId="29E81373"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7DF1B529"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3CBFECB1" w14:textId="77777777" w:rsidR="00814865" w:rsidRPr="00B64364" w:rsidRDefault="00814865" w:rsidP="007E0C60">
            <w:pPr>
              <w:spacing w:after="0" w:line="276" w:lineRule="auto"/>
              <w:jc w:val="both"/>
              <w:rPr>
                <w:rFonts w:eastAsia="Times New Roman"/>
              </w:rPr>
            </w:pPr>
            <w:r w:rsidRPr="00B64364">
              <w:t>Gdańska nr nieparzyste od 1 do 7</w:t>
            </w:r>
          </w:p>
        </w:tc>
      </w:tr>
      <w:tr w:rsidR="00814865" w:rsidRPr="00B64364" w14:paraId="60C990C8"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473EF1C0"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54CD3DD2" w14:textId="77777777" w:rsidR="00814865" w:rsidRPr="00B64364" w:rsidRDefault="00814865" w:rsidP="007E0C60">
            <w:pPr>
              <w:spacing w:after="0" w:line="276" w:lineRule="auto"/>
              <w:jc w:val="both"/>
              <w:rPr>
                <w:rFonts w:eastAsia="Times New Roman"/>
              </w:rPr>
            </w:pPr>
            <w:r w:rsidRPr="00B64364">
              <w:t>Królewiecka nr parzyste od 2 do 40, nieparzyste od 1 do 25</w:t>
            </w:r>
          </w:p>
        </w:tc>
      </w:tr>
      <w:tr w:rsidR="00814865" w:rsidRPr="00B64364" w14:paraId="63A7F5D8"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2FC42D49"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140A2130" w14:textId="77777777" w:rsidR="00814865" w:rsidRPr="00B64364" w:rsidRDefault="00814865" w:rsidP="007E0C60">
            <w:pPr>
              <w:spacing w:after="0" w:line="276" w:lineRule="auto"/>
              <w:jc w:val="both"/>
              <w:rPr>
                <w:rFonts w:eastAsia="Times New Roman"/>
              </w:rPr>
            </w:pPr>
            <w:r w:rsidRPr="00B64364">
              <w:t xml:space="preserve">Łęgska nr parzyste od 34 do 58, nieparzyste od 59 do 79 </w:t>
            </w:r>
          </w:p>
        </w:tc>
      </w:tr>
      <w:tr w:rsidR="00814865" w:rsidRPr="00B64364" w14:paraId="0A1CCB1C"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3D8F3D48"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3B2EB684" w14:textId="77777777" w:rsidR="00814865" w:rsidRPr="00B64364" w:rsidRDefault="00814865" w:rsidP="007E0C60">
            <w:pPr>
              <w:spacing w:after="0" w:line="276" w:lineRule="auto"/>
              <w:jc w:val="both"/>
              <w:rPr>
                <w:rFonts w:eastAsia="Times New Roman"/>
              </w:rPr>
            </w:pPr>
            <w:r w:rsidRPr="00B64364">
              <w:t>Plac Mikołaja Kopernika nr 1, 2, 3, 3a</w:t>
            </w:r>
          </w:p>
        </w:tc>
      </w:tr>
      <w:tr w:rsidR="00814865" w:rsidRPr="00B64364" w14:paraId="08E7E130"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0DA8ACE5"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1AFD77C1" w14:textId="77777777" w:rsidR="00814865" w:rsidRPr="00B64364" w:rsidRDefault="00814865" w:rsidP="007E0C60">
            <w:pPr>
              <w:spacing w:after="0" w:line="276" w:lineRule="auto"/>
              <w:jc w:val="both"/>
              <w:rPr>
                <w:rFonts w:eastAsia="Times New Roman"/>
              </w:rPr>
            </w:pPr>
            <w:r w:rsidRPr="00B64364">
              <w:t xml:space="preserve">Plac Wolności nr 1, 2, 3-4, 5, 17a, 18/19 i 20 </w:t>
            </w:r>
          </w:p>
        </w:tc>
      </w:tr>
      <w:tr w:rsidR="00814865" w:rsidRPr="00B64364" w14:paraId="062B0A66"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42B69926"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721E0ECF" w14:textId="77777777" w:rsidR="00814865" w:rsidRPr="00B64364" w:rsidRDefault="00814865" w:rsidP="007E0C60">
            <w:pPr>
              <w:spacing w:after="0" w:line="276" w:lineRule="auto"/>
              <w:jc w:val="both"/>
              <w:rPr>
                <w:rFonts w:eastAsia="Times New Roman"/>
              </w:rPr>
            </w:pPr>
            <w:r w:rsidRPr="00B64364">
              <w:t>Stodólna nr 78, 80, 84 i 59</w:t>
            </w:r>
          </w:p>
        </w:tc>
      </w:tr>
      <w:tr w:rsidR="00814865" w:rsidRPr="00B64364" w14:paraId="1FA71E96"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3C3A8D73"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2D513691" w14:textId="77777777" w:rsidR="00814865" w:rsidRPr="00B64364" w:rsidRDefault="00814865" w:rsidP="007E0C60">
            <w:pPr>
              <w:spacing w:after="0" w:line="276" w:lineRule="auto"/>
              <w:jc w:val="both"/>
              <w:rPr>
                <w:rFonts w:eastAsia="Times New Roman"/>
              </w:rPr>
            </w:pPr>
            <w:r w:rsidRPr="00B64364">
              <w:t>Targowa nr parzyste od 2 do 14</w:t>
            </w:r>
          </w:p>
        </w:tc>
      </w:tr>
      <w:tr w:rsidR="00814865" w:rsidRPr="00B64364" w14:paraId="7969023D"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694D2606"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4FB8A399" w14:textId="77777777" w:rsidR="00814865" w:rsidRPr="00B64364" w:rsidRDefault="00814865" w:rsidP="007E0C60">
            <w:pPr>
              <w:spacing w:after="0" w:line="276" w:lineRule="auto"/>
              <w:jc w:val="both"/>
              <w:rPr>
                <w:rFonts w:eastAsia="Times New Roman"/>
              </w:rPr>
            </w:pPr>
            <w:r w:rsidRPr="00B64364">
              <w:t>Towarowa nr parzyste od 2 do 6</w:t>
            </w:r>
          </w:p>
        </w:tc>
      </w:tr>
      <w:tr w:rsidR="00814865" w:rsidRPr="00B64364" w14:paraId="27396DEC"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4C87E04F"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13B5242C" w14:textId="77777777" w:rsidR="00814865" w:rsidRPr="00B64364" w:rsidRDefault="00814865" w:rsidP="007E0C60">
            <w:pPr>
              <w:spacing w:after="0" w:line="276" w:lineRule="auto"/>
              <w:jc w:val="both"/>
              <w:rPr>
                <w:rFonts w:eastAsia="Times New Roman"/>
              </w:rPr>
            </w:pPr>
            <w:r w:rsidRPr="00B64364">
              <w:t>Wojska Polskiego nr 1, 3</w:t>
            </w:r>
          </w:p>
        </w:tc>
      </w:tr>
      <w:tr w:rsidR="00814865" w:rsidRPr="00B64364" w14:paraId="1FAAC00B"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613ACA94"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277A736C" w14:textId="77777777" w:rsidR="00814865" w:rsidRPr="00B64364" w:rsidRDefault="00814865" w:rsidP="007E0C60">
            <w:pPr>
              <w:spacing w:after="0" w:line="276" w:lineRule="auto"/>
              <w:jc w:val="both"/>
              <w:rPr>
                <w:rFonts w:eastAsia="Times New Roman"/>
              </w:rPr>
            </w:pPr>
            <w:r w:rsidRPr="00B64364">
              <w:t>Wyszyńskiego nr 2, 4</w:t>
            </w:r>
          </w:p>
        </w:tc>
      </w:tr>
      <w:tr w:rsidR="00814865" w:rsidRPr="00B64364" w14:paraId="08F018A8" w14:textId="77777777" w:rsidTr="004A0D2C">
        <w:trPr>
          <w:trHeight w:val="300"/>
        </w:trPr>
        <w:tc>
          <w:tcPr>
            <w:tcW w:w="958" w:type="dxa"/>
            <w:tcBorders>
              <w:top w:val="nil"/>
              <w:left w:val="single" w:sz="4" w:space="0" w:color="auto"/>
              <w:bottom w:val="single" w:sz="4" w:space="0" w:color="auto"/>
              <w:right w:val="single" w:sz="4" w:space="0" w:color="auto"/>
            </w:tcBorders>
            <w:shd w:val="clear" w:color="auto" w:fill="auto"/>
            <w:noWrap/>
            <w:vAlign w:val="bottom"/>
          </w:tcPr>
          <w:p w14:paraId="7496163F" w14:textId="77777777" w:rsidR="00814865" w:rsidRPr="00B64364" w:rsidRDefault="00814865" w:rsidP="007E0C60">
            <w:pPr>
              <w:pStyle w:val="Akapitzlist"/>
              <w:numPr>
                <w:ilvl w:val="0"/>
                <w:numId w:val="26"/>
              </w:numPr>
              <w:spacing w:after="0"/>
              <w:jc w:val="both"/>
              <w:rPr>
                <w:rFonts w:eastAsia="Times New Roman"/>
              </w:rPr>
            </w:pPr>
          </w:p>
        </w:tc>
        <w:tc>
          <w:tcPr>
            <w:tcW w:w="8110" w:type="dxa"/>
            <w:gridSpan w:val="3"/>
            <w:tcBorders>
              <w:top w:val="nil"/>
              <w:left w:val="nil"/>
              <w:bottom w:val="single" w:sz="4" w:space="0" w:color="auto"/>
              <w:right w:val="single" w:sz="4" w:space="0" w:color="auto"/>
            </w:tcBorders>
            <w:shd w:val="clear" w:color="auto" w:fill="auto"/>
            <w:noWrap/>
            <w:vAlign w:val="bottom"/>
            <w:hideMark/>
          </w:tcPr>
          <w:p w14:paraId="3CE06E31" w14:textId="77777777" w:rsidR="00814865" w:rsidRPr="00B64364" w:rsidRDefault="00814865" w:rsidP="007E0C60">
            <w:pPr>
              <w:spacing w:after="0" w:line="276" w:lineRule="auto"/>
              <w:jc w:val="both"/>
              <w:rPr>
                <w:rFonts w:eastAsia="Times New Roman"/>
              </w:rPr>
            </w:pPr>
            <w:r w:rsidRPr="00B64364">
              <w:t>Zielony Rynek nr 3, 4, 5, 6</w:t>
            </w:r>
          </w:p>
        </w:tc>
      </w:tr>
    </w:tbl>
    <w:p w14:paraId="7DEEAA1D" w14:textId="77777777" w:rsidR="00814865" w:rsidRPr="00B64364" w:rsidRDefault="00814865" w:rsidP="007E0C60">
      <w:pPr>
        <w:spacing w:line="276" w:lineRule="auto"/>
        <w:jc w:val="both"/>
        <w:rPr>
          <w:rFonts w:eastAsia="Arial" w:cs="Calibri"/>
          <w:iCs/>
          <w:sz w:val="18"/>
          <w:szCs w:val="18"/>
        </w:rPr>
      </w:pPr>
      <w:r w:rsidRPr="00B64364">
        <w:rPr>
          <w:rFonts w:eastAsia="Arial" w:cs="Calibri"/>
          <w:iCs/>
          <w:sz w:val="18"/>
          <w:szCs w:val="18"/>
        </w:rPr>
        <w:t>Źródło: opracowanie własne Urząd Miasta Włocławek</w:t>
      </w:r>
    </w:p>
    <w:p w14:paraId="48010682" w14:textId="77777777" w:rsidR="00814865" w:rsidRPr="00B64364" w:rsidRDefault="00814865" w:rsidP="007E0C60">
      <w:pPr>
        <w:pStyle w:val="Bezodstpw"/>
        <w:spacing w:line="276" w:lineRule="auto"/>
        <w:jc w:val="both"/>
      </w:pPr>
      <w:r w:rsidRPr="00B64364">
        <w:t xml:space="preserve">W celu dokonania szczegółowej diagnozy obszaru rewitalizacji wykorzystano następujące metody badawcze: analiza danych zastanych (ang. desk research), analiza ofert pracy, analiza koncentracji, IDI (ang. In-Depth Interview) - indywidualne wywiady pogłębione, PAPI (ang. Paper and Pencil Interview) – ankieta papierowa, spotkania otwarte, inwentaryzacja urbanistyczna polegająca na ogólnej ocenie stanu technicznego i potencjału nieruchomości znajdujących się w obszarze rewitalizacji. Powyższe badania przeprowadzane były w okresie od października 2016 roku do marca 2017 roku. W wyniku przeprowadzonej </w:t>
      </w:r>
      <w:r w:rsidRPr="00B64364">
        <w:rPr>
          <w:i/>
          <w:iCs/>
        </w:rPr>
        <w:t>Oceny aktualności i stopnia realizacji Gminnego Programu Rewitalizacji Miasta Włocławek na lata 2018-2028 za okres 2021-2023</w:t>
      </w:r>
      <w:r w:rsidRPr="00B64364">
        <w:t xml:space="preserve"> i podjętej Uchwale nr LXIX/161/2023 Rady Miasta Włocławek z dnia 28 listopada 2023 r. w sprawie przystąpienia do sporządzenia zmiany Gminnego Programu Rewitalizacji Miasta Włocławek na lata 2018-2028 przeprowadzono aktualizację diagnozy obszaru rewitalizacji. Wyniki i porównania nawiązujące do lat ubiegłych zawarte zostały poniżej.</w:t>
      </w:r>
    </w:p>
    <w:p w14:paraId="74A73C6F" w14:textId="77777777" w:rsidR="00814865" w:rsidRPr="00B64364" w:rsidRDefault="00814865" w:rsidP="007E0C60">
      <w:pPr>
        <w:pStyle w:val="Nagwek2"/>
        <w:spacing w:line="276" w:lineRule="auto"/>
        <w:rPr>
          <w:i w:val="0"/>
          <w:lang w:eastAsia="pl-PL"/>
        </w:rPr>
      </w:pPr>
      <w:bookmarkStart w:id="10" w:name="_Toc519673392"/>
      <w:bookmarkStart w:id="11" w:name="_Toc182570235"/>
      <w:r w:rsidRPr="00B64364">
        <w:rPr>
          <w:i w:val="0"/>
          <w:lang w:eastAsia="pl-PL"/>
        </w:rPr>
        <w:t>3.2. Sfera społeczna</w:t>
      </w:r>
      <w:bookmarkEnd w:id="10"/>
      <w:bookmarkEnd w:id="11"/>
    </w:p>
    <w:p w14:paraId="4EC65892" w14:textId="77777777" w:rsidR="00814865" w:rsidRPr="00B64364" w:rsidRDefault="00814865" w:rsidP="007E0C60">
      <w:pPr>
        <w:pStyle w:val="Normalny1"/>
        <w:shd w:val="clear" w:color="auto" w:fill="F9D8CD" w:themeFill="accent1" w:themeFillTint="33"/>
        <w:ind w:right="230"/>
        <w:jc w:val="both"/>
        <w:rPr>
          <w:rFonts w:eastAsia="Calibri" w:cs="Calibri"/>
          <w:b/>
          <w:bCs/>
          <w:sz w:val="24"/>
          <w:lang w:val="pl-PL" w:bidi="ar-SA"/>
        </w:rPr>
      </w:pPr>
      <w:r w:rsidRPr="00B64364">
        <w:rPr>
          <w:rFonts w:eastAsia="Calibri" w:cs="Calibri"/>
          <w:b/>
          <w:bCs/>
          <w:sz w:val="24"/>
          <w:lang w:val="pl-PL" w:bidi="ar-SA"/>
        </w:rPr>
        <w:t>Mieszkańcy obszaru rewitalizacji</w:t>
      </w:r>
    </w:p>
    <w:p w14:paraId="2A40C8C2" w14:textId="77777777" w:rsidR="00814865" w:rsidRPr="00B64364" w:rsidRDefault="00814865" w:rsidP="007E0C60">
      <w:pPr>
        <w:spacing w:line="276" w:lineRule="auto"/>
        <w:jc w:val="both"/>
        <w:textAlignment w:val="baseline"/>
        <w:rPr>
          <w:rFonts w:cs="Calibri"/>
        </w:rPr>
      </w:pPr>
      <w:r w:rsidRPr="00B64364">
        <w:rPr>
          <w:rFonts w:cs="Calibri"/>
        </w:rPr>
        <w:t>Obszar rewitalizacji zamieszkiwany był przez 5 348 osób, w tym 2 782 kobiet i 2 566 mężczyzn (dane na dzień 30.06.2016). Natężenie rozmieszczenia przestrzennego mieszkańców obszaru rewitalizacji zostało ukazane na poniższym rysunku.</w:t>
      </w:r>
    </w:p>
    <w:p w14:paraId="12628DA6" w14:textId="77777777" w:rsidR="00814865" w:rsidRPr="00B64364" w:rsidRDefault="00814865" w:rsidP="007E0C60">
      <w:pPr>
        <w:pStyle w:val="Legenda"/>
        <w:spacing w:line="276" w:lineRule="auto"/>
        <w:rPr>
          <w:color w:val="auto"/>
        </w:rPr>
      </w:pPr>
      <w:bookmarkStart w:id="12" w:name="_Toc497119887"/>
      <w:bookmarkStart w:id="13" w:name="_Toc182570211"/>
      <w:r w:rsidRPr="00B64364">
        <w:rPr>
          <w:color w:val="auto"/>
        </w:rPr>
        <w:t xml:space="preserve">Rysunek </w:t>
      </w:r>
      <w:r w:rsidRPr="00B64364">
        <w:rPr>
          <w:color w:val="auto"/>
        </w:rPr>
        <w:fldChar w:fldCharType="begin"/>
      </w:r>
      <w:r w:rsidRPr="00B64364">
        <w:rPr>
          <w:color w:val="auto"/>
        </w:rPr>
        <w:instrText xml:space="preserve"> SEQ Rysunek \* ARABIC </w:instrText>
      </w:r>
      <w:r w:rsidRPr="00B64364">
        <w:rPr>
          <w:color w:val="auto"/>
        </w:rPr>
        <w:fldChar w:fldCharType="separate"/>
      </w:r>
      <w:r w:rsidR="00935CBB" w:rsidRPr="00B64364">
        <w:rPr>
          <w:noProof/>
          <w:color w:val="auto"/>
        </w:rPr>
        <w:t>3</w:t>
      </w:r>
      <w:r w:rsidRPr="00B64364">
        <w:rPr>
          <w:noProof/>
          <w:color w:val="auto"/>
        </w:rPr>
        <w:fldChar w:fldCharType="end"/>
      </w:r>
      <w:r w:rsidRPr="00B64364">
        <w:rPr>
          <w:color w:val="auto"/>
        </w:rPr>
        <w:t>. Rozmieszczenie przestrzenne liczby mieszkańców w obszarze rewitalizacji Włocławka</w:t>
      </w:r>
      <w:bookmarkEnd w:id="12"/>
      <w:r w:rsidRPr="00B64364">
        <w:rPr>
          <w:color w:val="auto"/>
        </w:rPr>
        <w:t xml:space="preserve"> (osoby)</w:t>
      </w:r>
      <w:bookmarkEnd w:id="13"/>
    </w:p>
    <w:p w14:paraId="69E0E49B" w14:textId="77777777" w:rsidR="00814865" w:rsidRPr="00B64364" w:rsidRDefault="00814865" w:rsidP="007E0C60">
      <w:pPr>
        <w:spacing w:after="0" w:line="276" w:lineRule="auto"/>
        <w:jc w:val="center"/>
      </w:pPr>
      <w:r w:rsidRPr="00B64364">
        <w:rPr>
          <w:noProof/>
          <w:lang w:eastAsia="pl-PL"/>
        </w:rPr>
        <w:drawing>
          <wp:inline distT="0" distB="0" distL="0" distR="0" wp14:anchorId="28A46522" wp14:editId="45C89448">
            <wp:extent cx="3905250" cy="5172075"/>
            <wp:effectExtent l="0" t="0" r="0" b="9525"/>
            <wp:docPr id="6730" name="Obraz 6730" descr="C:\Users\achelminiak\Pictures\L. mies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Users\achelminiak\Pictures\L. miesz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0" cy="5172075"/>
                    </a:xfrm>
                    <a:prstGeom prst="rect">
                      <a:avLst/>
                    </a:prstGeom>
                    <a:noFill/>
                    <a:ln>
                      <a:noFill/>
                    </a:ln>
                  </pic:spPr>
                </pic:pic>
              </a:graphicData>
            </a:graphic>
          </wp:inline>
        </w:drawing>
      </w:r>
    </w:p>
    <w:p w14:paraId="73AEFD33" w14:textId="77777777" w:rsidR="00814865" w:rsidRPr="00B64364" w:rsidRDefault="00814865" w:rsidP="007E0C60">
      <w:pPr>
        <w:spacing w:after="120" w:line="276" w:lineRule="auto"/>
        <w:jc w:val="both"/>
        <w:textAlignment w:val="baseline"/>
        <w:rPr>
          <w:rFonts w:cs="Calibri"/>
          <w:i/>
          <w:sz w:val="20"/>
          <w:szCs w:val="20"/>
        </w:rPr>
      </w:pPr>
      <w:r w:rsidRPr="00B64364">
        <w:rPr>
          <w:rFonts w:cs="Calibri"/>
          <w:i/>
          <w:sz w:val="20"/>
          <w:szCs w:val="20"/>
        </w:rPr>
        <w:t>Źródło: opracowanie Urząd Miasta Włocławek</w:t>
      </w:r>
    </w:p>
    <w:p w14:paraId="1B348723" w14:textId="77777777" w:rsidR="00814865" w:rsidRPr="00B64364" w:rsidRDefault="00814865" w:rsidP="007E0C60">
      <w:pPr>
        <w:spacing w:line="276" w:lineRule="auto"/>
        <w:jc w:val="both"/>
        <w:textAlignment w:val="baseline"/>
        <w:rPr>
          <w:rFonts w:cs="Calibri"/>
        </w:rPr>
      </w:pPr>
      <w:r w:rsidRPr="00B64364">
        <w:rPr>
          <w:rFonts w:cs="Calibri"/>
        </w:rPr>
        <w:t xml:space="preserve">Najwięcej mieszkańców zamieszkuje centralną część obszaru rewitalizacji, tj. ulice 3 Maja, Cyganka, Piekarska, Żabia. Pomimo odpływu 1 253 mieszkańców z obszaru rewitalizacji (wg danych na 31.12.2023r.) nadal najwięcej osób zamieszkuje ww. ulice. </w:t>
      </w:r>
    </w:p>
    <w:p w14:paraId="49311C10" w14:textId="77777777" w:rsidR="00814865" w:rsidRPr="00B64364" w:rsidRDefault="00814865" w:rsidP="007E0C60">
      <w:pPr>
        <w:spacing w:after="120" w:line="276" w:lineRule="auto"/>
        <w:jc w:val="both"/>
        <w:textAlignment w:val="baseline"/>
        <w:rPr>
          <w:rFonts w:cs="Calibri"/>
        </w:rPr>
      </w:pPr>
      <w:r w:rsidRPr="00B64364">
        <w:rPr>
          <w:rFonts w:cs="Calibri"/>
        </w:rPr>
        <w:t>Poniższy wykres oraz tabela wskazują na strukturę mieszkańców obszaru rewitalizacji                                                   w poszczególnych grupach wiekowych.</w:t>
      </w:r>
    </w:p>
    <w:p w14:paraId="7C0E5D30" w14:textId="77777777" w:rsidR="00814865" w:rsidRPr="00B64364" w:rsidRDefault="00814865" w:rsidP="007E0C60">
      <w:pPr>
        <w:pStyle w:val="Legenda"/>
        <w:spacing w:line="276" w:lineRule="auto"/>
        <w:rPr>
          <w:color w:val="auto"/>
        </w:rPr>
      </w:pPr>
      <w:bookmarkStart w:id="14" w:name="_Toc497119919"/>
      <w:bookmarkStart w:id="15" w:name="_Toc516216733"/>
      <w:bookmarkStart w:id="16" w:name="_Toc518206409"/>
    </w:p>
    <w:p w14:paraId="4E19F04D" w14:textId="77777777" w:rsidR="00814865" w:rsidRPr="00B64364" w:rsidRDefault="00814865" w:rsidP="007E0C60">
      <w:pPr>
        <w:pStyle w:val="Legenda"/>
        <w:spacing w:line="276" w:lineRule="auto"/>
        <w:rPr>
          <w:color w:val="auto"/>
        </w:rPr>
      </w:pPr>
    </w:p>
    <w:p w14:paraId="18AF369A" w14:textId="77777777" w:rsidR="00814865" w:rsidRPr="00B64364" w:rsidRDefault="00814865" w:rsidP="007E0C60">
      <w:pPr>
        <w:pStyle w:val="Legenda"/>
        <w:spacing w:after="0" w:line="276" w:lineRule="auto"/>
        <w:ind w:left="11" w:hanging="11"/>
        <w:rPr>
          <w:rFonts w:ascii="Calibri" w:hAnsi="Calibri" w:cs="Calibri"/>
          <w:i w:val="0"/>
          <w:color w:val="auto"/>
          <w:sz w:val="20"/>
          <w:szCs w:val="20"/>
        </w:rPr>
      </w:pPr>
      <w:bookmarkStart w:id="17" w:name="_Toc519673259"/>
      <w:bookmarkStart w:id="18" w:name="_Toc182570193"/>
      <w:r w:rsidRPr="00B64364">
        <w:rPr>
          <w:color w:val="auto"/>
        </w:rPr>
        <w:t xml:space="preserve">Wykres </w:t>
      </w:r>
      <w:r w:rsidRPr="00B64364">
        <w:rPr>
          <w:noProof/>
          <w:color w:val="auto"/>
        </w:rPr>
        <w:fldChar w:fldCharType="begin"/>
      </w:r>
      <w:r w:rsidRPr="00B64364">
        <w:rPr>
          <w:noProof/>
          <w:color w:val="auto"/>
        </w:rPr>
        <w:instrText xml:space="preserve"> SEQ Wykres \* ARABIC </w:instrText>
      </w:r>
      <w:r w:rsidRPr="00B64364">
        <w:rPr>
          <w:noProof/>
          <w:color w:val="auto"/>
        </w:rPr>
        <w:fldChar w:fldCharType="separate"/>
      </w:r>
      <w:r w:rsidR="00935CBB" w:rsidRPr="00B64364">
        <w:rPr>
          <w:noProof/>
          <w:color w:val="auto"/>
        </w:rPr>
        <w:t>1</w:t>
      </w:r>
      <w:r w:rsidRPr="00B64364">
        <w:rPr>
          <w:noProof/>
          <w:color w:val="auto"/>
        </w:rPr>
        <w:fldChar w:fldCharType="end"/>
      </w:r>
      <w:r w:rsidRPr="00B64364">
        <w:rPr>
          <w:rFonts w:ascii="Calibri" w:hAnsi="Calibri" w:cs="Calibri"/>
          <w:i w:val="0"/>
          <w:color w:val="auto"/>
          <w:sz w:val="20"/>
          <w:szCs w:val="20"/>
        </w:rPr>
        <w:t xml:space="preserve">. </w:t>
      </w:r>
      <w:r w:rsidRPr="00B64364">
        <w:rPr>
          <w:rFonts w:cs="Calibri"/>
          <w:color w:val="auto"/>
          <w:sz w:val="20"/>
          <w:szCs w:val="20"/>
        </w:rPr>
        <w:t xml:space="preserve">Liczba mieszkańców obszaru rewitalizacji w podziale na wiek i płeć (osoby, stan </w:t>
      </w:r>
      <w:r w:rsidRPr="00B64364">
        <w:rPr>
          <w:rFonts w:cs="Calibri"/>
          <w:color w:val="auto"/>
          <w:sz w:val="20"/>
          <w:szCs w:val="20"/>
        </w:rPr>
        <w:br/>
        <w:t>na 30.06.2016).</w:t>
      </w:r>
      <w:bookmarkEnd w:id="14"/>
      <w:bookmarkEnd w:id="15"/>
      <w:bookmarkEnd w:id="16"/>
      <w:bookmarkEnd w:id="17"/>
      <w:bookmarkEnd w:id="18"/>
    </w:p>
    <w:p w14:paraId="14CE6EB7" w14:textId="77777777" w:rsidR="00814865" w:rsidRPr="00B64364" w:rsidRDefault="00814865" w:rsidP="007E0C60">
      <w:pPr>
        <w:spacing w:after="0" w:line="276" w:lineRule="auto"/>
        <w:jc w:val="center"/>
        <w:textAlignment w:val="baseline"/>
        <w:rPr>
          <w:rFonts w:cs="Calibri"/>
        </w:rPr>
      </w:pPr>
      <w:r w:rsidRPr="00B64364">
        <w:rPr>
          <w:rFonts w:cs="Calibri"/>
          <w:noProof/>
          <w:lang w:eastAsia="pl-PL"/>
        </w:rPr>
        <w:drawing>
          <wp:inline distT="0" distB="0" distL="0" distR="0" wp14:anchorId="3AED5A36" wp14:editId="3EAA8B1B">
            <wp:extent cx="4528185" cy="2539365"/>
            <wp:effectExtent l="0" t="0" r="5715" b="13335"/>
            <wp:docPr id="6729" name="Wykres 67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72351D" w14:textId="3ECC56A8" w:rsidR="00814865" w:rsidRPr="00B64364" w:rsidRDefault="00814865" w:rsidP="007E0C60">
      <w:pPr>
        <w:spacing w:line="276" w:lineRule="auto"/>
        <w:jc w:val="both"/>
        <w:rPr>
          <w:rFonts w:cs="Calibri"/>
          <w:i/>
          <w:sz w:val="20"/>
          <w:szCs w:val="20"/>
        </w:rPr>
      </w:pPr>
      <w:r w:rsidRPr="00B64364">
        <w:rPr>
          <w:rFonts w:cs="Calibri"/>
          <w:i/>
          <w:sz w:val="20"/>
          <w:szCs w:val="20"/>
        </w:rPr>
        <w:t>Źródło: opracowanie własne PZR Consulting Sp. z o.o. na podstawie danych Urzędu Miasta Włocławek</w:t>
      </w:r>
    </w:p>
    <w:p w14:paraId="3E6C6FDA" w14:textId="77777777" w:rsidR="00814865" w:rsidRPr="00B64364" w:rsidRDefault="00814865" w:rsidP="007E0C60">
      <w:pPr>
        <w:pStyle w:val="Legenda"/>
        <w:spacing w:after="0" w:line="276" w:lineRule="auto"/>
        <w:ind w:left="11" w:hanging="11"/>
        <w:rPr>
          <w:rFonts w:cs="Calibri"/>
          <w:color w:val="auto"/>
          <w:sz w:val="20"/>
          <w:szCs w:val="20"/>
        </w:rPr>
      </w:pPr>
      <w:bookmarkStart w:id="19" w:name="_Toc497119905"/>
      <w:bookmarkStart w:id="20" w:name="_Toc519673264"/>
      <w:bookmarkStart w:id="21" w:name="_Toc182570176"/>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935CBB" w:rsidRPr="00B64364">
        <w:rPr>
          <w:noProof/>
          <w:color w:val="auto"/>
        </w:rPr>
        <w:t>2</w:t>
      </w:r>
      <w:r w:rsidRPr="00B64364">
        <w:rPr>
          <w:noProof/>
          <w:color w:val="auto"/>
        </w:rPr>
        <w:fldChar w:fldCharType="end"/>
      </w:r>
      <w:r w:rsidRPr="00B64364">
        <w:rPr>
          <w:color w:val="auto"/>
        </w:rPr>
        <w:t xml:space="preserve">. </w:t>
      </w:r>
      <w:r w:rsidRPr="00B64364">
        <w:rPr>
          <w:rFonts w:cs="Calibri"/>
          <w:color w:val="auto"/>
          <w:sz w:val="20"/>
          <w:szCs w:val="20"/>
        </w:rPr>
        <w:t xml:space="preserve">Udział % kobiet i mężczyzn w poszczególnych kategoriach wiekowych (%, stan </w:t>
      </w:r>
      <w:r w:rsidRPr="00B64364">
        <w:rPr>
          <w:rFonts w:cs="Calibri"/>
          <w:color w:val="auto"/>
          <w:sz w:val="20"/>
          <w:szCs w:val="20"/>
        </w:rPr>
        <w:br/>
        <w:t>na 30.06.2016).</w:t>
      </w:r>
      <w:bookmarkEnd w:id="19"/>
      <w:bookmarkEnd w:id="20"/>
      <w:bookmarkEnd w:id="21"/>
    </w:p>
    <w:tbl>
      <w:tblPr>
        <w:tblW w:w="5000" w:type="pct"/>
        <w:tblCellMar>
          <w:left w:w="70" w:type="dxa"/>
          <w:right w:w="70" w:type="dxa"/>
        </w:tblCellMar>
        <w:tblLook w:val="04A0" w:firstRow="1" w:lastRow="0" w:firstColumn="1" w:lastColumn="0" w:noHBand="0" w:noVBand="1"/>
      </w:tblPr>
      <w:tblGrid>
        <w:gridCol w:w="5160"/>
        <w:gridCol w:w="1216"/>
        <w:gridCol w:w="953"/>
        <w:gridCol w:w="850"/>
        <w:gridCol w:w="881"/>
      </w:tblGrid>
      <w:tr w:rsidR="00814865" w:rsidRPr="00B64364" w14:paraId="1DC295BC" w14:textId="77777777" w:rsidTr="004A0D2C">
        <w:trPr>
          <w:trHeight w:val="320"/>
        </w:trPr>
        <w:tc>
          <w:tcPr>
            <w:tcW w:w="2848" w:type="pct"/>
            <w:vMerge w:val="restart"/>
            <w:tcBorders>
              <w:top w:val="single" w:sz="4" w:space="0" w:color="auto"/>
              <w:left w:val="single" w:sz="4" w:space="0" w:color="auto"/>
              <w:right w:val="single" w:sz="4" w:space="0" w:color="auto"/>
            </w:tcBorders>
            <w:shd w:val="clear" w:color="auto" w:fill="E7E6E6"/>
            <w:noWrap/>
            <w:vAlign w:val="center"/>
          </w:tcPr>
          <w:p w14:paraId="610BE1A0"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Kategoria wiekowa</w:t>
            </w:r>
          </w:p>
        </w:tc>
        <w:tc>
          <w:tcPr>
            <w:tcW w:w="1666" w:type="pct"/>
            <w:gridSpan w:val="3"/>
            <w:tcBorders>
              <w:top w:val="single" w:sz="4" w:space="0" w:color="auto"/>
              <w:left w:val="nil"/>
              <w:bottom w:val="single" w:sz="4" w:space="0" w:color="auto"/>
              <w:right w:val="single" w:sz="4" w:space="0" w:color="auto"/>
            </w:tcBorders>
            <w:shd w:val="clear" w:color="auto" w:fill="E7E6E6"/>
            <w:noWrap/>
            <w:vAlign w:val="center"/>
          </w:tcPr>
          <w:p w14:paraId="1FDB9264"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Obszar rewitalizacji</w:t>
            </w:r>
          </w:p>
        </w:tc>
        <w:tc>
          <w:tcPr>
            <w:tcW w:w="486" w:type="pct"/>
            <w:vMerge w:val="restart"/>
            <w:tcBorders>
              <w:top w:val="single" w:sz="4" w:space="0" w:color="auto"/>
              <w:left w:val="nil"/>
              <w:right w:val="single" w:sz="4" w:space="0" w:color="auto"/>
            </w:tcBorders>
            <w:shd w:val="clear" w:color="auto" w:fill="E7E6E6"/>
            <w:vAlign w:val="center"/>
          </w:tcPr>
          <w:p w14:paraId="458BC2F2"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Miasto</w:t>
            </w:r>
          </w:p>
        </w:tc>
      </w:tr>
      <w:tr w:rsidR="00814865" w:rsidRPr="00B64364" w14:paraId="573565FF" w14:textId="77777777" w:rsidTr="004A0D2C">
        <w:trPr>
          <w:trHeight w:val="320"/>
        </w:trPr>
        <w:tc>
          <w:tcPr>
            <w:tcW w:w="2848" w:type="pct"/>
            <w:vMerge/>
            <w:tcBorders>
              <w:left w:val="single" w:sz="4" w:space="0" w:color="auto"/>
              <w:bottom w:val="single" w:sz="4" w:space="0" w:color="auto"/>
              <w:right w:val="single" w:sz="4" w:space="0" w:color="auto"/>
            </w:tcBorders>
            <w:shd w:val="clear" w:color="auto" w:fill="E7E6E6"/>
            <w:noWrap/>
            <w:vAlign w:val="center"/>
            <w:hideMark/>
          </w:tcPr>
          <w:p w14:paraId="4CF6FC47" w14:textId="77777777" w:rsidR="00814865" w:rsidRPr="00B64364" w:rsidRDefault="00814865" w:rsidP="007E0C60">
            <w:pPr>
              <w:spacing w:after="0" w:line="276" w:lineRule="auto"/>
              <w:jc w:val="both"/>
              <w:rPr>
                <w:rFonts w:eastAsia="Times New Roman" w:cs="Calibri"/>
                <w:b/>
              </w:rPr>
            </w:pPr>
          </w:p>
        </w:tc>
        <w:tc>
          <w:tcPr>
            <w:tcW w:w="671" w:type="pct"/>
            <w:tcBorders>
              <w:top w:val="single" w:sz="4" w:space="0" w:color="auto"/>
              <w:left w:val="nil"/>
              <w:bottom w:val="single" w:sz="4" w:space="0" w:color="auto"/>
              <w:right w:val="single" w:sz="4" w:space="0" w:color="auto"/>
            </w:tcBorders>
            <w:shd w:val="clear" w:color="auto" w:fill="E7E6E6"/>
            <w:noWrap/>
            <w:vAlign w:val="center"/>
            <w:hideMark/>
          </w:tcPr>
          <w:p w14:paraId="3A39055D"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Mężczyźni</w:t>
            </w:r>
          </w:p>
        </w:tc>
        <w:tc>
          <w:tcPr>
            <w:tcW w:w="526" w:type="pct"/>
            <w:tcBorders>
              <w:top w:val="single" w:sz="4" w:space="0" w:color="auto"/>
              <w:left w:val="nil"/>
              <w:bottom w:val="single" w:sz="4" w:space="0" w:color="auto"/>
              <w:right w:val="single" w:sz="4" w:space="0" w:color="auto"/>
            </w:tcBorders>
            <w:shd w:val="clear" w:color="auto" w:fill="E7E6E6"/>
            <w:noWrap/>
            <w:vAlign w:val="center"/>
            <w:hideMark/>
          </w:tcPr>
          <w:p w14:paraId="388F84E5"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Kobiety</w:t>
            </w:r>
          </w:p>
        </w:tc>
        <w:tc>
          <w:tcPr>
            <w:tcW w:w="469" w:type="pct"/>
            <w:tcBorders>
              <w:top w:val="single" w:sz="4" w:space="0" w:color="auto"/>
              <w:left w:val="nil"/>
              <w:bottom w:val="single" w:sz="4" w:space="0" w:color="auto"/>
              <w:right w:val="single" w:sz="4" w:space="0" w:color="auto"/>
            </w:tcBorders>
            <w:shd w:val="clear" w:color="auto" w:fill="E7E6E6"/>
            <w:noWrap/>
            <w:vAlign w:val="center"/>
            <w:hideMark/>
          </w:tcPr>
          <w:p w14:paraId="74EA234C"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Razem</w:t>
            </w:r>
          </w:p>
        </w:tc>
        <w:tc>
          <w:tcPr>
            <w:tcW w:w="486" w:type="pct"/>
            <w:vMerge/>
            <w:tcBorders>
              <w:left w:val="nil"/>
              <w:bottom w:val="single" w:sz="4" w:space="0" w:color="auto"/>
              <w:right w:val="single" w:sz="4" w:space="0" w:color="auto"/>
            </w:tcBorders>
            <w:shd w:val="clear" w:color="auto" w:fill="E7E6E6"/>
          </w:tcPr>
          <w:p w14:paraId="55592035" w14:textId="77777777" w:rsidR="00814865" w:rsidRPr="00B64364" w:rsidRDefault="00814865" w:rsidP="007E0C60">
            <w:pPr>
              <w:spacing w:after="0" w:line="276" w:lineRule="auto"/>
              <w:jc w:val="center"/>
              <w:rPr>
                <w:rFonts w:eastAsia="Times New Roman" w:cs="Calibri"/>
                <w:b/>
              </w:rPr>
            </w:pPr>
          </w:p>
        </w:tc>
      </w:tr>
      <w:tr w:rsidR="00814865" w:rsidRPr="00B64364" w14:paraId="2902F317" w14:textId="77777777" w:rsidTr="004A0D2C">
        <w:trPr>
          <w:trHeight w:val="320"/>
        </w:trPr>
        <w:tc>
          <w:tcPr>
            <w:tcW w:w="2848" w:type="pct"/>
            <w:tcBorders>
              <w:top w:val="nil"/>
              <w:left w:val="single" w:sz="4" w:space="0" w:color="auto"/>
              <w:bottom w:val="single" w:sz="4" w:space="0" w:color="auto"/>
              <w:right w:val="single" w:sz="4" w:space="0" w:color="auto"/>
            </w:tcBorders>
            <w:shd w:val="clear" w:color="auto" w:fill="auto"/>
            <w:noWrap/>
            <w:vAlign w:val="center"/>
            <w:hideMark/>
          </w:tcPr>
          <w:p w14:paraId="3696D230"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Udział mieszkańców w wieku przedprodukcyjnym</w:t>
            </w:r>
          </w:p>
        </w:tc>
        <w:tc>
          <w:tcPr>
            <w:tcW w:w="671" w:type="pct"/>
            <w:tcBorders>
              <w:top w:val="nil"/>
              <w:left w:val="nil"/>
              <w:bottom w:val="single" w:sz="4" w:space="0" w:color="auto"/>
              <w:right w:val="single" w:sz="4" w:space="0" w:color="auto"/>
            </w:tcBorders>
            <w:shd w:val="clear" w:color="auto" w:fill="auto"/>
            <w:noWrap/>
            <w:vAlign w:val="center"/>
            <w:hideMark/>
          </w:tcPr>
          <w:p w14:paraId="530A3A2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10,5</w:t>
            </w:r>
          </w:p>
        </w:tc>
        <w:tc>
          <w:tcPr>
            <w:tcW w:w="526" w:type="pct"/>
            <w:tcBorders>
              <w:top w:val="nil"/>
              <w:left w:val="nil"/>
              <w:bottom w:val="single" w:sz="4" w:space="0" w:color="auto"/>
              <w:right w:val="single" w:sz="4" w:space="0" w:color="auto"/>
            </w:tcBorders>
            <w:shd w:val="clear" w:color="auto" w:fill="auto"/>
            <w:noWrap/>
            <w:vAlign w:val="center"/>
            <w:hideMark/>
          </w:tcPr>
          <w:p w14:paraId="4A65C548"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11,4</w:t>
            </w:r>
          </w:p>
        </w:tc>
        <w:tc>
          <w:tcPr>
            <w:tcW w:w="469" w:type="pct"/>
            <w:tcBorders>
              <w:top w:val="nil"/>
              <w:left w:val="nil"/>
              <w:bottom w:val="single" w:sz="4" w:space="0" w:color="auto"/>
              <w:right w:val="single" w:sz="4" w:space="0" w:color="auto"/>
            </w:tcBorders>
            <w:shd w:val="clear" w:color="auto" w:fill="auto"/>
            <w:noWrap/>
            <w:vAlign w:val="center"/>
            <w:hideMark/>
          </w:tcPr>
          <w:p w14:paraId="3D4E3033"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21,9</w:t>
            </w:r>
          </w:p>
        </w:tc>
        <w:tc>
          <w:tcPr>
            <w:tcW w:w="486" w:type="pct"/>
            <w:tcBorders>
              <w:top w:val="nil"/>
              <w:left w:val="nil"/>
              <w:bottom w:val="single" w:sz="4" w:space="0" w:color="auto"/>
              <w:right w:val="single" w:sz="4" w:space="0" w:color="auto"/>
            </w:tcBorders>
          </w:tcPr>
          <w:p w14:paraId="7B9BF495"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16,4</w:t>
            </w:r>
          </w:p>
        </w:tc>
      </w:tr>
      <w:tr w:rsidR="00814865" w:rsidRPr="00B64364" w14:paraId="77C510A3" w14:textId="77777777" w:rsidTr="004A0D2C">
        <w:trPr>
          <w:trHeight w:val="320"/>
        </w:trPr>
        <w:tc>
          <w:tcPr>
            <w:tcW w:w="2848" w:type="pct"/>
            <w:tcBorders>
              <w:top w:val="nil"/>
              <w:left w:val="single" w:sz="4" w:space="0" w:color="auto"/>
              <w:bottom w:val="single" w:sz="4" w:space="0" w:color="auto"/>
              <w:right w:val="single" w:sz="4" w:space="0" w:color="auto"/>
            </w:tcBorders>
            <w:shd w:val="clear" w:color="auto" w:fill="auto"/>
            <w:noWrap/>
            <w:vAlign w:val="center"/>
            <w:hideMark/>
          </w:tcPr>
          <w:p w14:paraId="71346FAD"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Udział mieszkańców w wieku produkcyjnym</w:t>
            </w:r>
          </w:p>
        </w:tc>
        <w:tc>
          <w:tcPr>
            <w:tcW w:w="671" w:type="pct"/>
            <w:tcBorders>
              <w:top w:val="nil"/>
              <w:left w:val="nil"/>
              <w:bottom w:val="single" w:sz="4" w:space="0" w:color="auto"/>
              <w:right w:val="single" w:sz="4" w:space="0" w:color="auto"/>
            </w:tcBorders>
            <w:shd w:val="clear" w:color="auto" w:fill="auto"/>
            <w:noWrap/>
            <w:vAlign w:val="center"/>
            <w:hideMark/>
          </w:tcPr>
          <w:p w14:paraId="03AD3424"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33,3</w:t>
            </w:r>
          </w:p>
        </w:tc>
        <w:tc>
          <w:tcPr>
            <w:tcW w:w="526" w:type="pct"/>
            <w:tcBorders>
              <w:top w:val="nil"/>
              <w:left w:val="nil"/>
              <w:bottom w:val="single" w:sz="4" w:space="0" w:color="auto"/>
              <w:right w:val="single" w:sz="4" w:space="0" w:color="auto"/>
            </w:tcBorders>
            <w:shd w:val="clear" w:color="auto" w:fill="auto"/>
            <w:noWrap/>
            <w:vAlign w:val="center"/>
            <w:hideMark/>
          </w:tcPr>
          <w:p w14:paraId="26B5F8F6"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29,7</w:t>
            </w:r>
          </w:p>
        </w:tc>
        <w:tc>
          <w:tcPr>
            <w:tcW w:w="469" w:type="pct"/>
            <w:tcBorders>
              <w:top w:val="nil"/>
              <w:left w:val="nil"/>
              <w:bottom w:val="single" w:sz="4" w:space="0" w:color="auto"/>
              <w:right w:val="single" w:sz="4" w:space="0" w:color="auto"/>
            </w:tcBorders>
            <w:shd w:val="clear" w:color="auto" w:fill="auto"/>
            <w:noWrap/>
            <w:vAlign w:val="center"/>
            <w:hideMark/>
          </w:tcPr>
          <w:p w14:paraId="2E1CAB78"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63,0</w:t>
            </w:r>
          </w:p>
        </w:tc>
        <w:tc>
          <w:tcPr>
            <w:tcW w:w="486" w:type="pct"/>
            <w:tcBorders>
              <w:top w:val="nil"/>
              <w:left w:val="nil"/>
              <w:bottom w:val="single" w:sz="4" w:space="0" w:color="auto"/>
              <w:right w:val="single" w:sz="4" w:space="0" w:color="auto"/>
            </w:tcBorders>
          </w:tcPr>
          <w:p w14:paraId="1CEAD39E"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59,5</w:t>
            </w:r>
          </w:p>
        </w:tc>
      </w:tr>
      <w:tr w:rsidR="00814865" w:rsidRPr="00B64364" w14:paraId="2F804A58" w14:textId="77777777" w:rsidTr="004A0D2C">
        <w:trPr>
          <w:trHeight w:val="320"/>
        </w:trPr>
        <w:tc>
          <w:tcPr>
            <w:tcW w:w="2848" w:type="pct"/>
            <w:tcBorders>
              <w:top w:val="nil"/>
              <w:left w:val="single" w:sz="4" w:space="0" w:color="auto"/>
              <w:bottom w:val="single" w:sz="4" w:space="0" w:color="auto"/>
              <w:right w:val="single" w:sz="4" w:space="0" w:color="auto"/>
            </w:tcBorders>
            <w:shd w:val="clear" w:color="auto" w:fill="auto"/>
            <w:noWrap/>
            <w:vAlign w:val="center"/>
            <w:hideMark/>
          </w:tcPr>
          <w:p w14:paraId="5E1C3EEA"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Udział mieszkańców w wieku poprodukcyjnym</w:t>
            </w:r>
          </w:p>
        </w:tc>
        <w:tc>
          <w:tcPr>
            <w:tcW w:w="671" w:type="pct"/>
            <w:tcBorders>
              <w:top w:val="nil"/>
              <w:left w:val="nil"/>
              <w:bottom w:val="single" w:sz="4" w:space="0" w:color="auto"/>
              <w:right w:val="single" w:sz="4" w:space="0" w:color="auto"/>
            </w:tcBorders>
            <w:shd w:val="clear" w:color="auto" w:fill="auto"/>
            <w:noWrap/>
            <w:vAlign w:val="center"/>
            <w:hideMark/>
          </w:tcPr>
          <w:p w14:paraId="7CA6810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4,2</w:t>
            </w:r>
          </w:p>
        </w:tc>
        <w:tc>
          <w:tcPr>
            <w:tcW w:w="526" w:type="pct"/>
            <w:tcBorders>
              <w:top w:val="nil"/>
              <w:left w:val="nil"/>
              <w:bottom w:val="single" w:sz="4" w:space="0" w:color="auto"/>
              <w:right w:val="single" w:sz="4" w:space="0" w:color="auto"/>
            </w:tcBorders>
            <w:shd w:val="clear" w:color="auto" w:fill="auto"/>
            <w:noWrap/>
            <w:vAlign w:val="center"/>
            <w:hideMark/>
          </w:tcPr>
          <w:p w14:paraId="1AB0EA92"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10,9</w:t>
            </w:r>
          </w:p>
        </w:tc>
        <w:tc>
          <w:tcPr>
            <w:tcW w:w="469" w:type="pct"/>
            <w:tcBorders>
              <w:top w:val="nil"/>
              <w:left w:val="nil"/>
              <w:bottom w:val="single" w:sz="4" w:space="0" w:color="auto"/>
              <w:right w:val="single" w:sz="4" w:space="0" w:color="auto"/>
            </w:tcBorders>
            <w:shd w:val="clear" w:color="auto" w:fill="auto"/>
            <w:noWrap/>
            <w:vAlign w:val="center"/>
            <w:hideMark/>
          </w:tcPr>
          <w:p w14:paraId="1023B4CA"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15,1</w:t>
            </w:r>
          </w:p>
        </w:tc>
        <w:tc>
          <w:tcPr>
            <w:tcW w:w="486" w:type="pct"/>
            <w:tcBorders>
              <w:top w:val="nil"/>
              <w:left w:val="nil"/>
              <w:bottom w:val="single" w:sz="4" w:space="0" w:color="auto"/>
              <w:right w:val="single" w:sz="4" w:space="0" w:color="auto"/>
            </w:tcBorders>
          </w:tcPr>
          <w:p w14:paraId="44DB6361"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24,1</w:t>
            </w:r>
          </w:p>
        </w:tc>
      </w:tr>
      <w:tr w:rsidR="00814865" w:rsidRPr="00B64364" w14:paraId="5DEA73C3" w14:textId="77777777" w:rsidTr="004A0D2C">
        <w:trPr>
          <w:trHeight w:val="320"/>
        </w:trPr>
        <w:tc>
          <w:tcPr>
            <w:tcW w:w="2848" w:type="pct"/>
            <w:tcBorders>
              <w:top w:val="nil"/>
              <w:left w:val="single" w:sz="4" w:space="0" w:color="auto"/>
              <w:bottom w:val="single" w:sz="4" w:space="0" w:color="auto"/>
              <w:right w:val="single" w:sz="4" w:space="0" w:color="auto"/>
            </w:tcBorders>
            <w:shd w:val="clear" w:color="auto" w:fill="auto"/>
            <w:noWrap/>
            <w:vAlign w:val="center"/>
            <w:hideMark/>
          </w:tcPr>
          <w:p w14:paraId="67B0DE18" w14:textId="77777777" w:rsidR="00814865" w:rsidRPr="00B64364" w:rsidRDefault="00814865" w:rsidP="007E0C60">
            <w:pPr>
              <w:spacing w:after="0" w:line="276" w:lineRule="auto"/>
              <w:jc w:val="right"/>
              <w:rPr>
                <w:rFonts w:eastAsia="Times New Roman" w:cs="Calibri"/>
                <w:b/>
              </w:rPr>
            </w:pPr>
            <w:r w:rsidRPr="00B64364">
              <w:rPr>
                <w:rFonts w:eastAsia="Times New Roman" w:cs="Calibri"/>
                <w:b/>
              </w:rPr>
              <w:t>Razem</w:t>
            </w:r>
          </w:p>
        </w:tc>
        <w:tc>
          <w:tcPr>
            <w:tcW w:w="671" w:type="pct"/>
            <w:tcBorders>
              <w:top w:val="nil"/>
              <w:left w:val="nil"/>
              <w:bottom w:val="single" w:sz="4" w:space="0" w:color="auto"/>
              <w:right w:val="single" w:sz="4" w:space="0" w:color="auto"/>
            </w:tcBorders>
            <w:shd w:val="clear" w:color="auto" w:fill="auto"/>
            <w:noWrap/>
            <w:vAlign w:val="center"/>
            <w:hideMark/>
          </w:tcPr>
          <w:p w14:paraId="07452D8B"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48,0</w:t>
            </w:r>
          </w:p>
        </w:tc>
        <w:tc>
          <w:tcPr>
            <w:tcW w:w="526" w:type="pct"/>
            <w:tcBorders>
              <w:top w:val="nil"/>
              <w:left w:val="nil"/>
              <w:bottom w:val="single" w:sz="4" w:space="0" w:color="auto"/>
              <w:right w:val="single" w:sz="4" w:space="0" w:color="auto"/>
            </w:tcBorders>
            <w:shd w:val="clear" w:color="auto" w:fill="auto"/>
            <w:noWrap/>
            <w:vAlign w:val="center"/>
            <w:hideMark/>
          </w:tcPr>
          <w:p w14:paraId="03F0D36A"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52,0</w:t>
            </w:r>
          </w:p>
        </w:tc>
        <w:tc>
          <w:tcPr>
            <w:tcW w:w="469" w:type="pct"/>
            <w:tcBorders>
              <w:top w:val="nil"/>
              <w:left w:val="nil"/>
              <w:bottom w:val="single" w:sz="4" w:space="0" w:color="auto"/>
              <w:right w:val="single" w:sz="4" w:space="0" w:color="auto"/>
            </w:tcBorders>
            <w:shd w:val="clear" w:color="auto" w:fill="auto"/>
            <w:noWrap/>
            <w:vAlign w:val="center"/>
            <w:hideMark/>
          </w:tcPr>
          <w:p w14:paraId="48EB3989"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100,0</w:t>
            </w:r>
          </w:p>
        </w:tc>
        <w:tc>
          <w:tcPr>
            <w:tcW w:w="486" w:type="pct"/>
            <w:tcBorders>
              <w:top w:val="nil"/>
              <w:left w:val="nil"/>
              <w:bottom w:val="single" w:sz="4" w:space="0" w:color="auto"/>
              <w:right w:val="single" w:sz="4" w:space="0" w:color="auto"/>
            </w:tcBorders>
          </w:tcPr>
          <w:p w14:paraId="030B272C"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100,0</w:t>
            </w:r>
          </w:p>
        </w:tc>
      </w:tr>
    </w:tbl>
    <w:p w14:paraId="0667E333" w14:textId="77777777" w:rsidR="00814865" w:rsidRPr="00B64364" w:rsidRDefault="00814865" w:rsidP="007E0C60">
      <w:pPr>
        <w:spacing w:line="276" w:lineRule="auto"/>
        <w:jc w:val="both"/>
        <w:rPr>
          <w:rFonts w:cs="Calibri"/>
          <w:i/>
          <w:sz w:val="20"/>
          <w:szCs w:val="20"/>
        </w:rPr>
      </w:pPr>
      <w:r w:rsidRPr="00B64364">
        <w:rPr>
          <w:rFonts w:cs="Calibri"/>
          <w:i/>
          <w:sz w:val="20"/>
          <w:szCs w:val="20"/>
        </w:rPr>
        <w:t>Źródło: opracowanie Urząd Miasta Włocławek</w:t>
      </w:r>
    </w:p>
    <w:p w14:paraId="5A83E076" w14:textId="77777777" w:rsidR="00814865" w:rsidRPr="00B64364" w:rsidRDefault="00814865" w:rsidP="007E0C60">
      <w:pPr>
        <w:pStyle w:val="Tekstpodstawowy"/>
        <w:spacing w:line="276" w:lineRule="auto"/>
        <w:ind w:firstLine="708"/>
        <w:rPr>
          <w:rFonts w:ascii="Arial Narrow" w:hAnsi="Arial Narrow"/>
        </w:rPr>
      </w:pPr>
      <w:r w:rsidRPr="00B64364">
        <w:rPr>
          <w:rFonts w:ascii="Arial Narrow" w:hAnsi="Arial Narrow"/>
        </w:rPr>
        <w:t xml:space="preserve">Poniżej zamieszczono dla porównania dane na dzień 31.12.2023r. </w:t>
      </w:r>
    </w:p>
    <w:p w14:paraId="1046ECE8" w14:textId="77777777" w:rsidR="00814865" w:rsidRPr="00B64364" w:rsidRDefault="00814865" w:rsidP="007E0C60">
      <w:pPr>
        <w:pStyle w:val="Tekstpodstawowy"/>
        <w:spacing w:line="276" w:lineRule="auto"/>
        <w:ind w:firstLine="708"/>
        <w:rPr>
          <w:rFonts w:ascii="Arial Narrow" w:hAnsi="Arial Narrow"/>
        </w:rPr>
      </w:pPr>
    </w:p>
    <w:p w14:paraId="0BFB3230" w14:textId="4A645A49" w:rsidR="00814865" w:rsidRPr="00B64364" w:rsidRDefault="00935CBB" w:rsidP="007E0C60">
      <w:pPr>
        <w:pStyle w:val="Tekstpodstawowy"/>
        <w:spacing w:line="276" w:lineRule="auto"/>
        <w:rPr>
          <w:rFonts w:ascii="Arial" w:eastAsia="Arial" w:hAnsi="Arial" w:cs="Arial"/>
          <w:i/>
          <w:iCs/>
          <w:sz w:val="20"/>
          <w:szCs w:val="20"/>
        </w:rPr>
      </w:pPr>
      <w:bookmarkStart w:id="22" w:name="_Toc182570177"/>
      <w:r w:rsidRPr="00B64364">
        <w:rPr>
          <w:rFonts w:ascii="Arial" w:eastAsia="Arial" w:hAnsi="Arial" w:cs="Arial"/>
          <w:i/>
          <w:iCs/>
          <w:sz w:val="20"/>
          <w:szCs w:val="20"/>
        </w:rPr>
        <w:t xml:space="preserve">Tabela </w:t>
      </w:r>
      <w:r w:rsidRPr="00B64364">
        <w:rPr>
          <w:rFonts w:ascii="Arial" w:eastAsia="Arial" w:hAnsi="Arial" w:cs="Arial"/>
          <w:i/>
          <w:iCs/>
          <w:sz w:val="20"/>
          <w:szCs w:val="20"/>
        </w:rPr>
        <w:fldChar w:fldCharType="begin"/>
      </w:r>
      <w:r w:rsidRPr="00B64364">
        <w:rPr>
          <w:rFonts w:ascii="Arial" w:eastAsia="Arial" w:hAnsi="Arial" w:cs="Arial"/>
          <w:i/>
          <w:iCs/>
          <w:sz w:val="20"/>
          <w:szCs w:val="20"/>
        </w:rPr>
        <w:instrText xml:space="preserve"> SEQ Tabela \* ARABIC </w:instrText>
      </w:r>
      <w:r w:rsidRPr="00B64364">
        <w:rPr>
          <w:rFonts w:ascii="Arial" w:eastAsia="Arial" w:hAnsi="Arial" w:cs="Arial"/>
          <w:i/>
          <w:iCs/>
          <w:sz w:val="20"/>
          <w:szCs w:val="20"/>
        </w:rPr>
        <w:fldChar w:fldCharType="separate"/>
      </w:r>
      <w:r w:rsidRPr="00B64364">
        <w:rPr>
          <w:rFonts w:ascii="Arial" w:eastAsia="Arial" w:hAnsi="Arial" w:cs="Arial"/>
          <w:i/>
          <w:iCs/>
          <w:sz w:val="20"/>
          <w:szCs w:val="20"/>
        </w:rPr>
        <w:t>3</w:t>
      </w:r>
      <w:r w:rsidRPr="00B64364">
        <w:rPr>
          <w:rFonts w:ascii="Arial" w:eastAsia="Arial" w:hAnsi="Arial" w:cs="Arial"/>
          <w:i/>
          <w:iCs/>
          <w:sz w:val="20"/>
          <w:szCs w:val="20"/>
        </w:rPr>
        <w:fldChar w:fldCharType="end"/>
      </w:r>
      <w:r w:rsidRPr="00B64364">
        <w:rPr>
          <w:rFonts w:ascii="Arial" w:eastAsia="Arial" w:hAnsi="Arial" w:cs="Arial"/>
          <w:i/>
          <w:iCs/>
          <w:sz w:val="20"/>
          <w:szCs w:val="20"/>
        </w:rPr>
        <w:t xml:space="preserve">. </w:t>
      </w:r>
      <w:r w:rsidR="00814865" w:rsidRPr="00B64364">
        <w:rPr>
          <w:rFonts w:ascii="Arial" w:eastAsia="Arial" w:hAnsi="Arial" w:cs="Arial"/>
          <w:i/>
          <w:iCs/>
          <w:sz w:val="20"/>
          <w:szCs w:val="20"/>
        </w:rPr>
        <w:t>Liczba mieszkańców zameldowanych w mieście i w obszarze rewitalizacji (stan na 31.12.2023r.)</w:t>
      </w:r>
      <w:bookmarkEnd w:id="22"/>
    </w:p>
    <w:p w14:paraId="3EC10DDD" w14:textId="77777777" w:rsidR="00814865" w:rsidRPr="00B64364" w:rsidRDefault="00814865" w:rsidP="007E0C60">
      <w:pPr>
        <w:pStyle w:val="Tekstpodstawowy"/>
        <w:spacing w:line="276" w:lineRule="auto"/>
        <w:ind w:firstLine="708"/>
        <w:rPr>
          <w:rFonts w:ascii="Arial Narrow" w:hAnsi="Arial Narrow"/>
          <w:i/>
          <w:iCs/>
          <w:sz w:val="10"/>
          <w:szCs w:val="10"/>
        </w:rPr>
      </w:pPr>
    </w:p>
    <w:tbl>
      <w:tblPr>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203"/>
        <w:gridCol w:w="1253"/>
        <w:gridCol w:w="1184"/>
        <w:gridCol w:w="1354"/>
        <w:gridCol w:w="1259"/>
        <w:gridCol w:w="1184"/>
        <w:gridCol w:w="1205"/>
        <w:gridCol w:w="851"/>
      </w:tblGrid>
      <w:tr w:rsidR="00814865" w:rsidRPr="00B64364" w14:paraId="6E65DA92" w14:textId="77777777" w:rsidTr="004A0D2C">
        <w:trPr>
          <w:trHeight w:val="169"/>
        </w:trPr>
        <w:tc>
          <w:tcPr>
            <w:tcW w:w="1203" w:type="dxa"/>
            <w:shd w:val="clear" w:color="auto" w:fill="auto"/>
          </w:tcPr>
          <w:p w14:paraId="0F3DBA7E" w14:textId="77777777" w:rsidR="00814865" w:rsidRPr="00B64364" w:rsidRDefault="00814865" w:rsidP="007E0C60">
            <w:pPr>
              <w:spacing w:after="0" w:line="276" w:lineRule="auto"/>
              <w:jc w:val="center"/>
              <w:rPr>
                <w:rFonts w:eastAsia="Times New Roman"/>
                <w:sz w:val="20"/>
                <w:szCs w:val="20"/>
                <w:lang w:eastAsia="pl-PL"/>
              </w:rPr>
            </w:pPr>
          </w:p>
        </w:tc>
        <w:tc>
          <w:tcPr>
            <w:tcW w:w="7439" w:type="dxa"/>
            <w:gridSpan w:val="6"/>
            <w:shd w:val="clear" w:color="auto" w:fill="auto"/>
            <w:noWrap/>
            <w:vAlign w:val="bottom"/>
            <w:hideMark/>
          </w:tcPr>
          <w:p w14:paraId="4E283A21" w14:textId="77777777" w:rsidR="00814865" w:rsidRPr="00B64364" w:rsidRDefault="00814865" w:rsidP="007E0C60">
            <w:pPr>
              <w:spacing w:after="0" w:line="276" w:lineRule="auto"/>
              <w:jc w:val="center"/>
              <w:rPr>
                <w:rFonts w:eastAsia="Times New Roman"/>
                <w:lang w:eastAsia="pl-PL"/>
              </w:rPr>
            </w:pPr>
            <w:r w:rsidRPr="00B64364">
              <w:rPr>
                <w:rFonts w:eastAsia="Times New Roman"/>
                <w:lang w:eastAsia="pl-PL"/>
              </w:rPr>
              <w:t xml:space="preserve">Liczba mieszkańców zameldowanych w mieście i w obszarze rewitalizacji </w:t>
            </w:r>
          </w:p>
        </w:tc>
        <w:tc>
          <w:tcPr>
            <w:tcW w:w="851" w:type="dxa"/>
            <w:shd w:val="clear" w:color="auto" w:fill="auto"/>
          </w:tcPr>
          <w:p w14:paraId="784AF354" w14:textId="77777777" w:rsidR="00814865" w:rsidRPr="00B64364" w:rsidRDefault="00814865" w:rsidP="007E0C60">
            <w:pPr>
              <w:spacing w:after="0" w:line="276" w:lineRule="auto"/>
              <w:jc w:val="center"/>
              <w:rPr>
                <w:rFonts w:eastAsia="Times New Roman"/>
                <w:lang w:eastAsia="pl-PL"/>
              </w:rPr>
            </w:pPr>
            <w:r w:rsidRPr="00B64364">
              <w:rPr>
                <w:rFonts w:eastAsia="Times New Roman"/>
                <w:lang w:eastAsia="pl-PL"/>
              </w:rPr>
              <w:t>Razem</w:t>
            </w:r>
          </w:p>
        </w:tc>
      </w:tr>
      <w:tr w:rsidR="00814865" w:rsidRPr="00B64364" w14:paraId="50A4E892" w14:textId="77777777" w:rsidTr="004A0D2C">
        <w:trPr>
          <w:trHeight w:val="826"/>
        </w:trPr>
        <w:tc>
          <w:tcPr>
            <w:tcW w:w="1203" w:type="dxa"/>
            <w:shd w:val="clear" w:color="auto" w:fill="auto"/>
          </w:tcPr>
          <w:p w14:paraId="547EF305" w14:textId="77777777" w:rsidR="00814865" w:rsidRPr="00B64364" w:rsidRDefault="00814865" w:rsidP="007E0C60">
            <w:pPr>
              <w:spacing w:after="0" w:line="276" w:lineRule="auto"/>
              <w:jc w:val="center"/>
              <w:rPr>
                <w:rFonts w:eastAsia="Times New Roman"/>
                <w:lang w:eastAsia="pl-PL"/>
              </w:rPr>
            </w:pPr>
          </w:p>
        </w:tc>
        <w:tc>
          <w:tcPr>
            <w:tcW w:w="1253" w:type="dxa"/>
            <w:shd w:val="clear" w:color="auto" w:fill="auto"/>
            <w:vAlign w:val="center"/>
            <w:hideMark/>
          </w:tcPr>
          <w:p w14:paraId="253DFAE2" w14:textId="77777777" w:rsidR="00814865" w:rsidRPr="00B64364" w:rsidRDefault="00814865" w:rsidP="007E0C60">
            <w:pPr>
              <w:spacing w:after="0" w:line="276" w:lineRule="auto"/>
              <w:jc w:val="center"/>
              <w:rPr>
                <w:rFonts w:eastAsia="Times New Roman"/>
                <w:sz w:val="18"/>
                <w:szCs w:val="18"/>
                <w:lang w:eastAsia="pl-PL"/>
              </w:rPr>
            </w:pPr>
            <w:r w:rsidRPr="00B64364">
              <w:rPr>
                <w:rFonts w:eastAsia="Times New Roman"/>
                <w:sz w:val="18"/>
                <w:szCs w:val="18"/>
                <w:lang w:eastAsia="pl-PL"/>
              </w:rPr>
              <w:t>mężczyźni w wieku przed-produkcyjnym</w:t>
            </w:r>
          </w:p>
        </w:tc>
        <w:tc>
          <w:tcPr>
            <w:tcW w:w="1184" w:type="dxa"/>
            <w:shd w:val="clear" w:color="auto" w:fill="auto"/>
            <w:vAlign w:val="center"/>
            <w:hideMark/>
          </w:tcPr>
          <w:p w14:paraId="55CE7170" w14:textId="77777777" w:rsidR="00814865" w:rsidRPr="00B64364" w:rsidRDefault="00814865" w:rsidP="007E0C60">
            <w:pPr>
              <w:spacing w:after="0" w:line="276" w:lineRule="auto"/>
              <w:jc w:val="center"/>
              <w:rPr>
                <w:rFonts w:eastAsia="Times New Roman"/>
                <w:sz w:val="18"/>
                <w:szCs w:val="18"/>
                <w:lang w:eastAsia="pl-PL"/>
              </w:rPr>
            </w:pPr>
            <w:r w:rsidRPr="00B64364">
              <w:rPr>
                <w:rFonts w:eastAsia="Times New Roman"/>
                <w:sz w:val="18"/>
                <w:szCs w:val="18"/>
                <w:lang w:eastAsia="pl-PL"/>
              </w:rPr>
              <w:t xml:space="preserve">mężczyźni </w:t>
            </w:r>
            <w:r w:rsidRPr="00B64364">
              <w:rPr>
                <w:rFonts w:eastAsia="Times New Roman"/>
                <w:sz w:val="18"/>
                <w:szCs w:val="18"/>
                <w:lang w:eastAsia="pl-PL"/>
              </w:rPr>
              <w:br/>
              <w:t>w wieku produkcyjnym</w:t>
            </w:r>
          </w:p>
        </w:tc>
        <w:tc>
          <w:tcPr>
            <w:tcW w:w="1354" w:type="dxa"/>
            <w:shd w:val="clear" w:color="auto" w:fill="auto"/>
            <w:vAlign w:val="center"/>
            <w:hideMark/>
          </w:tcPr>
          <w:p w14:paraId="6BE2BE83" w14:textId="77777777" w:rsidR="00814865" w:rsidRPr="00B64364" w:rsidRDefault="00814865" w:rsidP="007E0C60">
            <w:pPr>
              <w:spacing w:after="0" w:line="276" w:lineRule="auto"/>
              <w:jc w:val="center"/>
              <w:rPr>
                <w:rFonts w:eastAsia="Times New Roman"/>
                <w:sz w:val="18"/>
                <w:szCs w:val="18"/>
                <w:lang w:eastAsia="pl-PL"/>
              </w:rPr>
            </w:pPr>
            <w:r w:rsidRPr="00B64364">
              <w:rPr>
                <w:rFonts w:eastAsia="Times New Roman"/>
                <w:sz w:val="18"/>
                <w:szCs w:val="18"/>
                <w:lang w:eastAsia="pl-PL"/>
              </w:rPr>
              <w:t xml:space="preserve">mężczyźni </w:t>
            </w:r>
            <w:r w:rsidRPr="00B64364">
              <w:rPr>
                <w:rFonts w:eastAsia="Times New Roman"/>
                <w:sz w:val="18"/>
                <w:szCs w:val="18"/>
                <w:lang w:eastAsia="pl-PL"/>
              </w:rPr>
              <w:br/>
              <w:t>w wieku po-produkcyjnym</w:t>
            </w:r>
          </w:p>
        </w:tc>
        <w:tc>
          <w:tcPr>
            <w:tcW w:w="1259" w:type="dxa"/>
            <w:shd w:val="clear" w:color="auto" w:fill="auto"/>
            <w:vAlign w:val="center"/>
            <w:hideMark/>
          </w:tcPr>
          <w:p w14:paraId="74B385D9" w14:textId="77777777" w:rsidR="00814865" w:rsidRPr="00B64364" w:rsidRDefault="00814865" w:rsidP="007E0C60">
            <w:pPr>
              <w:spacing w:after="0" w:line="276" w:lineRule="auto"/>
              <w:jc w:val="center"/>
              <w:rPr>
                <w:rFonts w:eastAsia="Times New Roman"/>
                <w:sz w:val="18"/>
                <w:szCs w:val="18"/>
                <w:lang w:eastAsia="pl-PL"/>
              </w:rPr>
            </w:pPr>
            <w:r w:rsidRPr="00B64364">
              <w:rPr>
                <w:rFonts w:eastAsia="Times New Roman"/>
                <w:sz w:val="18"/>
                <w:szCs w:val="18"/>
                <w:lang w:eastAsia="pl-PL"/>
              </w:rPr>
              <w:t>kobiety w wieku przed-produkcyjnym</w:t>
            </w:r>
          </w:p>
        </w:tc>
        <w:tc>
          <w:tcPr>
            <w:tcW w:w="1184" w:type="dxa"/>
            <w:shd w:val="clear" w:color="auto" w:fill="auto"/>
            <w:vAlign w:val="center"/>
            <w:hideMark/>
          </w:tcPr>
          <w:p w14:paraId="2622C328" w14:textId="77777777" w:rsidR="00814865" w:rsidRPr="00B64364" w:rsidRDefault="00814865" w:rsidP="007E0C60">
            <w:pPr>
              <w:spacing w:after="0" w:line="276" w:lineRule="auto"/>
              <w:jc w:val="center"/>
              <w:rPr>
                <w:rFonts w:eastAsia="Times New Roman"/>
                <w:sz w:val="18"/>
                <w:szCs w:val="18"/>
                <w:lang w:eastAsia="pl-PL"/>
              </w:rPr>
            </w:pPr>
            <w:r w:rsidRPr="00B64364">
              <w:rPr>
                <w:rFonts w:eastAsia="Times New Roman"/>
                <w:sz w:val="18"/>
                <w:szCs w:val="18"/>
                <w:lang w:eastAsia="pl-PL"/>
              </w:rPr>
              <w:t xml:space="preserve">kobiety </w:t>
            </w:r>
            <w:r w:rsidRPr="00B64364">
              <w:rPr>
                <w:rFonts w:eastAsia="Times New Roman"/>
                <w:sz w:val="18"/>
                <w:szCs w:val="18"/>
                <w:lang w:eastAsia="pl-PL"/>
              </w:rPr>
              <w:br/>
              <w:t>w wieku produkcyjnym</w:t>
            </w:r>
          </w:p>
        </w:tc>
        <w:tc>
          <w:tcPr>
            <w:tcW w:w="1205" w:type="dxa"/>
            <w:shd w:val="clear" w:color="auto" w:fill="auto"/>
            <w:vAlign w:val="center"/>
            <w:hideMark/>
          </w:tcPr>
          <w:p w14:paraId="1EA5899C" w14:textId="77777777" w:rsidR="00814865" w:rsidRPr="00B64364" w:rsidRDefault="00814865" w:rsidP="007E0C60">
            <w:pPr>
              <w:spacing w:after="0" w:line="276" w:lineRule="auto"/>
              <w:jc w:val="center"/>
              <w:rPr>
                <w:rFonts w:eastAsia="Times New Roman"/>
                <w:sz w:val="18"/>
                <w:szCs w:val="18"/>
                <w:lang w:eastAsia="pl-PL"/>
              </w:rPr>
            </w:pPr>
            <w:r w:rsidRPr="00B64364">
              <w:rPr>
                <w:rFonts w:eastAsia="Times New Roman"/>
                <w:sz w:val="18"/>
                <w:szCs w:val="18"/>
                <w:lang w:eastAsia="pl-PL"/>
              </w:rPr>
              <w:t>kobiety w wieku po-produkcyjnym</w:t>
            </w:r>
          </w:p>
        </w:tc>
        <w:tc>
          <w:tcPr>
            <w:tcW w:w="851" w:type="dxa"/>
            <w:shd w:val="clear" w:color="auto" w:fill="auto"/>
          </w:tcPr>
          <w:p w14:paraId="4F9CE25D" w14:textId="77777777" w:rsidR="00814865" w:rsidRPr="00B64364" w:rsidRDefault="00814865" w:rsidP="007E0C60">
            <w:pPr>
              <w:spacing w:after="0" w:line="276" w:lineRule="auto"/>
              <w:rPr>
                <w:rFonts w:eastAsia="Times New Roman"/>
                <w:lang w:eastAsia="pl-PL"/>
              </w:rPr>
            </w:pPr>
          </w:p>
        </w:tc>
      </w:tr>
      <w:tr w:rsidR="00814865" w:rsidRPr="00B64364" w14:paraId="5A7173F4" w14:textId="77777777" w:rsidTr="004A0D2C">
        <w:trPr>
          <w:trHeight w:val="283"/>
        </w:trPr>
        <w:tc>
          <w:tcPr>
            <w:tcW w:w="1203" w:type="dxa"/>
            <w:shd w:val="clear" w:color="auto" w:fill="auto"/>
          </w:tcPr>
          <w:p w14:paraId="617AFA42" w14:textId="77777777" w:rsidR="00814865" w:rsidRPr="00B64364" w:rsidRDefault="00814865" w:rsidP="007E0C60">
            <w:pPr>
              <w:spacing w:after="0" w:line="276" w:lineRule="auto"/>
              <w:jc w:val="center"/>
              <w:rPr>
                <w:sz w:val="4"/>
                <w:szCs w:val="4"/>
              </w:rPr>
            </w:pPr>
          </w:p>
          <w:p w14:paraId="45DFB248" w14:textId="77777777" w:rsidR="00814865" w:rsidRPr="00B64364" w:rsidRDefault="00814865" w:rsidP="007E0C60">
            <w:pPr>
              <w:spacing w:after="0" w:line="276" w:lineRule="auto"/>
              <w:jc w:val="center"/>
            </w:pPr>
            <w:r w:rsidRPr="00B64364">
              <w:t xml:space="preserve">Miasto </w:t>
            </w:r>
          </w:p>
        </w:tc>
        <w:tc>
          <w:tcPr>
            <w:tcW w:w="1253" w:type="dxa"/>
            <w:shd w:val="clear" w:color="auto" w:fill="auto"/>
            <w:noWrap/>
            <w:hideMark/>
          </w:tcPr>
          <w:p w14:paraId="31C75B1C" w14:textId="77777777" w:rsidR="00814865" w:rsidRPr="00B64364" w:rsidRDefault="00814865" w:rsidP="007E0C60">
            <w:pPr>
              <w:spacing w:after="0" w:line="276" w:lineRule="auto"/>
              <w:jc w:val="center"/>
              <w:rPr>
                <w:sz w:val="4"/>
                <w:szCs w:val="4"/>
              </w:rPr>
            </w:pPr>
          </w:p>
          <w:p w14:paraId="47FF0AAD" w14:textId="77777777" w:rsidR="00814865" w:rsidRPr="00B64364" w:rsidRDefault="00814865" w:rsidP="007E0C60">
            <w:pPr>
              <w:spacing w:after="0" w:line="276" w:lineRule="auto"/>
              <w:jc w:val="center"/>
              <w:rPr>
                <w:rFonts w:eastAsia="Times New Roman"/>
                <w:bCs/>
                <w:lang w:eastAsia="pl-PL"/>
              </w:rPr>
            </w:pPr>
            <w:r w:rsidRPr="00B64364">
              <w:t>7 276</w:t>
            </w:r>
          </w:p>
        </w:tc>
        <w:tc>
          <w:tcPr>
            <w:tcW w:w="1184" w:type="dxa"/>
            <w:shd w:val="clear" w:color="auto" w:fill="auto"/>
            <w:noWrap/>
            <w:hideMark/>
          </w:tcPr>
          <w:p w14:paraId="1E496FF5" w14:textId="77777777" w:rsidR="00814865" w:rsidRPr="00B64364" w:rsidRDefault="00814865" w:rsidP="007E0C60">
            <w:pPr>
              <w:spacing w:after="0" w:line="276" w:lineRule="auto"/>
              <w:jc w:val="center"/>
              <w:rPr>
                <w:sz w:val="4"/>
                <w:szCs w:val="4"/>
              </w:rPr>
            </w:pPr>
          </w:p>
          <w:p w14:paraId="0258CD12" w14:textId="77777777" w:rsidR="00814865" w:rsidRPr="00B64364" w:rsidRDefault="00814865" w:rsidP="007E0C60">
            <w:pPr>
              <w:spacing w:after="0" w:line="276" w:lineRule="auto"/>
              <w:jc w:val="center"/>
              <w:rPr>
                <w:rFonts w:eastAsia="Times New Roman"/>
                <w:bCs/>
                <w:lang w:eastAsia="pl-PL"/>
              </w:rPr>
            </w:pPr>
            <w:r w:rsidRPr="00B64364">
              <w:t>27 155</w:t>
            </w:r>
          </w:p>
        </w:tc>
        <w:tc>
          <w:tcPr>
            <w:tcW w:w="1354" w:type="dxa"/>
            <w:shd w:val="clear" w:color="auto" w:fill="auto"/>
            <w:noWrap/>
            <w:hideMark/>
          </w:tcPr>
          <w:p w14:paraId="23BFCE75" w14:textId="77777777" w:rsidR="00814865" w:rsidRPr="00B64364" w:rsidRDefault="00814865" w:rsidP="007E0C60">
            <w:pPr>
              <w:spacing w:after="0" w:line="276" w:lineRule="auto"/>
              <w:jc w:val="center"/>
              <w:rPr>
                <w:sz w:val="4"/>
                <w:szCs w:val="4"/>
              </w:rPr>
            </w:pPr>
          </w:p>
          <w:p w14:paraId="10602AB6" w14:textId="77777777" w:rsidR="00814865" w:rsidRPr="00B64364" w:rsidRDefault="00814865" w:rsidP="007E0C60">
            <w:pPr>
              <w:spacing w:after="0" w:line="276" w:lineRule="auto"/>
              <w:jc w:val="center"/>
              <w:rPr>
                <w:rFonts w:eastAsia="Times New Roman"/>
                <w:bCs/>
                <w:lang w:eastAsia="pl-PL"/>
              </w:rPr>
            </w:pPr>
            <w:r w:rsidRPr="00B64364">
              <w:t>9 232</w:t>
            </w:r>
          </w:p>
        </w:tc>
        <w:tc>
          <w:tcPr>
            <w:tcW w:w="1259" w:type="dxa"/>
            <w:shd w:val="clear" w:color="auto" w:fill="auto"/>
            <w:noWrap/>
            <w:hideMark/>
          </w:tcPr>
          <w:p w14:paraId="5453482E" w14:textId="77777777" w:rsidR="00814865" w:rsidRPr="00B64364" w:rsidRDefault="00814865" w:rsidP="007E0C60">
            <w:pPr>
              <w:spacing w:after="0" w:line="276" w:lineRule="auto"/>
              <w:jc w:val="center"/>
              <w:rPr>
                <w:sz w:val="4"/>
                <w:szCs w:val="4"/>
              </w:rPr>
            </w:pPr>
          </w:p>
          <w:p w14:paraId="1A04F22B" w14:textId="77777777" w:rsidR="00814865" w:rsidRPr="00B64364" w:rsidRDefault="00814865" w:rsidP="007E0C60">
            <w:pPr>
              <w:spacing w:after="0" w:line="276" w:lineRule="auto"/>
              <w:jc w:val="center"/>
              <w:rPr>
                <w:rFonts w:eastAsia="Times New Roman"/>
                <w:bCs/>
                <w:lang w:eastAsia="pl-PL"/>
              </w:rPr>
            </w:pPr>
            <w:r w:rsidRPr="00B64364">
              <w:t>6 952</w:t>
            </w:r>
          </w:p>
        </w:tc>
        <w:tc>
          <w:tcPr>
            <w:tcW w:w="1184" w:type="dxa"/>
            <w:shd w:val="clear" w:color="auto" w:fill="auto"/>
            <w:noWrap/>
            <w:hideMark/>
          </w:tcPr>
          <w:p w14:paraId="4ACB0CD9" w14:textId="77777777" w:rsidR="00814865" w:rsidRPr="00B64364" w:rsidRDefault="00814865" w:rsidP="007E0C60">
            <w:pPr>
              <w:spacing w:after="0" w:line="276" w:lineRule="auto"/>
              <w:jc w:val="center"/>
              <w:rPr>
                <w:sz w:val="4"/>
                <w:szCs w:val="4"/>
              </w:rPr>
            </w:pPr>
          </w:p>
          <w:p w14:paraId="6AB8C7A2" w14:textId="77777777" w:rsidR="00814865" w:rsidRPr="00B64364" w:rsidRDefault="00814865" w:rsidP="007E0C60">
            <w:pPr>
              <w:spacing w:after="0" w:line="276" w:lineRule="auto"/>
              <w:jc w:val="center"/>
              <w:rPr>
                <w:rFonts w:eastAsia="Times New Roman"/>
                <w:bCs/>
                <w:lang w:eastAsia="pl-PL"/>
              </w:rPr>
            </w:pPr>
            <w:r w:rsidRPr="00B64364">
              <w:t>25 645</w:t>
            </w:r>
          </w:p>
        </w:tc>
        <w:tc>
          <w:tcPr>
            <w:tcW w:w="1205" w:type="dxa"/>
            <w:shd w:val="clear" w:color="auto" w:fill="auto"/>
            <w:noWrap/>
            <w:hideMark/>
          </w:tcPr>
          <w:p w14:paraId="4DCF73C8" w14:textId="77777777" w:rsidR="00814865" w:rsidRPr="00B64364" w:rsidRDefault="00814865" w:rsidP="007E0C60">
            <w:pPr>
              <w:spacing w:after="0" w:line="276" w:lineRule="auto"/>
              <w:jc w:val="center"/>
              <w:rPr>
                <w:sz w:val="4"/>
                <w:szCs w:val="4"/>
              </w:rPr>
            </w:pPr>
          </w:p>
          <w:p w14:paraId="2A99A902" w14:textId="77777777" w:rsidR="00814865" w:rsidRPr="00B64364" w:rsidRDefault="00814865" w:rsidP="007E0C60">
            <w:pPr>
              <w:spacing w:after="0" w:line="276" w:lineRule="auto"/>
              <w:jc w:val="center"/>
              <w:rPr>
                <w:rFonts w:eastAsia="Times New Roman"/>
                <w:bCs/>
                <w:lang w:eastAsia="pl-PL"/>
              </w:rPr>
            </w:pPr>
            <w:r w:rsidRPr="00B64364">
              <w:t>18 915</w:t>
            </w:r>
          </w:p>
        </w:tc>
        <w:tc>
          <w:tcPr>
            <w:tcW w:w="851" w:type="dxa"/>
            <w:shd w:val="clear" w:color="auto" w:fill="auto"/>
            <w:vAlign w:val="center"/>
          </w:tcPr>
          <w:p w14:paraId="63F57409" w14:textId="77777777" w:rsidR="00814865" w:rsidRPr="00B64364" w:rsidRDefault="00814865" w:rsidP="007E0C60">
            <w:pPr>
              <w:keepNext/>
              <w:spacing w:after="0" w:line="276" w:lineRule="auto"/>
              <w:jc w:val="center"/>
              <w:rPr>
                <w:rFonts w:eastAsia="Times New Roman"/>
                <w:bCs/>
                <w:lang w:eastAsia="pl-PL"/>
              </w:rPr>
            </w:pPr>
            <w:r w:rsidRPr="00B64364">
              <w:rPr>
                <w:rFonts w:eastAsia="Times New Roman"/>
                <w:bCs/>
                <w:lang w:eastAsia="pl-PL"/>
              </w:rPr>
              <w:t>95 175</w:t>
            </w:r>
          </w:p>
        </w:tc>
      </w:tr>
      <w:tr w:rsidR="00814865" w:rsidRPr="00B64364" w14:paraId="2279C989" w14:textId="77777777" w:rsidTr="004A0D2C">
        <w:trPr>
          <w:trHeight w:val="282"/>
        </w:trPr>
        <w:tc>
          <w:tcPr>
            <w:tcW w:w="1203" w:type="dxa"/>
            <w:shd w:val="clear" w:color="auto" w:fill="auto"/>
          </w:tcPr>
          <w:p w14:paraId="4D7A4D0E" w14:textId="77777777" w:rsidR="00814865" w:rsidRPr="00B64364" w:rsidRDefault="00814865" w:rsidP="007E0C60">
            <w:pPr>
              <w:spacing w:after="0" w:line="276" w:lineRule="auto"/>
              <w:jc w:val="center"/>
              <w:rPr>
                <w:rFonts w:eastAsia="Times New Roman"/>
                <w:bCs/>
                <w:lang w:eastAsia="pl-PL"/>
              </w:rPr>
            </w:pPr>
            <w:r w:rsidRPr="00B64364">
              <w:rPr>
                <w:rFonts w:eastAsia="Times New Roman"/>
                <w:bCs/>
                <w:lang w:eastAsia="pl-PL"/>
              </w:rPr>
              <w:t xml:space="preserve">Obszar rewitalizacji </w:t>
            </w:r>
          </w:p>
        </w:tc>
        <w:tc>
          <w:tcPr>
            <w:tcW w:w="1253" w:type="dxa"/>
            <w:shd w:val="clear" w:color="auto" w:fill="auto"/>
            <w:noWrap/>
            <w:hideMark/>
          </w:tcPr>
          <w:p w14:paraId="67EADDC3" w14:textId="77777777" w:rsidR="00814865" w:rsidRPr="00B64364" w:rsidRDefault="00814865" w:rsidP="007E0C60">
            <w:pPr>
              <w:spacing w:after="0" w:line="276" w:lineRule="auto"/>
              <w:jc w:val="center"/>
              <w:rPr>
                <w:sz w:val="10"/>
                <w:szCs w:val="10"/>
              </w:rPr>
            </w:pPr>
          </w:p>
          <w:p w14:paraId="384A6D36" w14:textId="77777777" w:rsidR="00814865" w:rsidRPr="00B64364" w:rsidRDefault="00814865" w:rsidP="007E0C60">
            <w:pPr>
              <w:spacing w:after="0" w:line="276" w:lineRule="auto"/>
              <w:jc w:val="center"/>
              <w:rPr>
                <w:rFonts w:eastAsia="Times New Roman"/>
                <w:bCs/>
                <w:lang w:eastAsia="pl-PL"/>
              </w:rPr>
            </w:pPr>
            <w:r w:rsidRPr="00B64364">
              <w:t>442</w:t>
            </w:r>
          </w:p>
        </w:tc>
        <w:tc>
          <w:tcPr>
            <w:tcW w:w="1184" w:type="dxa"/>
            <w:shd w:val="clear" w:color="auto" w:fill="auto"/>
            <w:noWrap/>
            <w:hideMark/>
          </w:tcPr>
          <w:p w14:paraId="1A4C95A0" w14:textId="77777777" w:rsidR="00814865" w:rsidRPr="00B64364" w:rsidRDefault="00814865" w:rsidP="007E0C60">
            <w:pPr>
              <w:spacing w:after="0" w:line="276" w:lineRule="auto"/>
              <w:jc w:val="center"/>
              <w:rPr>
                <w:sz w:val="10"/>
                <w:szCs w:val="10"/>
              </w:rPr>
            </w:pPr>
          </w:p>
          <w:p w14:paraId="0714C8E9" w14:textId="77777777" w:rsidR="00814865" w:rsidRPr="00B64364" w:rsidRDefault="00814865" w:rsidP="007E0C60">
            <w:pPr>
              <w:spacing w:after="0" w:line="276" w:lineRule="auto"/>
              <w:jc w:val="center"/>
              <w:rPr>
                <w:rFonts w:eastAsia="Times New Roman"/>
                <w:bCs/>
                <w:lang w:eastAsia="pl-PL"/>
              </w:rPr>
            </w:pPr>
            <w:r w:rsidRPr="00B64364">
              <w:t>1 267</w:t>
            </w:r>
          </w:p>
        </w:tc>
        <w:tc>
          <w:tcPr>
            <w:tcW w:w="1354" w:type="dxa"/>
            <w:shd w:val="clear" w:color="auto" w:fill="auto"/>
            <w:noWrap/>
            <w:hideMark/>
          </w:tcPr>
          <w:p w14:paraId="436C4572" w14:textId="77777777" w:rsidR="00814865" w:rsidRPr="00B64364" w:rsidRDefault="00814865" w:rsidP="007E0C60">
            <w:pPr>
              <w:spacing w:after="0" w:line="276" w:lineRule="auto"/>
              <w:jc w:val="center"/>
              <w:rPr>
                <w:sz w:val="10"/>
                <w:szCs w:val="10"/>
              </w:rPr>
            </w:pPr>
          </w:p>
          <w:p w14:paraId="2BB10619" w14:textId="77777777" w:rsidR="00814865" w:rsidRPr="00B64364" w:rsidRDefault="00814865" w:rsidP="007E0C60">
            <w:pPr>
              <w:spacing w:after="0" w:line="276" w:lineRule="auto"/>
              <w:jc w:val="center"/>
              <w:rPr>
                <w:rFonts w:eastAsia="Times New Roman"/>
                <w:bCs/>
                <w:lang w:eastAsia="pl-PL"/>
              </w:rPr>
            </w:pPr>
            <w:r w:rsidRPr="00B64364">
              <w:t>265</w:t>
            </w:r>
          </w:p>
        </w:tc>
        <w:tc>
          <w:tcPr>
            <w:tcW w:w="1259" w:type="dxa"/>
            <w:shd w:val="clear" w:color="auto" w:fill="auto"/>
            <w:noWrap/>
            <w:hideMark/>
          </w:tcPr>
          <w:p w14:paraId="4143C533" w14:textId="77777777" w:rsidR="00814865" w:rsidRPr="00B64364" w:rsidRDefault="00814865" w:rsidP="007E0C60">
            <w:pPr>
              <w:spacing w:after="0" w:line="276" w:lineRule="auto"/>
              <w:jc w:val="center"/>
              <w:rPr>
                <w:sz w:val="10"/>
                <w:szCs w:val="10"/>
              </w:rPr>
            </w:pPr>
          </w:p>
          <w:p w14:paraId="5FF10061" w14:textId="77777777" w:rsidR="00814865" w:rsidRPr="00B64364" w:rsidRDefault="00814865" w:rsidP="007E0C60">
            <w:pPr>
              <w:spacing w:after="0" w:line="276" w:lineRule="auto"/>
              <w:jc w:val="center"/>
              <w:rPr>
                <w:rFonts w:eastAsia="Times New Roman"/>
                <w:bCs/>
                <w:lang w:eastAsia="pl-PL"/>
              </w:rPr>
            </w:pPr>
            <w:r w:rsidRPr="00B64364">
              <w:t>405</w:t>
            </w:r>
          </w:p>
        </w:tc>
        <w:tc>
          <w:tcPr>
            <w:tcW w:w="1184" w:type="dxa"/>
            <w:shd w:val="clear" w:color="auto" w:fill="auto"/>
            <w:noWrap/>
            <w:hideMark/>
          </w:tcPr>
          <w:p w14:paraId="3BA874B0" w14:textId="77777777" w:rsidR="00814865" w:rsidRPr="00B64364" w:rsidRDefault="00814865" w:rsidP="007E0C60">
            <w:pPr>
              <w:spacing w:after="0" w:line="276" w:lineRule="auto"/>
              <w:jc w:val="center"/>
              <w:rPr>
                <w:sz w:val="10"/>
                <w:szCs w:val="10"/>
              </w:rPr>
            </w:pPr>
          </w:p>
          <w:p w14:paraId="4891498C" w14:textId="77777777" w:rsidR="00814865" w:rsidRPr="00B64364" w:rsidRDefault="00814865" w:rsidP="007E0C60">
            <w:pPr>
              <w:spacing w:after="0" w:line="276" w:lineRule="auto"/>
              <w:jc w:val="center"/>
              <w:rPr>
                <w:rFonts w:eastAsia="Times New Roman"/>
                <w:bCs/>
                <w:lang w:eastAsia="pl-PL"/>
              </w:rPr>
            </w:pPr>
            <w:r w:rsidRPr="00B64364">
              <w:t>1 169</w:t>
            </w:r>
          </w:p>
        </w:tc>
        <w:tc>
          <w:tcPr>
            <w:tcW w:w="1205" w:type="dxa"/>
            <w:shd w:val="clear" w:color="auto" w:fill="auto"/>
            <w:noWrap/>
            <w:hideMark/>
          </w:tcPr>
          <w:p w14:paraId="08BF4FE3" w14:textId="77777777" w:rsidR="00814865" w:rsidRPr="00B64364" w:rsidRDefault="00814865" w:rsidP="007E0C60">
            <w:pPr>
              <w:spacing w:after="0" w:line="276" w:lineRule="auto"/>
              <w:jc w:val="center"/>
              <w:rPr>
                <w:sz w:val="10"/>
                <w:szCs w:val="10"/>
              </w:rPr>
            </w:pPr>
          </w:p>
          <w:p w14:paraId="2E686AA4" w14:textId="77777777" w:rsidR="00814865" w:rsidRPr="00B64364" w:rsidRDefault="00814865" w:rsidP="007E0C60">
            <w:pPr>
              <w:spacing w:after="0" w:line="276" w:lineRule="auto"/>
              <w:jc w:val="center"/>
              <w:rPr>
                <w:rFonts w:eastAsia="Times New Roman"/>
                <w:bCs/>
                <w:lang w:eastAsia="pl-PL"/>
              </w:rPr>
            </w:pPr>
            <w:r w:rsidRPr="00B64364">
              <w:t>547</w:t>
            </w:r>
          </w:p>
        </w:tc>
        <w:tc>
          <w:tcPr>
            <w:tcW w:w="851" w:type="dxa"/>
            <w:shd w:val="clear" w:color="auto" w:fill="auto"/>
            <w:vAlign w:val="center"/>
          </w:tcPr>
          <w:p w14:paraId="76CFF1BD" w14:textId="77777777" w:rsidR="00814865" w:rsidRPr="00B64364" w:rsidRDefault="00814865" w:rsidP="007E0C60">
            <w:pPr>
              <w:keepNext/>
              <w:spacing w:after="0" w:line="276" w:lineRule="auto"/>
              <w:jc w:val="center"/>
              <w:rPr>
                <w:rFonts w:eastAsia="Times New Roman"/>
                <w:bCs/>
                <w:lang w:eastAsia="pl-PL"/>
              </w:rPr>
            </w:pPr>
            <w:r w:rsidRPr="00B64364">
              <w:rPr>
                <w:rFonts w:eastAsia="Times New Roman"/>
                <w:bCs/>
                <w:lang w:eastAsia="pl-PL"/>
              </w:rPr>
              <w:t>4 095</w:t>
            </w:r>
          </w:p>
        </w:tc>
      </w:tr>
    </w:tbl>
    <w:p w14:paraId="5ABA16D8" w14:textId="77777777" w:rsidR="00814865" w:rsidRPr="00B64364" w:rsidRDefault="00814865" w:rsidP="007E0C60">
      <w:pPr>
        <w:spacing w:line="276" w:lineRule="auto"/>
        <w:jc w:val="both"/>
        <w:rPr>
          <w:rFonts w:cs="Calibri"/>
        </w:rPr>
      </w:pPr>
      <w:r w:rsidRPr="00B64364">
        <w:rPr>
          <w:rFonts w:cs="Calibri"/>
        </w:rPr>
        <w:t xml:space="preserve">Analiza udziału poszczególnych grup wiekowych w strukturze mieszkańców Śródmieścia wskazuje, </w:t>
      </w:r>
      <w:r w:rsidRPr="00B64364">
        <w:rPr>
          <w:rFonts w:cs="Calibri"/>
        </w:rPr>
        <w:br/>
        <w:t xml:space="preserve">iż najliczniejszą grupę stanowią osoby w wieku produkcyjnym (59%), natomiast najmniej liczną osoby                         w wieku poprodukcyjnym (21%), których jest mniej niż osób w wieku przedprodukcyjnym (20%). Struktura mieszkańców obszaru rewitalizacji wygląda zdecydowanie korzystniej niż tożsama analiza                    w odniesieniu do całego miasta. W mieście Włocławek widoczny jest wysoki udział osób w wieku poprodukcyjnym, a niższy udział osób w wieku przedprodukcyjnym. </w:t>
      </w:r>
    </w:p>
    <w:p w14:paraId="300B5062" w14:textId="77777777" w:rsidR="00814865" w:rsidRPr="00B64364" w:rsidRDefault="00814865" w:rsidP="007E0C60">
      <w:pPr>
        <w:spacing w:line="276" w:lineRule="auto"/>
        <w:jc w:val="both"/>
        <w:rPr>
          <w:rFonts w:cs="Calibri"/>
        </w:rPr>
      </w:pPr>
      <w:r w:rsidRPr="00B64364">
        <w:rPr>
          <w:rFonts w:cs="Calibri"/>
        </w:rPr>
        <w:t>Większość mieszkańców w  obszarze rewitalizacji stanowią kobiety (52%), wśród których wyróżnia się wysoki udział kobiet w wieku poprodukcyjnym.</w:t>
      </w:r>
    </w:p>
    <w:p w14:paraId="3D17995E" w14:textId="77777777" w:rsidR="00814865" w:rsidRPr="00B64364" w:rsidRDefault="00814865" w:rsidP="007E0C60">
      <w:pPr>
        <w:spacing w:after="240" w:line="276" w:lineRule="auto"/>
        <w:jc w:val="both"/>
        <w:rPr>
          <w:rFonts w:cs="Calibri"/>
        </w:rPr>
      </w:pPr>
      <w:r w:rsidRPr="00B64364">
        <w:rPr>
          <w:rFonts w:cs="Calibri"/>
        </w:rPr>
        <w:t>Poniżej zostały zaprezentowane rysunki z rozmieszczeniem przestrzennym mieszkańców obszaru rewitalizacji w poszczególnych grupach wiekowych.</w:t>
      </w:r>
    </w:p>
    <w:tbl>
      <w:tblPr>
        <w:tblW w:w="0" w:type="auto"/>
        <w:tblLook w:val="04A0" w:firstRow="1" w:lastRow="0" w:firstColumn="1" w:lastColumn="0" w:noHBand="0" w:noVBand="1"/>
      </w:tblPr>
      <w:tblGrid>
        <w:gridCol w:w="4564"/>
        <w:gridCol w:w="4506"/>
      </w:tblGrid>
      <w:tr w:rsidR="00814865" w:rsidRPr="00B64364" w14:paraId="385A329B" w14:textId="77777777" w:rsidTr="004A0D2C">
        <w:tc>
          <w:tcPr>
            <w:tcW w:w="4564" w:type="dxa"/>
            <w:shd w:val="clear" w:color="auto" w:fill="auto"/>
          </w:tcPr>
          <w:p w14:paraId="4D6375DA" w14:textId="77777777" w:rsidR="00814865" w:rsidRPr="00B64364" w:rsidRDefault="00814865" w:rsidP="007E0C60">
            <w:pPr>
              <w:pStyle w:val="Legenda"/>
              <w:spacing w:after="0" w:line="276" w:lineRule="auto"/>
              <w:jc w:val="left"/>
              <w:rPr>
                <w:rFonts w:cs="Calibri"/>
                <w:noProof/>
                <w:color w:val="auto"/>
              </w:rPr>
            </w:pPr>
            <w:bookmarkStart w:id="23" w:name="_Toc497119888"/>
            <w:bookmarkStart w:id="24" w:name="_Toc182570212"/>
            <w:r w:rsidRPr="00B64364">
              <w:rPr>
                <w:color w:val="auto"/>
              </w:rPr>
              <w:t xml:space="preserve">Rysunek </w:t>
            </w:r>
            <w:r w:rsidRPr="00B64364">
              <w:rPr>
                <w:color w:val="auto"/>
              </w:rPr>
              <w:fldChar w:fldCharType="begin"/>
            </w:r>
            <w:r w:rsidRPr="00B64364">
              <w:rPr>
                <w:color w:val="auto"/>
              </w:rPr>
              <w:instrText xml:space="preserve"> SEQ Rysunek \* ARABIC </w:instrText>
            </w:r>
            <w:r w:rsidRPr="00B64364">
              <w:rPr>
                <w:color w:val="auto"/>
              </w:rPr>
              <w:fldChar w:fldCharType="separate"/>
            </w:r>
            <w:r w:rsidR="00935CBB" w:rsidRPr="00B64364">
              <w:rPr>
                <w:noProof/>
                <w:color w:val="auto"/>
              </w:rPr>
              <w:t>4</w:t>
            </w:r>
            <w:r w:rsidRPr="00B64364">
              <w:rPr>
                <w:noProof/>
                <w:color w:val="auto"/>
              </w:rPr>
              <w:fldChar w:fldCharType="end"/>
            </w:r>
            <w:r w:rsidRPr="00B64364">
              <w:rPr>
                <w:color w:val="auto"/>
              </w:rPr>
              <w:t>.</w:t>
            </w:r>
            <w:bookmarkEnd w:id="23"/>
            <w:r w:rsidRPr="00B64364">
              <w:rPr>
                <w:color w:val="auto"/>
              </w:rPr>
              <w:t xml:space="preserve"> Liczba mieszkańców w wieku przedprodukcyjnym (osoby).</w:t>
            </w:r>
            <w:bookmarkEnd w:id="24"/>
          </w:p>
        </w:tc>
        <w:tc>
          <w:tcPr>
            <w:tcW w:w="4506" w:type="dxa"/>
            <w:shd w:val="clear" w:color="auto" w:fill="auto"/>
          </w:tcPr>
          <w:p w14:paraId="7BAD09B4" w14:textId="77777777" w:rsidR="00814865" w:rsidRPr="00B64364" w:rsidRDefault="00814865" w:rsidP="007E0C60">
            <w:pPr>
              <w:pStyle w:val="Legenda"/>
              <w:spacing w:after="0" w:line="276" w:lineRule="auto"/>
              <w:jc w:val="left"/>
              <w:rPr>
                <w:rFonts w:cs="Calibri"/>
                <w:noProof/>
                <w:color w:val="auto"/>
              </w:rPr>
            </w:pPr>
            <w:bookmarkStart w:id="25" w:name="_Toc497119889"/>
            <w:bookmarkStart w:id="26" w:name="_Toc182570213"/>
            <w:r w:rsidRPr="00B64364">
              <w:rPr>
                <w:color w:val="auto"/>
              </w:rPr>
              <w:t xml:space="preserve">Rysunek </w:t>
            </w:r>
            <w:r w:rsidRPr="00B64364">
              <w:rPr>
                <w:color w:val="auto"/>
              </w:rPr>
              <w:fldChar w:fldCharType="begin"/>
            </w:r>
            <w:r w:rsidRPr="00B64364">
              <w:rPr>
                <w:color w:val="auto"/>
              </w:rPr>
              <w:instrText xml:space="preserve"> SEQ Rysunek \* ARABIC </w:instrText>
            </w:r>
            <w:r w:rsidRPr="00B64364">
              <w:rPr>
                <w:color w:val="auto"/>
              </w:rPr>
              <w:fldChar w:fldCharType="separate"/>
            </w:r>
            <w:r w:rsidR="00935CBB" w:rsidRPr="00B64364">
              <w:rPr>
                <w:noProof/>
                <w:color w:val="auto"/>
              </w:rPr>
              <w:t>5</w:t>
            </w:r>
            <w:r w:rsidRPr="00B64364">
              <w:rPr>
                <w:noProof/>
                <w:color w:val="auto"/>
              </w:rPr>
              <w:fldChar w:fldCharType="end"/>
            </w:r>
            <w:r w:rsidRPr="00B64364">
              <w:rPr>
                <w:color w:val="auto"/>
              </w:rPr>
              <w:t>.</w:t>
            </w:r>
            <w:bookmarkEnd w:id="25"/>
            <w:r w:rsidRPr="00B64364">
              <w:rPr>
                <w:color w:val="auto"/>
              </w:rPr>
              <w:t>Liczba mieszkańców w wieku produkcyjnym (osoby)</w:t>
            </w:r>
            <w:bookmarkEnd w:id="26"/>
          </w:p>
        </w:tc>
      </w:tr>
      <w:tr w:rsidR="00814865" w:rsidRPr="00B64364" w14:paraId="06B37E2C" w14:textId="77777777" w:rsidTr="00814865">
        <w:trPr>
          <w:trHeight w:val="5633"/>
        </w:trPr>
        <w:tc>
          <w:tcPr>
            <w:tcW w:w="4564" w:type="dxa"/>
            <w:shd w:val="clear" w:color="auto" w:fill="auto"/>
          </w:tcPr>
          <w:p w14:paraId="775433A8" w14:textId="77777777" w:rsidR="00814865" w:rsidRPr="00B64364" w:rsidRDefault="00814865" w:rsidP="007E0C60">
            <w:pPr>
              <w:spacing w:line="276" w:lineRule="auto"/>
              <w:jc w:val="both"/>
              <w:rPr>
                <w:rFonts w:eastAsia="Times New Roman" w:cs="Calibri"/>
              </w:rPr>
            </w:pPr>
            <w:r w:rsidRPr="00B64364">
              <w:rPr>
                <w:rFonts w:eastAsia="Times New Roman" w:cs="Calibri"/>
                <w:noProof/>
                <w:lang w:eastAsia="pl-PL"/>
              </w:rPr>
              <w:drawing>
                <wp:inline distT="0" distB="0" distL="0" distR="0" wp14:anchorId="2FA75B35" wp14:editId="1BE69354">
                  <wp:extent cx="2691442" cy="3597561"/>
                  <wp:effectExtent l="0" t="0" r="0" b="3175"/>
                  <wp:docPr id="6728" name="Obraz 6728" descr="C:\Users\achelminiak\Pictures\Wiek przed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C:\Users\achelminiak\Pictures\Wiek przedp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191" cy="3605245"/>
                          </a:xfrm>
                          <a:prstGeom prst="rect">
                            <a:avLst/>
                          </a:prstGeom>
                          <a:noFill/>
                          <a:ln>
                            <a:noFill/>
                          </a:ln>
                        </pic:spPr>
                      </pic:pic>
                    </a:graphicData>
                  </a:graphic>
                </wp:inline>
              </w:drawing>
            </w:r>
          </w:p>
        </w:tc>
        <w:tc>
          <w:tcPr>
            <w:tcW w:w="4506" w:type="dxa"/>
            <w:shd w:val="clear" w:color="auto" w:fill="auto"/>
          </w:tcPr>
          <w:p w14:paraId="744E9B94" w14:textId="77777777" w:rsidR="00814865" w:rsidRPr="00B64364" w:rsidRDefault="00814865" w:rsidP="007E0C60">
            <w:pPr>
              <w:spacing w:line="276" w:lineRule="auto"/>
              <w:jc w:val="both"/>
              <w:rPr>
                <w:rFonts w:eastAsia="Times New Roman" w:cs="Calibri"/>
              </w:rPr>
            </w:pPr>
            <w:r w:rsidRPr="00B64364">
              <w:rPr>
                <w:rFonts w:eastAsia="Times New Roman" w:cs="Calibri"/>
                <w:noProof/>
                <w:lang w:eastAsia="pl-PL"/>
              </w:rPr>
              <w:drawing>
                <wp:inline distT="0" distB="0" distL="0" distR="0" wp14:anchorId="64C302FC" wp14:editId="7C4DF569">
                  <wp:extent cx="2623637" cy="3545456"/>
                  <wp:effectExtent l="0" t="0" r="5715" b="0"/>
                  <wp:docPr id="6727" name="Obraz 6727" descr="C:\Users\achelminiak\Pictures\Wiek p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C:\Users\achelminiak\Pictures\Wiek pro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201" cy="3551623"/>
                          </a:xfrm>
                          <a:prstGeom prst="rect">
                            <a:avLst/>
                          </a:prstGeom>
                          <a:noFill/>
                          <a:ln>
                            <a:noFill/>
                          </a:ln>
                        </pic:spPr>
                      </pic:pic>
                    </a:graphicData>
                  </a:graphic>
                </wp:inline>
              </w:drawing>
            </w:r>
          </w:p>
        </w:tc>
      </w:tr>
      <w:tr w:rsidR="00814865" w:rsidRPr="00B64364" w14:paraId="157641B7" w14:textId="77777777" w:rsidTr="004A0D2C">
        <w:tc>
          <w:tcPr>
            <w:tcW w:w="9070" w:type="dxa"/>
            <w:gridSpan w:val="2"/>
            <w:shd w:val="clear" w:color="auto" w:fill="auto"/>
          </w:tcPr>
          <w:p w14:paraId="71FFEA97" w14:textId="77777777" w:rsidR="00002C17" w:rsidRDefault="00002C17" w:rsidP="007E0C60">
            <w:pPr>
              <w:pStyle w:val="Legenda"/>
              <w:spacing w:before="240" w:after="0" w:line="276" w:lineRule="auto"/>
              <w:jc w:val="center"/>
              <w:rPr>
                <w:color w:val="auto"/>
              </w:rPr>
            </w:pPr>
            <w:bookmarkStart w:id="27" w:name="_Toc497119890"/>
          </w:p>
          <w:p w14:paraId="01D78ED5" w14:textId="77777777" w:rsidR="00002C17" w:rsidRDefault="00002C17" w:rsidP="007E0C60">
            <w:pPr>
              <w:pStyle w:val="Legenda"/>
              <w:spacing w:before="240" w:after="0" w:line="276" w:lineRule="auto"/>
              <w:jc w:val="center"/>
              <w:rPr>
                <w:color w:val="auto"/>
              </w:rPr>
            </w:pPr>
          </w:p>
          <w:p w14:paraId="458F2B1D" w14:textId="77777777" w:rsidR="00002C17" w:rsidRDefault="00002C17" w:rsidP="007E0C60">
            <w:pPr>
              <w:pStyle w:val="Legenda"/>
              <w:spacing w:before="240" w:after="0" w:line="276" w:lineRule="auto"/>
              <w:jc w:val="center"/>
              <w:rPr>
                <w:color w:val="auto"/>
              </w:rPr>
            </w:pPr>
          </w:p>
          <w:p w14:paraId="2075D80C" w14:textId="77777777" w:rsidR="00002C17" w:rsidRDefault="00002C17" w:rsidP="007E0C60">
            <w:pPr>
              <w:pStyle w:val="Legenda"/>
              <w:spacing w:before="240" w:after="0" w:line="276" w:lineRule="auto"/>
              <w:jc w:val="center"/>
              <w:rPr>
                <w:color w:val="auto"/>
              </w:rPr>
            </w:pPr>
          </w:p>
          <w:p w14:paraId="63EE0D0A" w14:textId="77777777" w:rsidR="00002C17" w:rsidRDefault="00002C17" w:rsidP="007E0C60">
            <w:pPr>
              <w:pStyle w:val="Legenda"/>
              <w:spacing w:before="240" w:after="0" w:line="276" w:lineRule="auto"/>
              <w:jc w:val="center"/>
              <w:rPr>
                <w:color w:val="auto"/>
              </w:rPr>
            </w:pPr>
          </w:p>
          <w:p w14:paraId="3E7719D1" w14:textId="77777777" w:rsidR="00002C17" w:rsidRDefault="00002C17" w:rsidP="007E0C60">
            <w:pPr>
              <w:pStyle w:val="Legenda"/>
              <w:spacing w:before="240" w:after="0" w:line="276" w:lineRule="auto"/>
              <w:jc w:val="center"/>
              <w:rPr>
                <w:color w:val="auto"/>
              </w:rPr>
            </w:pPr>
          </w:p>
          <w:p w14:paraId="7A2630F4" w14:textId="77777777" w:rsidR="00002C17" w:rsidRDefault="00002C17" w:rsidP="007E0C60">
            <w:pPr>
              <w:pStyle w:val="Legenda"/>
              <w:spacing w:before="240" w:after="0" w:line="276" w:lineRule="auto"/>
              <w:jc w:val="center"/>
              <w:rPr>
                <w:color w:val="auto"/>
              </w:rPr>
            </w:pPr>
          </w:p>
          <w:p w14:paraId="2630EC2A" w14:textId="77777777" w:rsidR="00002C17" w:rsidRDefault="00002C17" w:rsidP="007E0C60">
            <w:pPr>
              <w:pStyle w:val="Legenda"/>
              <w:spacing w:before="240" w:after="0" w:line="276" w:lineRule="auto"/>
              <w:jc w:val="center"/>
              <w:rPr>
                <w:color w:val="auto"/>
              </w:rPr>
            </w:pPr>
          </w:p>
          <w:p w14:paraId="3DE0D3E9" w14:textId="77777777" w:rsidR="00002C17" w:rsidRDefault="00002C17" w:rsidP="007E0C60">
            <w:pPr>
              <w:pStyle w:val="Legenda"/>
              <w:spacing w:before="240" w:after="0" w:line="276" w:lineRule="auto"/>
              <w:jc w:val="center"/>
              <w:rPr>
                <w:color w:val="auto"/>
              </w:rPr>
            </w:pPr>
          </w:p>
          <w:p w14:paraId="752E6483" w14:textId="77777777" w:rsidR="00002C17" w:rsidRDefault="00002C17" w:rsidP="007E0C60">
            <w:pPr>
              <w:pStyle w:val="Legenda"/>
              <w:spacing w:before="240" w:after="0" w:line="276" w:lineRule="auto"/>
              <w:jc w:val="center"/>
              <w:rPr>
                <w:color w:val="auto"/>
              </w:rPr>
            </w:pPr>
          </w:p>
          <w:p w14:paraId="0FD2F1C0" w14:textId="77777777" w:rsidR="00002C17" w:rsidRDefault="00002C17" w:rsidP="007E0C60">
            <w:pPr>
              <w:pStyle w:val="Legenda"/>
              <w:spacing w:before="240" w:after="0" w:line="276" w:lineRule="auto"/>
              <w:jc w:val="center"/>
              <w:rPr>
                <w:color w:val="auto"/>
              </w:rPr>
            </w:pPr>
          </w:p>
          <w:p w14:paraId="2A91057A" w14:textId="77777777" w:rsidR="00002C17" w:rsidRDefault="00002C17" w:rsidP="007E0C60">
            <w:pPr>
              <w:pStyle w:val="Legenda"/>
              <w:spacing w:before="240" w:after="0" w:line="276" w:lineRule="auto"/>
              <w:jc w:val="center"/>
              <w:rPr>
                <w:color w:val="auto"/>
              </w:rPr>
            </w:pPr>
          </w:p>
          <w:p w14:paraId="2EFC05C6" w14:textId="77777777" w:rsidR="00814865" w:rsidRPr="00B64364" w:rsidRDefault="00814865" w:rsidP="007E0C60">
            <w:pPr>
              <w:pStyle w:val="Legenda"/>
              <w:spacing w:before="240" w:after="0" w:line="276" w:lineRule="auto"/>
              <w:jc w:val="center"/>
              <w:rPr>
                <w:rFonts w:cs="Calibri"/>
                <w:color w:val="auto"/>
              </w:rPr>
            </w:pPr>
            <w:bookmarkStart w:id="28" w:name="_Toc182570214"/>
            <w:r w:rsidRPr="00B64364">
              <w:rPr>
                <w:color w:val="auto"/>
              </w:rPr>
              <w:t xml:space="preserve">Rysunek </w:t>
            </w:r>
            <w:r w:rsidRPr="00B64364">
              <w:rPr>
                <w:color w:val="auto"/>
              </w:rPr>
              <w:fldChar w:fldCharType="begin"/>
            </w:r>
            <w:r w:rsidRPr="00B64364">
              <w:rPr>
                <w:color w:val="auto"/>
              </w:rPr>
              <w:instrText xml:space="preserve"> SEQ Rysunek \* ARABIC </w:instrText>
            </w:r>
            <w:r w:rsidRPr="00B64364">
              <w:rPr>
                <w:color w:val="auto"/>
              </w:rPr>
              <w:fldChar w:fldCharType="separate"/>
            </w:r>
            <w:r w:rsidR="00935CBB" w:rsidRPr="00B64364">
              <w:rPr>
                <w:noProof/>
                <w:color w:val="auto"/>
              </w:rPr>
              <w:t>6</w:t>
            </w:r>
            <w:r w:rsidRPr="00B64364">
              <w:rPr>
                <w:noProof/>
                <w:color w:val="auto"/>
              </w:rPr>
              <w:fldChar w:fldCharType="end"/>
            </w:r>
            <w:r w:rsidRPr="00B64364">
              <w:rPr>
                <w:color w:val="auto"/>
              </w:rPr>
              <w:t>. Liczba mieszkańców w wieku poprodukcyjnym (osoby).</w:t>
            </w:r>
            <w:bookmarkEnd w:id="27"/>
            <w:bookmarkEnd w:id="28"/>
          </w:p>
        </w:tc>
      </w:tr>
      <w:tr w:rsidR="00814865" w:rsidRPr="00B64364" w14:paraId="187EE347" w14:textId="77777777" w:rsidTr="004A0D2C">
        <w:tc>
          <w:tcPr>
            <w:tcW w:w="9070" w:type="dxa"/>
            <w:gridSpan w:val="2"/>
            <w:shd w:val="clear" w:color="auto" w:fill="auto"/>
          </w:tcPr>
          <w:p w14:paraId="74C3D993" w14:textId="77777777" w:rsidR="00814865" w:rsidRPr="00B64364" w:rsidRDefault="00814865" w:rsidP="007E0C60">
            <w:pPr>
              <w:pStyle w:val="Legenda"/>
              <w:spacing w:after="0" w:line="276" w:lineRule="auto"/>
              <w:jc w:val="center"/>
              <w:rPr>
                <w:color w:val="auto"/>
              </w:rPr>
            </w:pPr>
            <w:r w:rsidRPr="00B64364">
              <w:rPr>
                <w:rFonts w:cs="Calibri"/>
                <w:noProof/>
                <w:color w:val="auto"/>
              </w:rPr>
              <w:drawing>
                <wp:inline distT="0" distB="0" distL="0" distR="0" wp14:anchorId="161243BB" wp14:editId="5DDCEEB0">
                  <wp:extent cx="2514996" cy="3459193"/>
                  <wp:effectExtent l="0" t="0" r="0" b="8255"/>
                  <wp:docPr id="6726" name="Obraz 6726" descr="C:\Users\achelminiak\Pictures\Wiek pop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C:\Users\achelminiak\Pictures\Wiek popro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892" cy="3465927"/>
                          </a:xfrm>
                          <a:prstGeom prst="rect">
                            <a:avLst/>
                          </a:prstGeom>
                          <a:noFill/>
                          <a:ln>
                            <a:noFill/>
                          </a:ln>
                        </pic:spPr>
                      </pic:pic>
                    </a:graphicData>
                  </a:graphic>
                </wp:inline>
              </w:drawing>
            </w:r>
          </w:p>
        </w:tc>
      </w:tr>
    </w:tbl>
    <w:p w14:paraId="56E1CC78" w14:textId="77777777" w:rsidR="00814865" w:rsidRPr="00B64364" w:rsidRDefault="00814865" w:rsidP="007E0C60">
      <w:pPr>
        <w:spacing w:after="120" w:line="276" w:lineRule="auto"/>
        <w:jc w:val="center"/>
        <w:textAlignment w:val="baseline"/>
        <w:rPr>
          <w:rFonts w:eastAsia="Arial" w:cs="Calibri"/>
          <w:iCs/>
          <w:sz w:val="18"/>
          <w:szCs w:val="18"/>
        </w:rPr>
      </w:pPr>
      <w:r w:rsidRPr="00B64364">
        <w:rPr>
          <w:rFonts w:eastAsia="Arial" w:cs="Calibri"/>
          <w:iCs/>
          <w:sz w:val="18"/>
          <w:szCs w:val="18"/>
        </w:rPr>
        <w:t>Źródło: opracowanie Urząd Miasta Włocławek</w:t>
      </w:r>
    </w:p>
    <w:p w14:paraId="2F6E01D8" w14:textId="77777777" w:rsidR="00814865" w:rsidRPr="00B64364" w:rsidRDefault="00814865" w:rsidP="007E0C60">
      <w:pPr>
        <w:pStyle w:val="NormalnyWeb"/>
        <w:spacing w:before="0" w:beforeAutospacing="0" w:after="0" w:afterAutospacing="0" w:line="276" w:lineRule="auto"/>
        <w:ind w:left="720"/>
        <w:jc w:val="both"/>
        <w:textAlignment w:val="baseline"/>
        <w:rPr>
          <w:rFonts w:ascii="Calibri" w:hAnsi="Calibri" w:cs="Calibri"/>
          <w:sz w:val="22"/>
          <w:szCs w:val="22"/>
          <w:lang w:eastAsia="en-US"/>
        </w:rPr>
      </w:pPr>
    </w:p>
    <w:p w14:paraId="2A4984AD" w14:textId="77777777" w:rsidR="00814865" w:rsidRPr="00B64364" w:rsidRDefault="00814865" w:rsidP="007E0C60">
      <w:pPr>
        <w:spacing w:line="276" w:lineRule="auto"/>
        <w:jc w:val="both"/>
        <w:rPr>
          <w:rFonts w:cs="Calibri"/>
        </w:rPr>
      </w:pPr>
      <w:r w:rsidRPr="00B64364">
        <w:rPr>
          <w:rFonts w:cs="Calibri"/>
        </w:rPr>
        <w:t xml:space="preserve">Równocześnie, na etapie programowania GPR, jego zmiany i pracy warsztatowej z interesariuszami procesu rewitalizacji oraz na podstawie doświadczeń zebranych w kawiarni obywatelskiej </w:t>
      </w:r>
      <w:r w:rsidRPr="00B64364">
        <w:rPr>
          <w:rFonts w:cs="Calibri"/>
          <w:i/>
        </w:rPr>
        <w:t xml:space="preserve">Śródmieście Cafe </w:t>
      </w:r>
      <w:r w:rsidRPr="00B64364">
        <w:rPr>
          <w:rFonts w:cs="Calibri"/>
          <w:iCs/>
        </w:rPr>
        <w:t>na przestrzeni lat 2018-2023</w:t>
      </w:r>
      <w:r w:rsidRPr="00B64364">
        <w:rPr>
          <w:rFonts w:cs="Calibri"/>
        </w:rPr>
        <w:t xml:space="preserve"> (patrz szerzej</w:t>
      </w:r>
      <w:r w:rsidRPr="00B64364">
        <w:rPr>
          <w:rFonts w:cs="Calibri"/>
          <w:i/>
        </w:rPr>
        <w:t xml:space="preserve"> </w:t>
      </w:r>
      <w:r w:rsidRPr="00B64364">
        <w:rPr>
          <w:rFonts w:cs="Calibri"/>
        </w:rPr>
        <w:t xml:space="preserve">Rozdział 4.) wynika, że osoby w wieku poprodukcyjnym – seniorzy, wymagają szczególnego wsparcia. Dotyczy to nie tylko ich sytuacji bytowej w związku z niskimi dochodami (emerytury, renty, zasiłki), złymi warunkami zamieszkania, które okazują się być ponad ich siły fizyczne (np. noszenie opału w zimę), niejednokrotnie złym stanem zdrowa, prowadzeniem jednoosobowego gospodarstwa domowego, lecz także poczucia osamotnienia i wykluczenia z życia społecznego. Starzenie się społeczeństwa jest trendem globalnym, które z biegiem lat będzie się nasilać, generując coraz większe potrzeby w zakresie opieki nad seniorami.  </w:t>
      </w:r>
    </w:p>
    <w:p w14:paraId="6173A614" w14:textId="77777777" w:rsidR="00814865" w:rsidRPr="00B64364" w:rsidRDefault="00814865" w:rsidP="007E0C60">
      <w:pPr>
        <w:spacing w:line="276" w:lineRule="auto"/>
        <w:jc w:val="both"/>
        <w:rPr>
          <w:rFonts w:cs="Calibri"/>
        </w:rPr>
      </w:pPr>
      <w:r w:rsidRPr="00B64364">
        <w:rPr>
          <w:rFonts w:cs="Calibri"/>
        </w:rPr>
        <w:t>Z pogłębionych wywiadów indywidualnych</w:t>
      </w:r>
      <w:r w:rsidRPr="00B64364">
        <w:rPr>
          <w:rStyle w:val="Odwoanieprzypisudolnego"/>
          <w:rFonts w:cs="Calibri"/>
        </w:rPr>
        <w:footnoteReference w:id="5"/>
      </w:r>
      <w:r w:rsidRPr="00B64364">
        <w:rPr>
          <w:rFonts w:cs="Calibri"/>
        </w:rPr>
        <w:t xml:space="preserve"> wynika, iż mieszkańcy obszaru rewitalizacji Włocławka utożsamiają się z miejscem swojego zamieszkania oraz mieszkanie w Śródmieściu nie jest, w ich odczuciu, stygmatyzujące. Są emocjonalnie przywiązani do tej części miasta. Jednak to przede wszystkim pragmatyczne aspekty związane z mieszkaniem w centrum miasta decydują o tym, </w:t>
      </w:r>
      <w:r w:rsidRPr="00B64364">
        <w:rPr>
          <w:rFonts w:cs="Calibri"/>
        </w:rPr>
        <w:br/>
        <w:t>że nie chcą się stąd wyprowadzać (łatwy i szybki dostęp do wielu punktów handlowych, usługowych, parków, kościołów, centralne położenie). Nieliczni zmieniliby miejsce zamieszkania, z powodu złych warunków mieszkaniowych, czyli chętnie zamieszkaliby w bloku z centralnym ogrzewaniem                        lub w domku na przedmieściach.</w:t>
      </w:r>
    </w:p>
    <w:p w14:paraId="2CB7472D" w14:textId="77777777" w:rsidR="00814865" w:rsidRPr="00B64364" w:rsidRDefault="00814865" w:rsidP="007E0C60">
      <w:pPr>
        <w:spacing w:line="276" w:lineRule="auto"/>
        <w:jc w:val="both"/>
        <w:rPr>
          <w:rFonts w:ascii="Calibri Light" w:hAnsi="Calibri Light" w:cs="Calibri Light"/>
        </w:rPr>
      </w:pPr>
      <w:r w:rsidRPr="00B64364">
        <w:rPr>
          <w:rFonts w:cs="Calibri"/>
        </w:rPr>
        <w:t>Wśród osób w wieku produkcyjnym wielu mieszkańców jest słabo wykształconych, korzysta z różnych form wsparcia Miejskiego Ośrodka Pomocy Rodzinie, usiłuje radzić sobie z bezrobociem poprzez podejmowanie zajęć dorywczych oraz prac „na czarno”. Ponadto coraz bardziej zauważalny staje się odpływ młodych dorosłych mieszkańców oraz fakt, że w tej części miasta raczej nie pojawiają się nowi mieszkańcy.</w:t>
      </w:r>
      <w:r w:rsidRPr="00B64364">
        <w:rPr>
          <w:rFonts w:ascii="Calibri Light" w:hAnsi="Calibri Light" w:cs="Calibri Light"/>
        </w:rPr>
        <w:t xml:space="preserve"> </w:t>
      </w: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3B5F3947"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vAlign w:val="center"/>
          </w:tcPr>
          <w:p w14:paraId="0E325122"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605F2AAB"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vAlign w:val="center"/>
          </w:tcPr>
          <w:p w14:paraId="4F252DE9" w14:textId="77777777" w:rsidR="00814865" w:rsidRPr="00B64364" w:rsidRDefault="00814865" w:rsidP="007E0C60">
            <w:pPr>
              <w:spacing w:line="276" w:lineRule="auto"/>
              <w:jc w:val="both"/>
              <w:rPr>
                <w:b w:val="0"/>
              </w:rPr>
            </w:pPr>
            <w:r w:rsidRPr="00B64364">
              <w:rPr>
                <w:b w:val="0"/>
              </w:rPr>
              <w:t>Poczucie osamotnienia i wykluczenia z życia społecznego seniorów</w:t>
            </w:r>
          </w:p>
        </w:tc>
      </w:tr>
      <w:tr w:rsidR="00814865" w:rsidRPr="00B64364" w14:paraId="75340BFD"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vAlign w:val="center"/>
          </w:tcPr>
          <w:p w14:paraId="3DF4D8F5" w14:textId="77777777" w:rsidR="00814865" w:rsidRPr="00B64364" w:rsidRDefault="00814865" w:rsidP="007E0C60">
            <w:pPr>
              <w:spacing w:line="276" w:lineRule="auto"/>
              <w:jc w:val="both"/>
              <w:rPr>
                <w:b w:val="0"/>
              </w:rPr>
            </w:pPr>
            <w:r w:rsidRPr="00B64364">
              <w:rPr>
                <w:b w:val="0"/>
              </w:rPr>
              <w:t>Niski poziom wykształcenia osób w wieku produkcyjnym</w:t>
            </w:r>
          </w:p>
        </w:tc>
      </w:tr>
      <w:tr w:rsidR="00814865" w:rsidRPr="00B64364" w14:paraId="2EEC55E0"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vAlign w:val="center"/>
          </w:tcPr>
          <w:p w14:paraId="68BCD2B5" w14:textId="77777777" w:rsidR="00814865" w:rsidRPr="00B64364" w:rsidRDefault="00814865" w:rsidP="007E0C60">
            <w:pPr>
              <w:spacing w:line="276" w:lineRule="auto"/>
              <w:jc w:val="both"/>
              <w:rPr>
                <w:b w:val="0"/>
              </w:rPr>
            </w:pPr>
            <w:r w:rsidRPr="00B64364">
              <w:rPr>
                <w:b w:val="0"/>
              </w:rPr>
              <w:t>Odpływ młodych dorosłych mieszkańców z obszaru rewitalizacji</w:t>
            </w:r>
          </w:p>
        </w:tc>
      </w:tr>
      <w:tr w:rsidR="00814865" w:rsidRPr="00B64364" w14:paraId="1CC1C48B"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vAlign w:val="center"/>
          </w:tcPr>
          <w:p w14:paraId="3BA75056" w14:textId="77777777" w:rsidR="00814865" w:rsidRPr="00B64364" w:rsidRDefault="00814865" w:rsidP="007E0C60">
            <w:pPr>
              <w:spacing w:line="276" w:lineRule="auto"/>
              <w:jc w:val="both"/>
              <w:rPr>
                <w:b w:val="0"/>
              </w:rPr>
            </w:pPr>
            <w:r w:rsidRPr="00B64364">
              <w:rPr>
                <w:b w:val="0"/>
              </w:rPr>
              <w:t>Niewielki napływ nowych mieszkańców do obszaru rewitalizacji</w:t>
            </w:r>
          </w:p>
        </w:tc>
      </w:tr>
    </w:tbl>
    <w:p w14:paraId="509DBF0B" w14:textId="77777777" w:rsidR="00814865" w:rsidRPr="00B64364" w:rsidRDefault="00814865" w:rsidP="007E0C60">
      <w:pPr>
        <w:spacing w:line="276" w:lineRule="auto"/>
        <w:jc w:val="both"/>
        <w:rPr>
          <w:rFonts w:ascii="Calibri Light" w:hAnsi="Calibri Light" w:cs="Calibri Light"/>
        </w:rPr>
      </w:pPr>
    </w:p>
    <w:p w14:paraId="4EB6EBD3" w14:textId="77777777" w:rsidR="00814865" w:rsidRPr="00B64364" w:rsidRDefault="00814865" w:rsidP="007E0C60">
      <w:pPr>
        <w:shd w:val="clear" w:color="auto" w:fill="F9D8CD" w:themeFill="accent1" w:themeFillTint="33"/>
        <w:spacing w:line="276" w:lineRule="auto"/>
        <w:jc w:val="both"/>
        <w:rPr>
          <w:rFonts w:cs="Calibri"/>
          <w:b/>
        </w:rPr>
      </w:pPr>
      <w:r w:rsidRPr="00B64364">
        <w:rPr>
          <w:rFonts w:cs="Calibri"/>
          <w:b/>
        </w:rPr>
        <w:t>Kapitał społeczny</w:t>
      </w:r>
    </w:p>
    <w:p w14:paraId="5A81EDE5" w14:textId="77777777" w:rsidR="00814865" w:rsidRPr="00B64364" w:rsidRDefault="00814865" w:rsidP="007E0C60">
      <w:pPr>
        <w:spacing w:line="276" w:lineRule="auto"/>
        <w:jc w:val="both"/>
        <w:rPr>
          <w:rFonts w:ascii="Calibri Light" w:hAnsi="Calibri Light" w:cs="Calibri Light"/>
        </w:rPr>
      </w:pPr>
      <w:r w:rsidRPr="00B64364">
        <w:rPr>
          <w:rFonts w:cs="Calibri"/>
        </w:rPr>
        <w:t xml:space="preserve">Według badanych pedagogów szkolnych poza problemem bezrobocia wśród mieszkańców panuje brak motywacji i gotowości do zmiany swojej sytuacji życiowej. Przekłada się to również na brak wsparcia dzieci w nauce i procesie dorastania oraz wzmacnia syndrom wyuczonej bezradności i dziedziczenia biedy.  </w:t>
      </w:r>
    </w:p>
    <w:p w14:paraId="459047C7" w14:textId="77777777" w:rsidR="00814865" w:rsidRPr="00B64364" w:rsidRDefault="00814865" w:rsidP="007E0C60">
      <w:pPr>
        <w:pStyle w:val="Tekstpodstawowy"/>
        <w:spacing w:after="240" w:line="276" w:lineRule="auto"/>
        <w:rPr>
          <w:rFonts w:eastAsia="Calibri" w:cs="Calibri"/>
          <w:sz w:val="22"/>
          <w:szCs w:val="22"/>
          <w:lang w:eastAsia="en-US"/>
        </w:rPr>
      </w:pPr>
      <w:r w:rsidRPr="00B64364">
        <w:rPr>
          <w:rFonts w:eastAsia="Calibri" w:cs="Calibri"/>
          <w:sz w:val="22"/>
          <w:szCs w:val="22"/>
          <w:lang w:eastAsia="en-US"/>
        </w:rPr>
        <w:t>Z przeprowadzonych wywiadów wyłania się obraz społeczności niezbyt zintegrowanej, spędzającej                 ze sobą nawzajem zbyt mało czasu bezinteresownie, dla towarzystwa i przyjemności. Mieszkańcy wprawdzie sobie pomagają, kiedy zachodzi taka potrzeba, ale odbywa się to najczęściej w kręgu kilku najbliższych sąsiadów. Większość badanych ma przynajmniej jedną osobę, sąsiadkę lub sąsiada,                          na którą może liczyć, z którą wspólnie się wspierają w trudniejszych chwilach. Brakuje działań, które na co dzień pozwoliłyby na integrację społeczności, które dawałyby wrażenie, że okolica „tętni życiem”.</w:t>
      </w:r>
    </w:p>
    <w:p w14:paraId="4B1E721D" w14:textId="77777777" w:rsidR="00814865" w:rsidRPr="00B64364" w:rsidRDefault="00814865" w:rsidP="007E0C60">
      <w:pPr>
        <w:pStyle w:val="Tekstpodstawowy"/>
        <w:spacing w:line="276" w:lineRule="auto"/>
        <w:rPr>
          <w:rFonts w:cs="Calibri"/>
        </w:rPr>
      </w:pPr>
      <w:r w:rsidRPr="00B64364">
        <w:rPr>
          <w:rFonts w:eastAsia="Calibri" w:cs="Calibri"/>
          <w:sz w:val="22"/>
          <w:szCs w:val="22"/>
          <w:lang w:eastAsia="en-US"/>
        </w:rPr>
        <w:t>Z opinii badanych na temat społeczności sąsiedzkiej wyłania się interesujący wniosek: w obszarze rewitalizacji funkcjonuje coś w rodzaju niewielkich sąsiedzkich „subspołeczności samopomocowych”, w których tkwi potencjał do rozwoju i wykorzystania w procesie rewitalizacji. Z przeprowadzonych rozmów wynika, że sąsiedzi podejmują razem inicjatywy dla naprawy najbliższej przestrzeni i poprawy jakości życia wszystkich zaangażowanych: tworzą dla siebie wspólne działki i ogródki, sprawnie rozdzielają między siebie obowiązki pielęgnacji roślin, razem starają się przeprowadzać konieczne remonty. Wypracowane w ten sposób efekty niejednokrotnie są jednak niszczone przez miejscowych wandali.</w:t>
      </w:r>
    </w:p>
    <w:p w14:paraId="6A0C8DB0" w14:textId="77777777" w:rsidR="00814865" w:rsidRPr="00B64364" w:rsidRDefault="00814865" w:rsidP="007E0C60">
      <w:pPr>
        <w:pStyle w:val="Tekstpodstawowy"/>
        <w:spacing w:line="276" w:lineRule="auto"/>
        <w:rPr>
          <w:rFonts w:cs="Calibri"/>
        </w:rPr>
      </w:pPr>
    </w:p>
    <w:p w14:paraId="7EA479E4" w14:textId="77777777" w:rsidR="00814865" w:rsidRPr="00B64364" w:rsidRDefault="00814865" w:rsidP="007E0C60">
      <w:pPr>
        <w:pStyle w:val="Tekstpodstawowy"/>
        <w:spacing w:after="240" w:line="276" w:lineRule="auto"/>
        <w:rPr>
          <w:rFonts w:eastAsia="Calibri" w:cs="Calibri"/>
          <w:sz w:val="22"/>
          <w:szCs w:val="22"/>
          <w:lang w:eastAsia="en-US"/>
        </w:rPr>
      </w:pPr>
      <w:r w:rsidRPr="00B64364">
        <w:rPr>
          <w:rFonts w:eastAsia="Calibri" w:cs="Calibri"/>
          <w:sz w:val="22"/>
          <w:szCs w:val="22"/>
          <w:lang w:eastAsia="en-US"/>
        </w:rPr>
        <w:t xml:space="preserve">W badaniach potwierdzono, że nie ma liderów wewnętrznych działających na rzecz społeczności śródmieścia Włocławka. Respondenci wymieniali osoby, które inicjują zagospodarowywanie podwórek, pomagają w kontaktach z właścicielem mieszkania czy inicjują spotkania sąsiedzkie. </w:t>
      </w:r>
    </w:p>
    <w:p w14:paraId="06E521AF" w14:textId="77777777" w:rsidR="00814865" w:rsidRPr="00B64364" w:rsidRDefault="00814865" w:rsidP="007E0C60">
      <w:pPr>
        <w:pStyle w:val="Tekstpodstawowy"/>
        <w:spacing w:after="240" w:line="276" w:lineRule="auto"/>
        <w:rPr>
          <w:rFonts w:eastAsia="Calibri" w:cs="Calibri"/>
          <w:sz w:val="22"/>
          <w:szCs w:val="22"/>
          <w:lang w:eastAsia="en-US"/>
        </w:rPr>
      </w:pPr>
      <w:r w:rsidRPr="00B64364">
        <w:rPr>
          <w:rFonts w:eastAsia="Calibri" w:cs="Calibri"/>
          <w:sz w:val="22"/>
          <w:szCs w:val="22"/>
          <w:lang w:eastAsia="en-US"/>
        </w:rPr>
        <w:t xml:space="preserve">Obecność liderów społecznych, zdaniem badanych, jest bardzo pożądana. Osoby te mogłyby zaktywizować do działań mieszkańców, którzy obecnie nie podejmują żadnych inicjatyw. Taką rolę mogliby pełnić na przykład streetworkerzy. </w:t>
      </w:r>
    </w:p>
    <w:p w14:paraId="1F49E1CF" w14:textId="77777777" w:rsidR="00814865" w:rsidRPr="00B64364" w:rsidRDefault="00814865" w:rsidP="007E0C60">
      <w:pPr>
        <w:spacing w:after="120" w:line="276" w:lineRule="auto"/>
        <w:jc w:val="both"/>
        <w:rPr>
          <w:rFonts w:cs="Calibri"/>
          <w:b/>
          <w:bCs/>
        </w:rPr>
      </w:pPr>
      <w:r w:rsidRPr="00B64364">
        <w:t xml:space="preserve">Sektor pozarządowy w mieście tworzy ok. 300 podmiotów, jednak charakter i aktywność większości </w:t>
      </w:r>
      <w:r w:rsidRPr="00B64364">
        <w:br/>
        <w:t xml:space="preserve">z nich pozostaje bez większego wpływu na aktywność społeczną mieszkańców. W 2016 roku Gmina Miasto Włocławek udzieliła wsparcia 102 organizacjom pozarządowym na realizację 164 projektów. Najwięcej organizacji współpracowało z miastem w sferze wspierania i upowszechniania kultury fizycznej i sportu (52 organizacje), </w:t>
      </w:r>
      <w:bookmarkStart w:id="29" w:name="_Hlk518056173"/>
      <w:r w:rsidRPr="00B64364">
        <w:t xml:space="preserve">profilaktyki uzależnień i przeciwdziałania patologiom społecznym </w:t>
      </w:r>
      <w:bookmarkEnd w:id="29"/>
      <w:r w:rsidRPr="00B64364">
        <w:t xml:space="preserve">(31 organizacji)oraz kultury, sztuki, ochrony dóbr kultury i tradycji. W roku 2017 wsparcie otrzymało 107 organizacji na wdrożenie 174 projektów, z czego 53 z nich to podmioty  działające w obszarze sportu, 32 w obszarze profilaktyki uzależnień i przeciwdziałania patologiom społecznym, a 25 </w:t>
      </w:r>
      <w:r w:rsidRPr="00B64364">
        <w:br/>
        <w:t xml:space="preserve">w obszarze kultury. Najwięcej osób brało udział w projektach z zakresu kultury fizycznej i sportu oraz kultury i sztuki. Wynika to m.in. z otwartego charakteru poszczególnych projektów – pokazy, koncerty, imprezy sportowe. Ze względu na rodzaj organizowanych wydarzeń duża ich część odbywała się </w:t>
      </w:r>
      <w:r w:rsidRPr="00B64364">
        <w:br/>
        <w:t xml:space="preserve">w centrum miasta - Śródmieściu. W działaniach podejmowanych przez organizacje pozarządowe </w:t>
      </w:r>
      <w:r w:rsidRPr="00B64364">
        <w:br/>
        <w:t xml:space="preserve">w 2016 r. uczestniczyło ok. 63 tys. mieszkańców, natomiast w 2017 r. ok. 150 tys. osób. Rok do roku wzrosła także liczba składanych ofert przez podmioty trzeciego sektora – w 2016 r. było ich 222, </w:t>
      </w:r>
      <w:r w:rsidRPr="00B64364">
        <w:br/>
        <w:t xml:space="preserve">a w 2017 r. 229, natomiast w 2023 r. udzielono łącznie dotacji 106 organizacjom pozarządowym. </w:t>
      </w:r>
      <w:r w:rsidRPr="00B64364">
        <w:rPr>
          <w:rStyle w:val="Odwoanieprzypisudolnego"/>
        </w:rPr>
        <w:footnoteReference w:id="6"/>
      </w:r>
      <w:r w:rsidRPr="00B64364">
        <w:t xml:space="preserve"> Pomimo tego, że współpraca z organizacjami pozarządowymi we Włocławku rozwija się, to jednak od lat brykają się one z podstawowym problemem, jakim jest brak stałego źródła finansowania działalności statutowej, co ma bezpośredni wpływ na kwestie związane z siedzibą organizacji (np. miejsce zamieszkania). Trudno mówić także o współpracy podmiotów trzeciego sektora.</w:t>
      </w:r>
    </w:p>
    <w:p w14:paraId="7068949E" w14:textId="77777777" w:rsidR="00814865" w:rsidRPr="00B64364" w:rsidRDefault="00814865" w:rsidP="007E0C60">
      <w:pPr>
        <w:pStyle w:val="Tekstpodstawowy2"/>
        <w:spacing w:line="276" w:lineRule="auto"/>
        <w:rPr>
          <w:rFonts w:eastAsia="Calibri" w:cs="Calibri"/>
          <w:b w:val="0"/>
          <w:bCs w:val="0"/>
          <w:sz w:val="22"/>
          <w:szCs w:val="22"/>
          <w:lang w:eastAsia="en-US"/>
        </w:rPr>
      </w:pPr>
      <w:r w:rsidRPr="00B64364">
        <w:rPr>
          <w:rFonts w:eastAsia="Calibri" w:cs="Calibri"/>
          <w:b w:val="0"/>
          <w:bCs w:val="0"/>
          <w:sz w:val="22"/>
          <w:szCs w:val="22"/>
          <w:lang w:eastAsia="en-US"/>
        </w:rPr>
        <w:t xml:space="preserve">Pomimo działalności organizacji pozarządowych na obszarze rewitalizacji, ze względu na niewielką aktywność społeczną mieszkańców, znaczna część respondentów nie była w stanie wskazać żadnej osoby ani organizacji z zewnątrz, która organizowałaby czas wolny albo w jakikolwiek inny sposób pomagała mieszkańcom okolicy. Pozostali mieszkańcy wskazali na świetlice dla dzieci i młodzieży (Zapiecek na ulicy 3 Maja oraz świetlica Caritas), instytucje działające na rzecz osób starszych (Uniwersytet Trzeciego Wieku, Ośrodek Dziennego Pobytu, Klub Seniora na ul. Żabiej), działania MOPRu, zwłaszcza Osiedlowej Sekcji Pomocy Społecznej „Śródmieście”, a także kluby sportowe dla dzieci i Centrum Kultury „Browar B”. </w:t>
      </w:r>
    </w:p>
    <w:p w14:paraId="771A6A1B" w14:textId="77777777" w:rsidR="00814865" w:rsidRPr="00B64364" w:rsidRDefault="00814865" w:rsidP="007E0C60">
      <w:pPr>
        <w:pStyle w:val="Tekstpodstawowy2"/>
        <w:spacing w:line="276" w:lineRule="auto"/>
        <w:rPr>
          <w:rFonts w:eastAsia="Calibri" w:cs="Calibri"/>
          <w:b w:val="0"/>
          <w:bCs w:val="0"/>
          <w:sz w:val="22"/>
          <w:szCs w:val="22"/>
          <w:lang w:eastAsia="en-US"/>
        </w:rPr>
      </w:pPr>
    </w:p>
    <w:p w14:paraId="4B657FA0" w14:textId="77777777" w:rsidR="00814865" w:rsidRPr="00B64364" w:rsidRDefault="00814865" w:rsidP="007E0C60">
      <w:pPr>
        <w:pStyle w:val="Tekstpodstawowy2"/>
        <w:spacing w:after="120" w:line="276" w:lineRule="auto"/>
        <w:rPr>
          <w:rFonts w:eastAsia="Calibri" w:cs="Calibri"/>
          <w:b w:val="0"/>
          <w:bCs w:val="0"/>
          <w:sz w:val="22"/>
          <w:szCs w:val="22"/>
          <w:lang w:eastAsia="en-US"/>
        </w:rPr>
      </w:pPr>
      <w:r w:rsidRPr="00B64364">
        <w:rPr>
          <w:rFonts w:eastAsia="Calibri" w:cs="Calibri"/>
          <w:b w:val="0"/>
          <w:bCs w:val="0"/>
          <w:sz w:val="22"/>
          <w:szCs w:val="22"/>
          <w:lang w:eastAsia="en-US"/>
        </w:rPr>
        <w:t xml:space="preserve">Dodatkowe światło na kwestie aktywności społecznej mieszkańców obszaru rewitalizacji rzuca wywiad z przedstawicielem Centrum Organizacji Pozarządowych i Wolontariatu, mieszczącym się przy ulicy Żabiej, które współpracuje z podmiotami trzeciego sektora, buduje przestrzeń dialogu i konsultacji społecznych oraz aktywizuje i wspiera osoby zagrożone wykluczeniem społecznym. Osoba badana wskazuje z jednej strony na brak liderów wśród mieszkańców, ale jednocześnie na ich duży potencjał, który ujawnia się w aktywnym działaniu w inicjatywach organizowanych przez organizacje pozarządowe, który wymaga wzmocnienia. Jednocześnie respondentka wskazuje, że Śródmieście jest jednym z chętnie wybieranych obszarów na działania organizacji pozarządowych, co tylko potwierdza deficyty tej części miasta. Podkreśla też, że potrzeba konkursów i działań skierowanych tylko w obszar Śródmieścia oraz większej promocji samych organizacji pozarządowych, tak, by były rozpoznawalne przez mieszkańców obszaru rewitalizacji i budziły ich zaufanie. </w:t>
      </w:r>
    </w:p>
    <w:p w14:paraId="0FDDF3AC" w14:textId="77777777" w:rsidR="00814865" w:rsidRPr="00B64364" w:rsidRDefault="00814865" w:rsidP="007E0C60">
      <w:pPr>
        <w:spacing w:line="276" w:lineRule="auto"/>
        <w:jc w:val="both"/>
      </w:pPr>
      <w:r w:rsidRPr="00B64364">
        <w:t xml:space="preserve">W 2016 roku zaledwie 3 mieszkańców obszaru rewitalizacji złożyło swoją propozycję w ramach Budżetu Obywatelskiego, z czego jeden projekt dotyczył inwestycji w Śródmieściu (iluminacja świąteczna), natomiast pozostałe dwa projekty miały swoją lokalizację poza obszarem rewitalizacji </w:t>
      </w:r>
      <w:r w:rsidRPr="00B64364">
        <w:br/>
        <w:t xml:space="preserve">i dotyczyły modernizacji terenu przy jednym z przedszkoli publicznych oraz zagospodarowania Stadionu Przylesie. W 2017 roku mieszkańcy obszaru nie zgłosili żadnej inicjatywy do Budżetu Obywatelskiego. Mieszkańcy miasta zgłaszali swoje propozycje projektów dla obszaru Śródmieścia - </w:t>
      </w:r>
      <w:r w:rsidRPr="00B64364">
        <w:br/>
        <w:t xml:space="preserve">w 2016 roku wpłynęły 3 projekty, w 2017 – 5 projektów. Do 2023 r. zainteresowanie tą formą społecznej aktywności mieszkańców nadal nie wzrosło. Były to głównie propozycje wydarzeń kulturalnych, w tym inscenizacja wprowadzenia stanu wojennego, parada historycznych autobusów PRL-u, impreza promująca muzykę klubową czy bieg stulecia. Ponadto wskazano potrzebę zamontowania ławeczki solarnej z funkcją stojaka dla rowerów, hot spotu i ładowarki telefonicznej, samoobsługowej stacji napraw rowerów, czy ławeczki upamiętniającej lokalnego artystę </w:t>
      </w:r>
      <w:r w:rsidRPr="00B64364">
        <w:br/>
        <w:t>St. Zagajewskiego.</w:t>
      </w:r>
    </w:p>
    <w:p w14:paraId="50D9B918" w14:textId="77777777" w:rsidR="00814865" w:rsidRPr="00B64364" w:rsidRDefault="00814865" w:rsidP="007E0C60">
      <w:pPr>
        <w:pStyle w:val="Tekstpodstawowy2"/>
        <w:spacing w:after="120" w:line="276" w:lineRule="auto"/>
        <w:rPr>
          <w:rFonts w:eastAsia="Calibri" w:cs="Calibri"/>
          <w:b w:val="0"/>
          <w:bCs w:val="0"/>
          <w:sz w:val="22"/>
          <w:szCs w:val="22"/>
          <w:lang w:eastAsia="en-US"/>
        </w:rPr>
      </w:pPr>
      <w:r w:rsidRPr="00B64364">
        <w:rPr>
          <w:rFonts w:eastAsia="Calibri" w:cs="Calibri"/>
          <w:b w:val="0"/>
          <w:sz w:val="22"/>
          <w:lang w:eastAsia="en-US"/>
        </w:rPr>
        <w:t>Mieszkańcy obszaru rewitalizacji nie są nadal szczególnie aktywni w zakresie uczestnictwa w kulturze. Najczęściej uczestniczą w wydarzeniach, w których będą mieć dodatkowe profity/korzyści, na innych pojawiają się zdecydowanie rzadziej. Mieszkańcy generalnie nie wychodzą także z własną inicjatywą, czego wyrazem może być brak pomysłów mieszkańców z obszaru rewitalizacji na działania kulturalne.</w:t>
      </w:r>
    </w:p>
    <w:p w14:paraId="1EEB3D81" w14:textId="35946E86" w:rsidR="00814865" w:rsidRPr="00B64364" w:rsidRDefault="00814865" w:rsidP="007E0C60">
      <w:pPr>
        <w:spacing w:line="276" w:lineRule="auto"/>
        <w:jc w:val="both"/>
      </w:pPr>
      <w:r w:rsidRPr="00B64364">
        <w:t xml:space="preserve">Badani przedstawiciele instytucji publicznych wskazują, że przyczyną wycofania z życia kulturalnego mieszkańców obszaru rewitalizacji jest przede wszystkim brak odpowiednich wzorców ze strony rodziców i najbliższego otoczenia, uzależnienie od stylu życia, którego fundamentem jest pomoc społeczna, nieumiejętność radzenia sobie z życiowymi sytuacjami i bardzo niska świadomość społeczna. </w:t>
      </w: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30857BCA"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41A34B1D"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4A29F00D"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0BEACF93" w14:textId="77777777" w:rsidR="00814865" w:rsidRPr="00B64364" w:rsidRDefault="00814865" w:rsidP="007E0C60">
            <w:pPr>
              <w:spacing w:line="276" w:lineRule="auto"/>
              <w:jc w:val="both"/>
              <w:rPr>
                <w:b w:val="0"/>
              </w:rPr>
            </w:pPr>
            <w:r w:rsidRPr="00B64364">
              <w:rPr>
                <w:b w:val="0"/>
              </w:rPr>
              <w:t>Brak liderów społecznych</w:t>
            </w:r>
          </w:p>
        </w:tc>
      </w:tr>
      <w:tr w:rsidR="00814865" w:rsidRPr="00B64364" w14:paraId="63386E5D"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45EAFEA9" w14:textId="77777777" w:rsidR="00814865" w:rsidRPr="00B64364" w:rsidRDefault="00814865" w:rsidP="007E0C60">
            <w:pPr>
              <w:spacing w:line="276" w:lineRule="auto"/>
              <w:jc w:val="both"/>
              <w:rPr>
                <w:b w:val="0"/>
              </w:rPr>
            </w:pPr>
            <w:r w:rsidRPr="00B64364">
              <w:rPr>
                <w:b w:val="0"/>
              </w:rPr>
              <w:t xml:space="preserve">Nieodczuwalny przez mieszkańców wpływ działalności organizacji pozarządowych </w:t>
            </w:r>
          </w:p>
        </w:tc>
      </w:tr>
      <w:tr w:rsidR="00814865" w:rsidRPr="00B64364" w14:paraId="101D7018"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06EEBEE1" w14:textId="77777777" w:rsidR="00814865" w:rsidRPr="00B64364" w:rsidRDefault="00814865" w:rsidP="007E0C60">
            <w:pPr>
              <w:spacing w:line="276" w:lineRule="auto"/>
              <w:jc w:val="both"/>
              <w:rPr>
                <w:b w:val="0"/>
              </w:rPr>
            </w:pPr>
            <w:r w:rsidRPr="00B64364">
              <w:rPr>
                <w:b w:val="0"/>
              </w:rPr>
              <w:t>Wycofanie mieszkańców obszaru z życia społeczno-kulturalnego/publicznego</w:t>
            </w:r>
          </w:p>
        </w:tc>
      </w:tr>
    </w:tbl>
    <w:p w14:paraId="5461FE97" w14:textId="77777777" w:rsidR="00814865" w:rsidRPr="00B64364" w:rsidRDefault="00814865" w:rsidP="007E0C60">
      <w:pPr>
        <w:spacing w:line="276" w:lineRule="auto"/>
        <w:jc w:val="both"/>
      </w:pPr>
    </w:p>
    <w:p w14:paraId="4E70D7B2" w14:textId="77777777" w:rsidR="00814865" w:rsidRPr="00B64364" w:rsidRDefault="00814865" w:rsidP="007E0C60">
      <w:pPr>
        <w:pStyle w:val="Normalny1"/>
        <w:shd w:val="clear" w:color="auto" w:fill="F9D8CD" w:themeFill="accent1" w:themeFillTint="33"/>
        <w:spacing w:before="0"/>
        <w:jc w:val="both"/>
        <w:rPr>
          <w:rFonts w:eastAsia="Calibri"/>
          <w:b/>
          <w:sz w:val="24"/>
          <w:lang w:val="pl-PL" w:bidi="ar-SA"/>
        </w:rPr>
      </w:pPr>
      <w:r w:rsidRPr="00B64364">
        <w:rPr>
          <w:rFonts w:eastAsia="Calibri"/>
          <w:b/>
          <w:sz w:val="24"/>
          <w:lang w:val="pl-PL" w:bidi="ar-SA"/>
        </w:rPr>
        <w:t>Bezpieczeństwo</w:t>
      </w:r>
    </w:p>
    <w:p w14:paraId="5A0FB6A2" w14:textId="77777777" w:rsidR="00814865" w:rsidRPr="00B64364" w:rsidRDefault="00814865" w:rsidP="007E0C60">
      <w:pPr>
        <w:pStyle w:val="Normalny1"/>
        <w:spacing w:before="0" w:after="0"/>
        <w:jc w:val="both"/>
        <w:rPr>
          <w:rFonts w:eastAsia="Calibri"/>
          <w:lang w:val="pl-PL" w:bidi="ar-SA"/>
        </w:rPr>
      </w:pPr>
      <w:r w:rsidRPr="00B64364">
        <w:rPr>
          <w:rFonts w:eastAsia="Calibri"/>
          <w:lang w:val="pl-PL" w:bidi="ar-SA"/>
        </w:rPr>
        <w:t xml:space="preserve">Wskaźnik dotyczący zgłaszanych interwencji do Straży Miejskiej w obszarze rewitalizacji jest zdecydowanie wyższy niż dla całego miasta. Należy zaznaczyć, iż zgłoszenia nie zawsze wynikają                           z poczucia odpowiedzialności za najbliższe otoczenie przez mieszkańców, ponieważ charakteryzują się oni brakiem zaufania do instytucji porządku publicznego i niezgłaszaniem przestępstw, zakłócania porządku czy aktów przemocy. Jest to zjawisko charakterystyczne dla obszarów zdegradowanych społecznie. Problem przestępczości w obszarach zdegradowanych często okazuje się pochodną pozostałych problemów społecznych, z którymi borykają się mieszkańcy. Należy zauważyć, że skala zjawiska bywa większa niż wykrywalność przestępstw, ponieważ w środowiskach zdegradowanych często nie zgłasza się przestępstw, szczególnie związanych z przemocą. </w:t>
      </w:r>
    </w:p>
    <w:p w14:paraId="27DE3F11" w14:textId="77777777" w:rsidR="00814865" w:rsidRPr="00B64364" w:rsidRDefault="00814865" w:rsidP="007E0C60">
      <w:pPr>
        <w:pStyle w:val="Normalny1"/>
        <w:spacing w:before="0" w:after="0"/>
        <w:jc w:val="both"/>
        <w:rPr>
          <w:rFonts w:cs="Calibri"/>
          <w:sz w:val="18"/>
          <w:szCs w:val="18"/>
          <w:lang w:val="pl-PL"/>
        </w:rPr>
      </w:pPr>
    </w:p>
    <w:p w14:paraId="14263D54" w14:textId="77777777" w:rsidR="00814865" w:rsidRPr="00B64364" w:rsidRDefault="00814865" w:rsidP="007E0C60">
      <w:pPr>
        <w:pStyle w:val="Legenda"/>
        <w:spacing w:line="276" w:lineRule="auto"/>
        <w:rPr>
          <w:rFonts w:cs="Calibri"/>
          <w:color w:val="auto"/>
          <w:sz w:val="20"/>
          <w:szCs w:val="20"/>
        </w:rPr>
      </w:pPr>
      <w:bookmarkStart w:id="30" w:name="_Toc497119906"/>
      <w:bookmarkStart w:id="31" w:name="_Toc519673265"/>
      <w:bookmarkStart w:id="32" w:name="_Toc182570178"/>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935CBB" w:rsidRPr="00B64364">
        <w:rPr>
          <w:noProof/>
          <w:color w:val="auto"/>
        </w:rPr>
        <w:t>4</w:t>
      </w:r>
      <w:r w:rsidRPr="00B64364">
        <w:rPr>
          <w:noProof/>
          <w:color w:val="auto"/>
        </w:rPr>
        <w:fldChar w:fldCharType="end"/>
      </w:r>
      <w:r w:rsidRPr="00B64364">
        <w:rPr>
          <w:color w:val="auto"/>
        </w:rPr>
        <w:t>.</w:t>
      </w:r>
      <w:r w:rsidRPr="00B64364">
        <w:rPr>
          <w:rFonts w:cs="Calibri"/>
          <w:color w:val="auto"/>
          <w:sz w:val="20"/>
          <w:szCs w:val="20"/>
        </w:rPr>
        <w:t xml:space="preserve"> Wskaźniki określające zjawisko przestępczości – obszar rewitalizacji na tle miasta Włocławek</w:t>
      </w:r>
      <w:bookmarkEnd w:id="30"/>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3"/>
        <w:gridCol w:w="2054"/>
        <w:gridCol w:w="1323"/>
      </w:tblGrid>
      <w:tr w:rsidR="00814865" w:rsidRPr="00B64364" w14:paraId="28D3B861" w14:textId="77777777" w:rsidTr="004A0D2C">
        <w:tc>
          <w:tcPr>
            <w:tcW w:w="0" w:type="auto"/>
            <w:tcBorders>
              <w:bottom w:val="single" w:sz="4" w:space="0" w:color="auto"/>
            </w:tcBorders>
            <w:shd w:val="clear" w:color="auto" w:fill="E7E6E6"/>
            <w:vAlign w:val="center"/>
          </w:tcPr>
          <w:p w14:paraId="1A0B844D"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Wskaźnik</w:t>
            </w:r>
          </w:p>
        </w:tc>
        <w:tc>
          <w:tcPr>
            <w:tcW w:w="0" w:type="auto"/>
            <w:tcBorders>
              <w:bottom w:val="single" w:sz="4" w:space="0" w:color="auto"/>
            </w:tcBorders>
            <w:shd w:val="clear" w:color="auto" w:fill="E7E6E6"/>
            <w:vAlign w:val="center"/>
          </w:tcPr>
          <w:p w14:paraId="46DF4E12"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Obszar rewitalizacji</w:t>
            </w:r>
          </w:p>
        </w:tc>
        <w:tc>
          <w:tcPr>
            <w:tcW w:w="0" w:type="auto"/>
            <w:tcBorders>
              <w:bottom w:val="single" w:sz="4" w:space="0" w:color="auto"/>
            </w:tcBorders>
            <w:shd w:val="clear" w:color="auto" w:fill="E7E6E6"/>
          </w:tcPr>
          <w:p w14:paraId="7FC2E90B"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Miasto</w:t>
            </w:r>
          </w:p>
          <w:p w14:paraId="73734966"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Włocławek</w:t>
            </w:r>
          </w:p>
        </w:tc>
      </w:tr>
      <w:tr w:rsidR="00814865" w:rsidRPr="00B64364" w14:paraId="3A52E90A" w14:textId="77777777" w:rsidTr="004A0D2C">
        <w:tc>
          <w:tcPr>
            <w:tcW w:w="0" w:type="auto"/>
            <w:shd w:val="clear" w:color="auto" w:fill="auto"/>
            <w:vAlign w:val="center"/>
          </w:tcPr>
          <w:p w14:paraId="5D55317C" w14:textId="77777777" w:rsidR="00814865" w:rsidRPr="00B64364" w:rsidRDefault="00814865" w:rsidP="007E0C60">
            <w:pPr>
              <w:pStyle w:val="Normalny1"/>
              <w:spacing w:before="0" w:after="0"/>
              <w:rPr>
                <w:rFonts w:eastAsia="Calibri"/>
                <w:lang w:val="pl-PL" w:bidi="ar-SA"/>
              </w:rPr>
            </w:pPr>
            <w:r w:rsidRPr="00B64364">
              <w:rPr>
                <w:rFonts w:eastAsia="Calibri"/>
                <w:lang w:val="pl-PL" w:bidi="ar-SA"/>
              </w:rPr>
              <w:t>Liczba przestępstw kryminalnych na 1000 mieszkańców</w:t>
            </w:r>
          </w:p>
        </w:tc>
        <w:tc>
          <w:tcPr>
            <w:tcW w:w="0" w:type="auto"/>
            <w:shd w:val="clear" w:color="auto" w:fill="auto"/>
            <w:vAlign w:val="center"/>
          </w:tcPr>
          <w:p w14:paraId="2858507E"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23,56</w:t>
            </w:r>
          </w:p>
        </w:tc>
        <w:tc>
          <w:tcPr>
            <w:tcW w:w="0" w:type="auto"/>
            <w:vAlign w:val="center"/>
          </w:tcPr>
          <w:p w14:paraId="5F14C192"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12,65</w:t>
            </w:r>
          </w:p>
        </w:tc>
      </w:tr>
      <w:tr w:rsidR="00814865" w:rsidRPr="00B64364" w14:paraId="0552BBE5" w14:textId="77777777" w:rsidTr="004A0D2C">
        <w:tc>
          <w:tcPr>
            <w:tcW w:w="0" w:type="auto"/>
            <w:shd w:val="clear" w:color="auto" w:fill="auto"/>
            <w:vAlign w:val="center"/>
          </w:tcPr>
          <w:p w14:paraId="19C2E6CC" w14:textId="77777777" w:rsidR="00814865" w:rsidRPr="00B64364" w:rsidRDefault="00814865" w:rsidP="007E0C60">
            <w:pPr>
              <w:pStyle w:val="Normalny1"/>
              <w:spacing w:before="0" w:after="0"/>
              <w:rPr>
                <w:rFonts w:eastAsia="Calibri"/>
                <w:lang w:val="pl-PL" w:bidi="ar-SA"/>
              </w:rPr>
            </w:pPr>
            <w:r w:rsidRPr="00B64364">
              <w:rPr>
                <w:rFonts w:eastAsia="Calibri"/>
                <w:lang w:val="pl-PL" w:bidi="ar-SA"/>
              </w:rPr>
              <w:t xml:space="preserve">Liczba zgłoszeń interwencji do Straży Miejskiej na 1000 mieszkańców </w:t>
            </w:r>
          </w:p>
        </w:tc>
        <w:tc>
          <w:tcPr>
            <w:tcW w:w="0" w:type="auto"/>
            <w:shd w:val="clear" w:color="auto" w:fill="auto"/>
            <w:vAlign w:val="center"/>
          </w:tcPr>
          <w:p w14:paraId="651CE27E"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286,08</w:t>
            </w:r>
          </w:p>
        </w:tc>
        <w:tc>
          <w:tcPr>
            <w:tcW w:w="0" w:type="auto"/>
            <w:vAlign w:val="center"/>
          </w:tcPr>
          <w:p w14:paraId="2029F96E"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81,09</w:t>
            </w:r>
          </w:p>
        </w:tc>
      </w:tr>
      <w:tr w:rsidR="00814865" w:rsidRPr="00B64364" w14:paraId="199CF0A2" w14:textId="77777777" w:rsidTr="004A0D2C">
        <w:tc>
          <w:tcPr>
            <w:tcW w:w="0" w:type="auto"/>
            <w:shd w:val="clear" w:color="auto" w:fill="auto"/>
            <w:vAlign w:val="center"/>
          </w:tcPr>
          <w:p w14:paraId="51FEE5E1" w14:textId="77777777" w:rsidR="00814865" w:rsidRPr="00B64364" w:rsidRDefault="00814865" w:rsidP="007E0C60">
            <w:pPr>
              <w:pStyle w:val="Normalny1"/>
              <w:spacing w:before="0" w:after="0"/>
              <w:rPr>
                <w:rFonts w:eastAsia="Calibri"/>
                <w:lang w:val="pl-PL" w:bidi="ar-SA"/>
              </w:rPr>
            </w:pPr>
            <w:r w:rsidRPr="00B64364">
              <w:rPr>
                <w:rFonts w:eastAsia="Calibri"/>
                <w:lang w:val="pl-PL" w:bidi="ar-SA"/>
              </w:rPr>
              <w:t>Liczba założonych Niebieskich Kart na 1000 mieszkańców</w:t>
            </w:r>
          </w:p>
        </w:tc>
        <w:tc>
          <w:tcPr>
            <w:tcW w:w="0" w:type="auto"/>
            <w:shd w:val="clear" w:color="auto" w:fill="auto"/>
            <w:vAlign w:val="center"/>
          </w:tcPr>
          <w:p w14:paraId="3AC5D097"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17,8</w:t>
            </w:r>
          </w:p>
        </w:tc>
        <w:tc>
          <w:tcPr>
            <w:tcW w:w="0" w:type="auto"/>
            <w:vAlign w:val="center"/>
          </w:tcPr>
          <w:p w14:paraId="51E00141"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8,08</w:t>
            </w:r>
          </w:p>
        </w:tc>
      </w:tr>
    </w:tbl>
    <w:p w14:paraId="34C83E69" w14:textId="77777777" w:rsidR="00814865" w:rsidRPr="00B64364" w:rsidRDefault="00814865" w:rsidP="007E0C60">
      <w:pPr>
        <w:spacing w:line="276" w:lineRule="auto"/>
        <w:jc w:val="both"/>
        <w:rPr>
          <w:rFonts w:eastAsia="Arial" w:cs="Calibri"/>
          <w:i/>
          <w:sz w:val="20"/>
          <w:szCs w:val="20"/>
        </w:rPr>
      </w:pPr>
      <w:r w:rsidRPr="00B64364">
        <w:rPr>
          <w:rFonts w:cs="Calibri"/>
          <w:i/>
          <w:sz w:val="20"/>
          <w:szCs w:val="20"/>
        </w:rPr>
        <w:t>Źródło: opracowanie Urząd Miasta Włocławek</w:t>
      </w:r>
    </w:p>
    <w:p w14:paraId="010F0788" w14:textId="77777777" w:rsidR="00814865" w:rsidRPr="00B64364" w:rsidRDefault="00814865" w:rsidP="007E0C60">
      <w:pPr>
        <w:pStyle w:val="Tekstpodstawowy"/>
        <w:spacing w:line="276" w:lineRule="auto"/>
        <w:rPr>
          <w:rFonts w:eastAsia="Calibri"/>
          <w:sz w:val="22"/>
          <w:szCs w:val="22"/>
          <w:lang w:eastAsia="en-US"/>
        </w:rPr>
      </w:pPr>
      <w:r w:rsidRPr="00B64364">
        <w:rPr>
          <w:rFonts w:eastAsia="Calibri"/>
          <w:sz w:val="22"/>
          <w:szCs w:val="22"/>
          <w:lang w:eastAsia="en-US"/>
        </w:rPr>
        <w:t xml:space="preserve">Mieszkańcy obszaru rewitalizacji w większości określają zamieszkiwaną część Włocławka jako niebezpieczną. Nawet jeśli sami nie doświadczyli przemocy, ani nie byli jej bezpośrednimi świadkami, to wielu z nich przyznaje, że wciąż słyszy o różnych incydentach. Zwłaszcza osoby starsze boją się wychodzić wieczorami, inni boją się wypuszczać swoje dzieci po zmroku. Mieszkańcy twierdzą, </w:t>
      </w:r>
      <w:r w:rsidRPr="00B64364">
        <w:rPr>
          <w:rFonts w:eastAsia="Calibri"/>
          <w:sz w:val="22"/>
          <w:szCs w:val="22"/>
          <w:lang w:eastAsia="en-US"/>
        </w:rPr>
        <w:br/>
        <w:t xml:space="preserve">że zdarza się spotkać młodego człowieka w kapturze i z nożem, zdarzają się napady. Nierzadko dochodzi do kradzieży, są także osoby, które próbują zastraszyć mieszkańców. Jako szczególnie niebezpieczne lokalizacje respondenci wskazują bulwary nad Wisłą, ulice: 3 Maja, Piekarska, Żabia, Cyganka. </w:t>
      </w:r>
    </w:p>
    <w:p w14:paraId="38A0A787" w14:textId="77777777" w:rsidR="00814865" w:rsidRPr="00B64364" w:rsidRDefault="00814865" w:rsidP="007E0C60">
      <w:pPr>
        <w:pStyle w:val="Tekstpodstawowy"/>
        <w:spacing w:line="276" w:lineRule="auto"/>
        <w:rPr>
          <w:rFonts w:eastAsia="Calibri"/>
          <w:sz w:val="22"/>
          <w:szCs w:val="22"/>
          <w:lang w:eastAsia="en-US"/>
        </w:rPr>
      </w:pPr>
    </w:p>
    <w:p w14:paraId="0647A596" w14:textId="77777777" w:rsidR="00814865" w:rsidRPr="00B64364" w:rsidRDefault="00814865" w:rsidP="007E0C60">
      <w:pPr>
        <w:pStyle w:val="Tekstpodstawowy"/>
        <w:spacing w:after="240" w:line="276" w:lineRule="auto"/>
        <w:rPr>
          <w:rFonts w:eastAsia="Calibri"/>
          <w:sz w:val="22"/>
          <w:szCs w:val="22"/>
          <w:lang w:eastAsia="en-US"/>
        </w:rPr>
      </w:pPr>
      <w:r w:rsidRPr="00B64364">
        <w:rPr>
          <w:rFonts w:eastAsia="Calibri"/>
          <w:sz w:val="22"/>
          <w:szCs w:val="22"/>
          <w:lang w:eastAsia="en-US"/>
        </w:rPr>
        <w:t xml:space="preserve">Niektórzy mieszkańcy przyznają, że doświadczyli lub doświadczają przemocy bezpośrednio </w:t>
      </w:r>
      <w:r w:rsidRPr="00B64364">
        <w:rPr>
          <w:rFonts w:eastAsia="Calibri"/>
          <w:sz w:val="22"/>
          <w:szCs w:val="22"/>
          <w:lang w:eastAsia="en-US"/>
        </w:rPr>
        <w:br/>
        <w:t xml:space="preserve">lub doświadczył jej ktoś z ich bliskiego otoczenia. Mimo to, spora część badanych przyznała, </w:t>
      </w:r>
      <w:r w:rsidRPr="00B64364">
        <w:rPr>
          <w:rFonts w:eastAsia="Calibri"/>
          <w:sz w:val="22"/>
          <w:szCs w:val="22"/>
          <w:lang w:eastAsia="en-US"/>
        </w:rPr>
        <w:br/>
        <w:t xml:space="preserve">że osobiście czuje się bezpiecznie w miejscu zamieszkania. Wszystkie takie osoby wyraziły przekonanie, że dzielnica jest bezpiecznym miejscem tylko dla „swoich”, natomiast „obcy”, przebywający </w:t>
      </w:r>
      <w:r w:rsidRPr="00B64364">
        <w:rPr>
          <w:rFonts w:eastAsia="Calibri"/>
          <w:sz w:val="22"/>
          <w:szCs w:val="22"/>
          <w:lang w:eastAsia="en-US"/>
        </w:rPr>
        <w:br/>
        <w:t xml:space="preserve">w Śródmieściu, mają powody do obaw. </w:t>
      </w:r>
    </w:p>
    <w:p w14:paraId="05A82BA2" w14:textId="77777777" w:rsidR="00814865" w:rsidRPr="00B64364" w:rsidRDefault="00814865" w:rsidP="007E0C60">
      <w:pPr>
        <w:pStyle w:val="Tekstpodstawowy"/>
        <w:spacing w:after="240" w:line="276" w:lineRule="auto"/>
        <w:rPr>
          <w:rFonts w:eastAsia="Calibri"/>
          <w:sz w:val="22"/>
          <w:szCs w:val="22"/>
          <w:lang w:eastAsia="en-US"/>
        </w:rPr>
      </w:pPr>
      <w:r w:rsidRPr="00B64364">
        <w:rPr>
          <w:rFonts w:eastAsia="Calibri"/>
          <w:sz w:val="22"/>
          <w:szCs w:val="22"/>
          <w:lang w:eastAsia="en-US"/>
        </w:rPr>
        <w:t xml:space="preserve">Według badanych przyczyną przestępczości w Śródmieściu jest powielanie wzorców zachowań wewnątrz rodziny i kręgu sąsiedzkiego mieszkańców obszaru rewitalizacji oraz generalnym braku aktywności tej części miasta, a także małej liczby mieszkańców spoza śródmieścia – nowych mieszkańców i osób odwiedzających. </w:t>
      </w:r>
    </w:p>
    <w:p w14:paraId="1F9EABE9" w14:textId="77777777" w:rsidR="00814865" w:rsidRPr="00B64364" w:rsidRDefault="00814865" w:rsidP="007E0C60">
      <w:pPr>
        <w:pStyle w:val="Tekstpodstawowy"/>
        <w:spacing w:after="240" w:line="276" w:lineRule="auto"/>
        <w:rPr>
          <w:rFonts w:eastAsia="Calibri"/>
          <w:sz w:val="22"/>
          <w:szCs w:val="22"/>
          <w:lang w:eastAsia="en-US"/>
        </w:rPr>
      </w:pPr>
      <w:r w:rsidRPr="00B64364">
        <w:rPr>
          <w:rFonts w:eastAsia="Calibri"/>
          <w:sz w:val="22"/>
          <w:szCs w:val="22"/>
          <w:lang w:eastAsia="en-US"/>
        </w:rPr>
        <w:t>Z kolei badani przedstawiciele Komendy Policji zwracają uwagę, że obszar rewitalizacji nie jest obecnie miejscem w mieście o szczególnej koncentracji problemów przestępczości. Taka sytuacja miała miejsce 15 – 20 lat temu, jednak stereotyp Śródmieścia jako niebezpiecznego miejsca w mieście nadal silnie funkcjonuje wśród mieszkańców. Większość osób, z którymi były problemy w tym zakresie, zdaniem badanych, nie mieszka już na śródmieściu. Częściej do zdarzeń kryminalnych dochodzi na osiedlach, choć najwięcej w okolicach dworca i galerii handlowej, ze względu na większą liczbę ludzi i sklepów.</w:t>
      </w:r>
    </w:p>
    <w:p w14:paraId="2535DD1E" w14:textId="77777777" w:rsidR="00814865" w:rsidRPr="00B64364" w:rsidRDefault="00814865" w:rsidP="007E0C60">
      <w:pPr>
        <w:pStyle w:val="Tekstpodstawowy"/>
        <w:spacing w:after="240" w:line="276" w:lineRule="auto"/>
        <w:rPr>
          <w:rFonts w:eastAsia="Calibri"/>
          <w:sz w:val="22"/>
          <w:szCs w:val="22"/>
          <w:lang w:eastAsia="en-US"/>
        </w:rPr>
      </w:pP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5E398C86"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1E7088B7"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49F26891"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60D0EBC9" w14:textId="77777777" w:rsidR="00814865" w:rsidRPr="00B64364" w:rsidRDefault="00814865" w:rsidP="007E0C60">
            <w:pPr>
              <w:spacing w:line="276" w:lineRule="auto"/>
              <w:jc w:val="both"/>
              <w:rPr>
                <w:b w:val="0"/>
              </w:rPr>
            </w:pPr>
            <w:r w:rsidRPr="00B64364">
              <w:rPr>
                <w:b w:val="0"/>
              </w:rPr>
              <w:t>Niski poziom poczucia bezpieczeństwa</w:t>
            </w:r>
          </w:p>
        </w:tc>
      </w:tr>
      <w:tr w:rsidR="00814865" w:rsidRPr="00B64364" w14:paraId="3873323A"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73A267C0" w14:textId="77777777" w:rsidR="00814865" w:rsidRPr="00B64364" w:rsidRDefault="00814865" w:rsidP="007E0C60">
            <w:pPr>
              <w:spacing w:line="276" w:lineRule="auto"/>
              <w:jc w:val="both"/>
              <w:rPr>
                <w:b w:val="0"/>
              </w:rPr>
            </w:pPr>
            <w:r w:rsidRPr="00B64364">
              <w:rPr>
                <w:b w:val="0"/>
              </w:rPr>
              <w:t>Zakłócanie porządku publicznego</w:t>
            </w:r>
          </w:p>
        </w:tc>
      </w:tr>
    </w:tbl>
    <w:p w14:paraId="365AB01D" w14:textId="77777777" w:rsidR="00814865" w:rsidRPr="00B64364" w:rsidRDefault="00814865" w:rsidP="007E0C60">
      <w:pPr>
        <w:pStyle w:val="Tekstpodstawowy"/>
        <w:spacing w:after="240" w:line="276" w:lineRule="auto"/>
        <w:rPr>
          <w:rFonts w:eastAsia="Calibri"/>
          <w:sz w:val="22"/>
          <w:szCs w:val="22"/>
          <w:lang w:eastAsia="en-US"/>
        </w:rPr>
      </w:pPr>
    </w:p>
    <w:p w14:paraId="50232898" w14:textId="77777777" w:rsidR="00814865" w:rsidRPr="00B64364" w:rsidRDefault="00814865" w:rsidP="007E0C60">
      <w:pPr>
        <w:shd w:val="clear" w:color="auto" w:fill="F9D8CD" w:themeFill="accent1" w:themeFillTint="33"/>
        <w:spacing w:line="276" w:lineRule="auto"/>
        <w:jc w:val="both"/>
        <w:rPr>
          <w:b/>
          <w:sz w:val="24"/>
        </w:rPr>
      </w:pPr>
      <w:r w:rsidRPr="00B64364">
        <w:rPr>
          <w:b/>
          <w:sz w:val="24"/>
        </w:rPr>
        <w:t>Edukacja</w:t>
      </w:r>
    </w:p>
    <w:p w14:paraId="6FD923CF" w14:textId="77777777" w:rsidR="00814865" w:rsidRPr="00B64364" w:rsidRDefault="00814865" w:rsidP="007E0C60">
      <w:pPr>
        <w:spacing w:line="276" w:lineRule="auto"/>
        <w:jc w:val="both"/>
      </w:pPr>
      <w:r w:rsidRPr="00B64364">
        <w:t xml:space="preserve">W obszarze rewitalizacji we Włocławku zlokalizowana jest Szkoła Podstawowa nr 3 im. Mikołaja Kopernika na ulicy Cyganka 6/10, ponadto w najbliższym sąsiedztwie znajdują się 3 szkoły podstawowe: nr 10 im. 2 Armii Wojska Polskiego przy ulicy Starodębskiej 21b, nr 14 im. Marszałka Józefa Piłsudskiego przy ulicy Bukowej 9 oraz Szkoła Podstawowa w Zespole Szkół Katolickich </w:t>
      </w:r>
      <w:r w:rsidRPr="00B64364">
        <w:br/>
        <w:t xml:space="preserve">im. Ks. Jana Długosza przy ulicy Wojska Polskiego 2a (klasy I - III) oraz przy Łęgskiej 26 (klasy IV – VIII). </w:t>
      </w:r>
    </w:p>
    <w:p w14:paraId="783FBF2C" w14:textId="77777777" w:rsidR="00814865" w:rsidRPr="00B64364" w:rsidRDefault="00814865" w:rsidP="007E0C60">
      <w:pPr>
        <w:spacing w:line="276" w:lineRule="auto"/>
        <w:jc w:val="both"/>
      </w:pPr>
      <w:r w:rsidRPr="00B64364">
        <w:t>Analiza sytuacji szkół wskazuje, iż Szkoła Podstawowa nr 3 mimo posiadanego bardzo dobrego zaplecza infrastrukturalnego oraz kadrowego postrzegana jest jako szkoła, do której uczęszczają dzieci z rodzin z problemami społecznymi. Wizerunek szkoły na zewnątrz jest bardzo zły, co przekłada się na realizację obowiązku szkolnego dzieci z rejonu szkoły w innych placówkach (poza rejonem). Dla  przedmiotowej szkoły są to liczby porównywalne do liczby dzieci uczęszczających do szkoły.</w:t>
      </w:r>
    </w:p>
    <w:p w14:paraId="4095E84E" w14:textId="77777777" w:rsidR="00814865" w:rsidRPr="00B64364" w:rsidRDefault="00814865" w:rsidP="007E0C60">
      <w:pPr>
        <w:spacing w:line="276" w:lineRule="auto"/>
        <w:jc w:val="both"/>
      </w:pPr>
      <w:r w:rsidRPr="00B64364">
        <w:t>Szkoła Podstawowa w Zespole Szkół Katolickich im. Ks. Jana Długosza we Włocławku jest nową placówką funkcjonującą we Włocławku od 2013 roku i nie jest objęta rejonizacją.</w:t>
      </w:r>
    </w:p>
    <w:p w14:paraId="51FDD2C6" w14:textId="77777777" w:rsidR="00814865" w:rsidRPr="00B64364" w:rsidRDefault="00814865" w:rsidP="007E0C60">
      <w:pPr>
        <w:spacing w:line="276" w:lineRule="auto"/>
        <w:jc w:val="both"/>
      </w:pPr>
      <w:r w:rsidRPr="00B64364">
        <w:t>Jednocześnie, mimo dużej pracy nauczycieli, udział uczniów z wyróżnieniem wśród dzieci wywodzących się z trudnego środowiska domowego jest na niższym poziomie, niż w szkołach sąsiednich, co jest widoczne na podstawie liczby uczniów z czerwonym paskiem na świadectwie na zakończenie roku szkolnego. Dla Szkoły Podstawowej nr 3 udział uczniów z wyróżnieniem oscyluje w granicach od 3,65% do 6,03%, natomiast w pozostałych szkołach w najbliższym sąsiedztwie obszaru rewitalizacji osiąga poziom min. 10,65%. Ponadto w SP 3 odnotowany został najwyższy udział dzieci niepromowanych do następnych klas w obszarze rewitalizacji. Jednak w roku szkolnym 2022/2023 największa liczba dzieci kontynuujących edukację w tej samej klasie miała miejsce w SP 14.</w:t>
      </w:r>
    </w:p>
    <w:p w14:paraId="118BD8FD" w14:textId="77777777" w:rsidR="00814865" w:rsidRPr="00B64364" w:rsidRDefault="00814865" w:rsidP="007E0C60">
      <w:pPr>
        <w:spacing w:line="276" w:lineRule="auto"/>
        <w:jc w:val="both"/>
      </w:pPr>
      <w:r w:rsidRPr="00B64364">
        <w:t>Badani zauważają, iż dzieci są bardzo ciekawe oraz chętne do uczestnictwa w nowych przedsięwzięciach organizowanych dla nich, ponadto są bardzo zdyscyplinowane (wyjścia do kina, teatru, przedstawienia z udziałem dzieci). Natomiast dużym problemem jest brak zaangażowania rodziców do wspólnego (z dzieckiem) podejmowania działań.</w:t>
      </w:r>
    </w:p>
    <w:p w14:paraId="3D101A55" w14:textId="77777777" w:rsidR="00814865" w:rsidRPr="00B64364" w:rsidRDefault="00814865" w:rsidP="007E0C60">
      <w:pPr>
        <w:spacing w:line="276" w:lineRule="auto"/>
        <w:jc w:val="both"/>
      </w:pPr>
      <w:r w:rsidRPr="00B64364">
        <w:t xml:space="preserve">Na przygotowanie dzieci do obowiązku szkolnego bardzo duży wpływ ma edukacja przedszkolna. </w:t>
      </w:r>
      <w:r w:rsidRPr="00B64364">
        <w:br/>
        <w:t xml:space="preserve">W obszarze rewitalizacji ze względu na wysoki poziom bezrobocia (obecność rodziców w domu) </w:t>
      </w:r>
      <w:r w:rsidRPr="00B64364">
        <w:br/>
        <w:t xml:space="preserve">oraz ubóstwo, dzieci bardzo często nie rozpoczynają edukacji w okresie 3-5 lat. </w:t>
      </w: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3678ABEB"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7943BB63"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0BA1753A"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4E682006" w14:textId="77777777" w:rsidR="00814865" w:rsidRPr="00B64364" w:rsidRDefault="00814865" w:rsidP="007E0C60">
            <w:pPr>
              <w:spacing w:line="276" w:lineRule="auto"/>
              <w:jc w:val="both"/>
              <w:rPr>
                <w:b w:val="0"/>
              </w:rPr>
            </w:pPr>
            <w:r w:rsidRPr="00B64364">
              <w:rPr>
                <w:b w:val="0"/>
              </w:rPr>
              <w:t>Negatywny wizerunek szkoły podstawowej</w:t>
            </w:r>
          </w:p>
        </w:tc>
      </w:tr>
      <w:tr w:rsidR="00814865" w:rsidRPr="00B64364" w14:paraId="3FFEB0DC"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4C1AECE3" w14:textId="77777777" w:rsidR="00814865" w:rsidRPr="00B64364" w:rsidRDefault="00814865" w:rsidP="007E0C60">
            <w:pPr>
              <w:spacing w:line="276" w:lineRule="auto"/>
              <w:jc w:val="both"/>
              <w:rPr>
                <w:b w:val="0"/>
              </w:rPr>
            </w:pPr>
            <w:r w:rsidRPr="00B64364">
              <w:rPr>
                <w:b w:val="0"/>
              </w:rPr>
              <w:t>Gorsze wyniki w nauce niż w sąsiadujących z obszarem szkołach podstawowych</w:t>
            </w:r>
          </w:p>
        </w:tc>
      </w:tr>
    </w:tbl>
    <w:p w14:paraId="28D3AD15" w14:textId="77777777" w:rsidR="00814865" w:rsidRPr="00B64364" w:rsidRDefault="00814865" w:rsidP="007E0C60">
      <w:pPr>
        <w:spacing w:line="276" w:lineRule="auto"/>
        <w:jc w:val="both"/>
      </w:pPr>
    </w:p>
    <w:p w14:paraId="5BA3CB34" w14:textId="77777777" w:rsidR="00814865" w:rsidRPr="00B64364" w:rsidRDefault="00814865" w:rsidP="007E0C60">
      <w:pPr>
        <w:shd w:val="clear" w:color="auto" w:fill="F9D8CD" w:themeFill="accent1" w:themeFillTint="33"/>
        <w:spacing w:line="276" w:lineRule="auto"/>
        <w:jc w:val="both"/>
        <w:rPr>
          <w:b/>
          <w:sz w:val="24"/>
        </w:rPr>
      </w:pPr>
      <w:r w:rsidRPr="00B64364">
        <w:rPr>
          <w:b/>
          <w:sz w:val="24"/>
        </w:rPr>
        <w:t>Bezrobocie</w:t>
      </w:r>
    </w:p>
    <w:p w14:paraId="35B77C28" w14:textId="77777777" w:rsidR="00814865" w:rsidRPr="00B64364" w:rsidRDefault="00814865" w:rsidP="007E0C60">
      <w:pPr>
        <w:pStyle w:val="Tekstpodstawowy"/>
        <w:spacing w:line="276" w:lineRule="auto"/>
        <w:rPr>
          <w:rFonts w:eastAsia="Calibri"/>
          <w:sz w:val="22"/>
          <w:szCs w:val="22"/>
          <w:lang w:eastAsia="en-US"/>
        </w:rPr>
      </w:pPr>
      <w:r w:rsidRPr="00B64364">
        <w:rPr>
          <w:rFonts w:eastAsia="Calibri"/>
          <w:sz w:val="22"/>
          <w:szCs w:val="22"/>
          <w:lang w:eastAsia="en-US"/>
        </w:rPr>
        <w:t xml:space="preserve">Zdaniem mieszkańców obszaru rewitalizacji, lokalną specyfikę źródła problemu bezrobocia </w:t>
      </w:r>
      <w:r w:rsidRPr="00B64364">
        <w:rPr>
          <w:rFonts w:eastAsia="Calibri"/>
          <w:sz w:val="22"/>
          <w:szCs w:val="22"/>
          <w:lang w:eastAsia="en-US"/>
        </w:rPr>
        <w:br/>
        <w:t xml:space="preserve">w obszarze należy wiązać z upadkiem lokalnych przedsiębiorstw w ostatnich dziesięcioleciach, </w:t>
      </w:r>
      <w:r w:rsidRPr="00B64364">
        <w:rPr>
          <w:rFonts w:eastAsia="Calibri"/>
          <w:sz w:val="22"/>
          <w:szCs w:val="22"/>
          <w:lang w:eastAsia="en-US"/>
        </w:rPr>
        <w:br/>
        <w:t>w których pracowało wielu mieszkańców miasta. Osoby te, które nagle straciły źródło dochodów, zostały beneficjentami instytucji pomocowych. Dawne bloki pracownicze stały się skupiskiem bezrobotnych osób, które wymagają wsparcia ze strony gminy.</w:t>
      </w:r>
    </w:p>
    <w:p w14:paraId="5B22E472" w14:textId="77777777" w:rsidR="00814865" w:rsidRPr="00B64364" w:rsidRDefault="00814865" w:rsidP="007E0C60">
      <w:pPr>
        <w:pStyle w:val="Tekstpodstawowy"/>
        <w:spacing w:line="276" w:lineRule="auto"/>
        <w:rPr>
          <w:rFonts w:eastAsia="Calibri"/>
          <w:sz w:val="22"/>
          <w:szCs w:val="22"/>
          <w:lang w:eastAsia="en-US"/>
        </w:rPr>
      </w:pPr>
    </w:p>
    <w:p w14:paraId="64A2C20D" w14:textId="77777777" w:rsidR="00814865" w:rsidRPr="00B64364" w:rsidRDefault="00814865" w:rsidP="007E0C60">
      <w:pPr>
        <w:pStyle w:val="Tekstpodstawowy"/>
        <w:spacing w:line="276" w:lineRule="auto"/>
        <w:rPr>
          <w:rFonts w:eastAsia="Calibri"/>
          <w:sz w:val="22"/>
          <w:szCs w:val="22"/>
          <w:lang w:eastAsia="en-US"/>
        </w:rPr>
      </w:pPr>
      <w:r w:rsidRPr="00B64364">
        <w:rPr>
          <w:rFonts w:eastAsia="Calibri"/>
          <w:sz w:val="22"/>
          <w:szCs w:val="22"/>
          <w:lang w:eastAsia="en-US"/>
        </w:rPr>
        <w:t xml:space="preserve">Liczba zarejestrowanych bezrobotnych na dzień 30.06.2016 roku we Włocławku w obszarze rewitalizacji wynosiła 941 osób (13% wszystkich osób bezrobotnych w mieście), natomiast w 2023 r. analogicznie: 288 osób i 11,82% osób w wieku produkcyjnym, gdzie dla miasta wartość wynosi 8,2%. Udział osób bezrobotnych wśród osób w wieku produkcyjnym wyniósł w 2016 roku 27,9%. Na koniec czerwca 2016 roku liczba osób bezrobotnych na 1 tys. ludności w obszarze rewitalizacji wyniosła 176,0. Jest to wynik dwukrotnie gorszy niż wynik dla miasta. </w:t>
      </w:r>
    </w:p>
    <w:p w14:paraId="52FB685A" w14:textId="77777777" w:rsidR="00814865" w:rsidRPr="00B64364" w:rsidRDefault="00814865" w:rsidP="007E0C60">
      <w:pPr>
        <w:pStyle w:val="Tekstpodstawowy"/>
        <w:spacing w:line="276" w:lineRule="auto"/>
        <w:rPr>
          <w:rFonts w:eastAsia="Calibri"/>
          <w:sz w:val="22"/>
          <w:szCs w:val="22"/>
          <w:lang w:eastAsia="en-US"/>
        </w:rPr>
      </w:pPr>
    </w:p>
    <w:p w14:paraId="11DF39A9" w14:textId="77777777" w:rsidR="00814865" w:rsidRPr="00B64364" w:rsidRDefault="00814865" w:rsidP="007E0C60">
      <w:pPr>
        <w:pStyle w:val="Legenda"/>
        <w:spacing w:line="276" w:lineRule="auto"/>
        <w:rPr>
          <w:rFonts w:cs="Calibri"/>
          <w:color w:val="auto"/>
        </w:rPr>
      </w:pPr>
      <w:bookmarkStart w:id="33" w:name="_Toc497119891"/>
      <w:bookmarkStart w:id="34" w:name="_Toc182570215"/>
      <w:r w:rsidRPr="00B64364">
        <w:rPr>
          <w:color w:val="auto"/>
        </w:rPr>
        <w:t xml:space="preserve">Rysunek </w:t>
      </w:r>
      <w:r w:rsidRPr="00B64364">
        <w:rPr>
          <w:color w:val="auto"/>
        </w:rPr>
        <w:fldChar w:fldCharType="begin"/>
      </w:r>
      <w:r w:rsidRPr="00B64364">
        <w:rPr>
          <w:color w:val="auto"/>
        </w:rPr>
        <w:instrText xml:space="preserve"> SEQ Rysunek \* ARABIC </w:instrText>
      </w:r>
      <w:r w:rsidRPr="00B64364">
        <w:rPr>
          <w:color w:val="auto"/>
        </w:rPr>
        <w:fldChar w:fldCharType="separate"/>
      </w:r>
      <w:r w:rsidR="00935CBB" w:rsidRPr="00B64364">
        <w:rPr>
          <w:noProof/>
          <w:color w:val="auto"/>
        </w:rPr>
        <w:t>7</w:t>
      </w:r>
      <w:r w:rsidRPr="00B64364">
        <w:rPr>
          <w:noProof/>
          <w:color w:val="auto"/>
        </w:rPr>
        <w:fldChar w:fldCharType="end"/>
      </w:r>
      <w:r w:rsidRPr="00B64364">
        <w:rPr>
          <w:color w:val="auto"/>
        </w:rPr>
        <w:t>. Udział osób bezrobotnych wśród osób w wieku produkcyjnym</w:t>
      </w:r>
      <w:bookmarkEnd w:id="33"/>
      <w:r w:rsidRPr="00B64364">
        <w:rPr>
          <w:color w:val="auto"/>
        </w:rPr>
        <w:t xml:space="preserve"> (%)</w:t>
      </w:r>
      <w:bookmarkEnd w:id="34"/>
    </w:p>
    <w:p w14:paraId="3BB3D0A0" w14:textId="77777777" w:rsidR="00814865" w:rsidRPr="00B64364" w:rsidRDefault="00814865" w:rsidP="007E0C60">
      <w:pPr>
        <w:pStyle w:val="Tekstpodstawowy"/>
        <w:spacing w:line="276" w:lineRule="auto"/>
        <w:jc w:val="center"/>
        <w:rPr>
          <w:rFonts w:cs="Calibri"/>
        </w:rPr>
      </w:pPr>
      <w:r w:rsidRPr="00B64364">
        <w:rPr>
          <w:rFonts w:cs="Calibri"/>
          <w:noProof/>
        </w:rPr>
        <w:drawing>
          <wp:inline distT="0" distB="0" distL="0" distR="0" wp14:anchorId="52FA28FE" wp14:editId="59AFEDA7">
            <wp:extent cx="3022388" cy="4347713"/>
            <wp:effectExtent l="0" t="0" r="6985" b="0"/>
            <wp:docPr id="6725" name="Obraz 6725" descr="C:\Users\achelminiak\Pictures\stsopa be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C:\Users\achelminiak\Pictures\stsopa bez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9343" cy="4357718"/>
                    </a:xfrm>
                    <a:prstGeom prst="rect">
                      <a:avLst/>
                    </a:prstGeom>
                    <a:noFill/>
                    <a:ln>
                      <a:noFill/>
                    </a:ln>
                  </pic:spPr>
                </pic:pic>
              </a:graphicData>
            </a:graphic>
          </wp:inline>
        </w:drawing>
      </w:r>
    </w:p>
    <w:p w14:paraId="403845AD" w14:textId="4D3D0798" w:rsidR="00814865" w:rsidRPr="00B64364" w:rsidRDefault="00814865" w:rsidP="007E0C60">
      <w:pPr>
        <w:pStyle w:val="Tekstpodstawowy"/>
        <w:spacing w:line="276" w:lineRule="auto"/>
        <w:rPr>
          <w:rFonts w:eastAsia="Arial" w:cs="Calibri"/>
          <w:iCs/>
          <w:sz w:val="18"/>
          <w:szCs w:val="18"/>
        </w:rPr>
      </w:pPr>
      <w:r w:rsidRPr="00B64364">
        <w:rPr>
          <w:rFonts w:eastAsia="Arial" w:cs="Calibri"/>
          <w:iCs/>
          <w:sz w:val="18"/>
          <w:szCs w:val="18"/>
        </w:rPr>
        <w:t>Źródło: opracowanie Urząd Miasta Włocławek</w:t>
      </w:r>
      <w:bookmarkStart w:id="35" w:name="_Toc497119908"/>
    </w:p>
    <w:p w14:paraId="188BF20A" w14:textId="77777777" w:rsidR="00002C17" w:rsidRDefault="00002C17" w:rsidP="007E0C60">
      <w:pPr>
        <w:pStyle w:val="Legenda"/>
        <w:spacing w:line="276" w:lineRule="auto"/>
        <w:rPr>
          <w:color w:val="auto"/>
        </w:rPr>
      </w:pPr>
      <w:bookmarkStart w:id="36" w:name="_Toc519673267"/>
    </w:p>
    <w:p w14:paraId="4BD11F82" w14:textId="77777777" w:rsidR="00002C17" w:rsidRDefault="00002C17" w:rsidP="007E0C60">
      <w:pPr>
        <w:pStyle w:val="Legenda"/>
        <w:spacing w:line="276" w:lineRule="auto"/>
        <w:rPr>
          <w:color w:val="auto"/>
        </w:rPr>
      </w:pPr>
    </w:p>
    <w:p w14:paraId="30B288B5" w14:textId="77777777" w:rsidR="00002C17" w:rsidRDefault="00002C17" w:rsidP="007E0C60">
      <w:pPr>
        <w:pStyle w:val="Legenda"/>
        <w:spacing w:line="276" w:lineRule="auto"/>
        <w:rPr>
          <w:color w:val="auto"/>
        </w:rPr>
      </w:pPr>
    </w:p>
    <w:p w14:paraId="4C33505C" w14:textId="77777777" w:rsidR="00002C17" w:rsidRDefault="00002C17" w:rsidP="007E0C60">
      <w:pPr>
        <w:pStyle w:val="Legenda"/>
        <w:spacing w:line="276" w:lineRule="auto"/>
        <w:rPr>
          <w:color w:val="auto"/>
        </w:rPr>
      </w:pPr>
    </w:p>
    <w:p w14:paraId="49D5E746" w14:textId="77777777" w:rsidR="00814865" w:rsidRPr="00B64364" w:rsidRDefault="00814865" w:rsidP="007E0C60">
      <w:pPr>
        <w:pStyle w:val="Legenda"/>
        <w:spacing w:line="276" w:lineRule="auto"/>
        <w:rPr>
          <w:rFonts w:cs="Calibri"/>
          <w:b/>
          <w:color w:val="auto"/>
          <w:sz w:val="20"/>
          <w:szCs w:val="20"/>
        </w:rPr>
      </w:pPr>
      <w:bookmarkStart w:id="37" w:name="_Toc182570179"/>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935CBB" w:rsidRPr="00B64364">
        <w:rPr>
          <w:noProof/>
          <w:color w:val="auto"/>
        </w:rPr>
        <w:t>5</w:t>
      </w:r>
      <w:r w:rsidRPr="00B64364">
        <w:rPr>
          <w:noProof/>
          <w:color w:val="auto"/>
        </w:rPr>
        <w:fldChar w:fldCharType="end"/>
      </w:r>
      <w:r w:rsidRPr="00B64364">
        <w:rPr>
          <w:color w:val="auto"/>
        </w:rPr>
        <w:t>.</w:t>
      </w:r>
      <w:r w:rsidRPr="00B64364">
        <w:rPr>
          <w:rFonts w:cs="Calibri"/>
          <w:b/>
          <w:color w:val="auto"/>
          <w:sz w:val="20"/>
          <w:szCs w:val="20"/>
        </w:rPr>
        <w:t xml:space="preserve"> </w:t>
      </w:r>
      <w:r w:rsidRPr="00B64364">
        <w:rPr>
          <w:rFonts w:cs="Calibri"/>
          <w:color w:val="auto"/>
          <w:sz w:val="20"/>
          <w:szCs w:val="20"/>
        </w:rPr>
        <w:t>Wskaźniki zjawiska bezrobocia</w:t>
      </w:r>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1835"/>
      </w:tblGrid>
      <w:tr w:rsidR="00814865" w:rsidRPr="00B64364" w14:paraId="5F703F7B" w14:textId="77777777" w:rsidTr="004A0D2C">
        <w:tc>
          <w:tcPr>
            <w:tcW w:w="524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E1631B6"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Wskaźnik</w:t>
            </w:r>
          </w:p>
        </w:tc>
        <w:tc>
          <w:tcPr>
            <w:tcW w:w="1985"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47DDF52"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Obszar rewitalizacji (%)</w:t>
            </w:r>
          </w:p>
        </w:tc>
        <w:tc>
          <w:tcPr>
            <w:tcW w:w="1835" w:type="dxa"/>
            <w:tcBorders>
              <w:top w:val="single" w:sz="4" w:space="0" w:color="auto"/>
              <w:left w:val="single" w:sz="4" w:space="0" w:color="auto"/>
              <w:bottom w:val="single" w:sz="4" w:space="0" w:color="auto"/>
              <w:right w:val="single" w:sz="4" w:space="0" w:color="auto"/>
            </w:tcBorders>
            <w:shd w:val="clear" w:color="auto" w:fill="E7E6E6"/>
          </w:tcPr>
          <w:p w14:paraId="0BED1C37"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Miasto</w:t>
            </w:r>
          </w:p>
          <w:p w14:paraId="22603223"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Włocławek (%)</w:t>
            </w:r>
          </w:p>
        </w:tc>
      </w:tr>
      <w:tr w:rsidR="00814865" w:rsidRPr="00B64364" w14:paraId="0EBF4894" w14:textId="77777777" w:rsidTr="004A0D2C">
        <w:tc>
          <w:tcPr>
            <w:tcW w:w="5240" w:type="dxa"/>
            <w:tcBorders>
              <w:top w:val="single" w:sz="4" w:space="0" w:color="auto"/>
              <w:left w:val="single" w:sz="4" w:space="0" w:color="auto"/>
              <w:bottom w:val="single" w:sz="4" w:space="0" w:color="auto"/>
              <w:right w:val="single" w:sz="4" w:space="0" w:color="auto"/>
            </w:tcBorders>
            <w:shd w:val="clear" w:color="auto" w:fill="FFFFFF"/>
            <w:vAlign w:val="center"/>
          </w:tcPr>
          <w:p w14:paraId="7040388F" w14:textId="77777777" w:rsidR="00814865" w:rsidRPr="00B64364" w:rsidRDefault="00814865" w:rsidP="007E0C60">
            <w:pPr>
              <w:pStyle w:val="Normalny1"/>
              <w:spacing w:before="0" w:after="0"/>
              <w:rPr>
                <w:rFonts w:eastAsia="Calibri"/>
                <w:lang w:val="pl-PL" w:bidi="ar-SA"/>
              </w:rPr>
            </w:pPr>
            <w:r w:rsidRPr="00B64364">
              <w:rPr>
                <w:rFonts w:eastAsia="Calibri"/>
                <w:lang w:val="pl-PL" w:bidi="ar-SA"/>
              </w:rPr>
              <w:t>Udział bezrobotnych w ludności w wieku produkcyjnym</w:t>
            </w:r>
          </w:p>
        </w:tc>
        <w:tc>
          <w:tcPr>
            <w:tcW w:w="1985" w:type="dxa"/>
            <w:tcBorders>
              <w:top w:val="single" w:sz="4" w:space="0" w:color="auto"/>
              <w:left w:val="single" w:sz="4" w:space="0" w:color="auto"/>
              <w:bottom w:val="single" w:sz="4" w:space="0" w:color="auto"/>
              <w:right w:val="single" w:sz="4" w:space="0" w:color="auto"/>
            </w:tcBorders>
            <w:vAlign w:val="center"/>
          </w:tcPr>
          <w:p w14:paraId="6AC6AED9"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27,9</w:t>
            </w:r>
          </w:p>
        </w:tc>
        <w:tc>
          <w:tcPr>
            <w:tcW w:w="1835" w:type="dxa"/>
            <w:tcBorders>
              <w:top w:val="single" w:sz="4" w:space="0" w:color="auto"/>
              <w:left w:val="single" w:sz="4" w:space="0" w:color="auto"/>
              <w:bottom w:val="single" w:sz="4" w:space="0" w:color="auto"/>
              <w:right w:val="single" w:sz="4" w:space="0" w:color="auto"/>
            </w:tcBorders>
            <w:vAlign w:val="center"/>
          </w:tcPr>
          <w:p w14:paraId="632EA00F"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11,4</w:t>
            </w:r>
          </w:p>
        </w:tc>
      </w:tr>
      <w:tr w:rsidR="00814865" w:rsidRPr="00B64364" w14:paraId="20EA7964" w14:textId="77777777" w:rsidTr="004A0D2C">
        <w:tc>
          <w:tcPr>
            <w:tcW w:w="5240" w:type="dxa"/>
            <w:tcBorders>
              <w:top w:val="single" w:sz="4" w:space="0" w:color="auto"/>
              <w:left w:val="single" w:sz="4" w:space="0" w:color="auto"/>
              <w:bottom w:val="single" w:sz="4" w:space="0" w:color="auto"/>
              <w:right w:val="single" w:sz="4" w:space="0" w:color="auto"/>
            </w:tcBorders>
            <w:shd w:val="clear" w:color="auto" w:fill="FFFFFF"/>
            <w:vAlign w:val="center"/>
          </w:tcPr>
          <w:p w14:paraId="5B50032C" w14:textId="77777777" w:rsidR="00814865" w:rsidRPr="00B64364" w:rsidRDefault="00814865" w:rsidP="007E0C60">
            <w:pPr>
              <w:pStyle w:val="Normalny1"/>
              <w:spacing w:before="0" w:after="0"/>
              <w:rPr>
                <w:rFonts w:eastAsia="Calibri"/>
                <w:lang w:val="pl-PL" w:bidi="ar-SA"/>
              </w:rPr>
            </w:pPr>
            <w:r w:rsidRPr="00B64364">
              <w:rPr>
                <w:rFonts w:eastAsia="Calibri"/>
                <w:lang w:val="pl-PL" w:bidi="ar-SA"/>
              </w:rPr>
              <w:t>Udział osób długotrwale bezrobotnych wśród osób w wieku produkcyjnym</w:t>
            </w:r>
          </w:p>
        </w:tc>
        <w:tc>
          <w:tcPr>
            <w:tcW w:w="1985" w:type="dxa"/>
            <w:tcBorders>
              <w:top w:val="single" w:sz="4" w:space="0" w:color="auto"/>
              <w:left w:val="single" w:sz="4" w:space="0" w:color="auto"/>
              <w:bottom w:val="single" w:sz="4" w:space="0" w:color="auto"/>
              <w:right w:val="single" w:sz="4" w:space="0" w:color="auto"/>
            </w:tcBorders>
            <w:vAlign w:val="center"/>
          </w:tcPr>
          <w:p w14:paraId="27968BAC"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13,1</w:t>
            </w:r>
          </w:p>
        </w:tc>
        <w:tc>
          <w:tcPr>
            <w:tcW w:w="1835" w:type="dxa"/>
            <w:tcBorders>
              <w:top w:val="single" w:sz="4" w:space="0" w:color="auto"/>
              <w:left w:val="single" w:sz="4" w:space="0" w:color="auto"/>
              <w:bottom w:val="single" w:sz="4" w:space="0" w:color="auto"/>
              <w:right w:val="single" w:sz="4" w:space="0" w:color="auto"/>
            </w:tcBorders>
            <w:vAlign w:val="center"/>
          </w:tcPr>
          <w:p w14:paraId="55791369"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5,9</w:t>
            </w:r>
          </w:p>
        </w:tc>
      </w:tr>
      <w:tr w:rsidR="00814865" w:rsidRPr="00B64364" w14:paraId="57655AB8" w14:textId="77777777" w:rsidTr="004A0D2C">
        <w:tc>
          <w:tcPr>
            <w:tcW w:w="5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3FA76D" w14:textId="77777777" w:rsidR="00814865" w:rsidRPr="00B64364" w:rsidRDefault="00814865" w:rsidP="007E0C60">
            <w:pPr>
              <w:pStyle w:val="Normalny1"/>
              <w:spacing w:before="0" w:after="0"/>
              <w:rPr>
                <w:rFonts w:eastAsia="Calibri"/>
                <w:lang w:val="pl-PL" w:bidi="ar-SA"/>
              </w:rPr>
            </w:pPr>
            <w:r w:rsidRPr="00B64364">
              <w:rPr>
                <w:rFonts w:eastAsia="Calibri"/>
                <w:lang w:val="pl-PL" w:bidi="ar-SA"/>
              </w:rPr>
              <w:t>Liczba osób bezrobotnych w przeliczeniu na 1000 mieszkańców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06DFFB"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176,0</w:t>
            </w:r>
          </w:p>
        </w:tc>
        <w:tc>
          <w:tcPr>
            <w:tcW w:w="1835" w:type="dxa"/>
            <w:tcBorders>
              <w:top w:val="single" w:sz="4" w:space="0" w:color="auto"/>
              <w:left w:val="single" w:sz="4" w:space="0" w:color="auto"/>
              <w:bottom w:val="single" w:sz="4" w:space="0" w:color="auto"/>
              <w:right w:val="single" w:sz="4" w:space="0" w:color="auto"/>
            </w:tcBorders>
            <w:vAlign w:val="center"/>
          </w:tcPr>
          <w:p w14:paraId="61CB82CA"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67,9</w:t>
            </w:r>
          </w:p>
        </w:tc>
      </w:tr>
      <w:tr w:rsidR="00814865" w:rsidRPr="00B64364" w14:paraId="6128E89C" w14:textId="77777777" w:rsidTr="004A0D2C">
        <w:tc>
          <w:tcPr>
            <w:tcW w:w="5240" w:type="dxa"/>
            <w:tcBorders>
              <w:top w:val="single" w:sz="4" w:space="0" w:color="auto"/>
              <w:left w:val="single" w:sz="4" w:space="0" w:color="auto"/>
              <w:bottom w:val="single" w:sz="4" w:space="0" w:color="auto"/>
              <w:right w:val="single" w:sz="4" w:space="0" w:color="auto"/>
            </w:tcBorders>
            <w:shd w:val="clear" w:color="auto" w:fill="FFFFFF"/>
            <w:vAlign w:val="center"/>
          </w:tcPr>
          <w:p w14:paraId="66562ECA" w14:textId="77777777" w:rsidR="00814865" w:rsidRPr="00B64364" w:rsidRDefault="00814865" w:rsidP="007E0C60">
            <w:pPr>
              <w:pStyle w:val="Normalny1"/>
              <w:spacing w:before="0" w:after="0"/>
              <w:rPr>
                <w:rFonts w:eastAsia="Calibri"/>
                <w:lang w:val="pl-PL" w:bidi="ar-SA"/>
              </w:rPr>
            </w:pPr>
            <w:r w:rsidRPr="00B64364">
              <w:rPr>
                <w:rFonts w:eastAsia="Calibri"/>
                <w:lang w:val="pl-PL" w:bidi="ar-SA"/>
              </w:rPr>
              <w:t>Udział osób bezrobotnych z najniższym wykształceniem w ogóle bezrobotnych</w:t>
            </w:r>
          </w:p>
        </w:tc>
        <w:tc>
          <w:tcPr>
            <w:tcW w:w="1985" w:type="dxa"/>
            <w:tcBorders>
              <w:top w:val="single" w:sz="4" w:space="0" w:color="auto"/>
              <w:left w:val="single" w:sz="4" w:space="0" w:color="auto"/>
              <w:bottom w:val="single" w:sz="4" w:space="0" w:color="auto"/>
              <w:right w:val="single" w:sz="4" w:space="0" w:color="auto"/>
            </w:tcBorders>
            <w:vAlign w:val="center"/>
          </w:tcPr>
          <w:p w14:paraId="134DF572"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49,7</w:t>
            </w:r>
          </w:p>
        </w:tc>
        <w:tc>
          <w:tcPr>
            <w:tcW w:w="1835" w:type="dxa"/>
            <w:tcBorders>
              <w:top w:val="single" w:sz="4" w:space="0" w:color="auto"/>
              <w:left w:val="single" w:sz="4" w:space="0" w:color="auto"/>
              <w:bottom w:val="single" w:sz="4" w:space="0" w:color="auto"/>
              <w:right w:val="single" w:sz="4" w:space="0" w:color="auto"/>
            </w:tcBorders>
            <w:vAlign w:val="center"/>
          </w:tcPr>
          <w:p w14:paraId="30CDC5C5" w14:textId="77777777" w:rsidR="00814865" w:rsidRPr="00B64364" w:rsidRDefault="00814865" w:rsidP="007E0C60">
            <w:pPr>
              <w:pStyle w:val="Normalny1"/>
              <w:spacing w:before="0" w:after="0"/>
              <w:jc w:val="center"/>
              <w:rPr>
                <w:rFonts w:eastAsia="Calibri"/>
                <w:lang w:val="pl-PL" w:bidi="ar-SA"/>
              </w:rPr>
            </w:pPr>
            <w:r w:rsidRPr="00B64364">
              <w:rPr>
                <w:rFonts w:eastAsia="Calibri"/>
                <w:lang w:val="pl-PL" w:bidi="ar-SA"/>
              </w:rPr>
              <w:t>37,8</w:t>
            </w:r>
          </w:p>
        </w:tc>
      </w:tr>
    </w:tbl>
    <w:p w14:paraId="7970A4E6" w14:textId="77777777" w:rsidR="00814865" w:rsidRPr="00B64364" w:rsidRDefault="00814865" w:rsidP="007E0C60">
      <w:pPr>
        <w:spacing w:line="276" w:lineRule="auto"/>
        <w:jc w:val="center"/>
        <w:rPr>
          <w:rFonts w:cs="Calibri"/>
          <w:sz w:val="20"/>
          <w:szCs w:val="20"/>
        </w:rPr>
      </w:pPr>
      <w:r w:rsidRPr="00B64364">
        <w:rPr>
          <w:rFonts w:cs="Calibri"/>
          <w:i/>
          <w:sz w:val="20"/>
          <w:szCs w:val="20"/>
        </w:rPr>
        <w:t>Źródło: opracowanie własne PZR Consulting Sp. z o.o. na podstawie danych Urzędu Miasta Włocławek</w:t>
      </w:r>
    </w:p>
    <w:p w14:paraId="717311E6" w14:textId="77777777" w:rsidR="00814865" w:rsidRPr="00B64364" w:rsidRDefault="00814865" w:rsidP="007E0C60">
      <w:pPr>
        <w:spacing w:line="276" w:lineRule="auto"/>
        <w:jc w:val="both"/>
        <w:rPr>
          <w:rFonts w:cs="Calibri"/>
          <w:strike/>
        </w:rPr>
      </w:pPr>
      <w:r w:rsidRPr="00B64364">
        <w:rPr>
          <w:rFonts w:cs="Calibri"/>
        </w:rPr>
        <w:t xml:space="preserve">Liczba długotrwale bezrobotnych (pozostających bez pracy 12 miesięcy i dłużej) na koniec czerwca 2016 roku we Włocławku wyniosła 3 754 osoby, natomiast w obszarze rewitalizacji wynosiła 442, </w:t>
      </w:r>
      <w:r w:rsidRPr="00B64364">
        <w:rPr>
          <w:rFonts w:cs="Calibri"/>
        </w:rPr>
        <w:br/>
        <w:t xml:space="preserve">co stanowi 11,8% wszystkich długotrwale bezrobotnych w mieście. Na koniec czerwca 2016 roku, udział osób długotrwale bezrobotnych w obszarze rewitalizacji w odniesieniu do osób w wieku produkcyjnym wynosił 13,1. Był to wynik ponad dwukrotnie gorszy niż wynik dla miasta. Na koniec 2023 r. procentowy stosunek osób długotrwale bezrobotnych utrzymuje się niestety na podobnym poziomie. Świadczy to o dużym odsetku osób, które nie chcą bądź nie potrafią wrócić na rynek pracy i tych mieszkańców jest najtrudniej zaktywizować zawodowo. </w:t>
      </w:r>
    </w:p>
    <w:p w14:paraId="6682989E" w14:textId="77777777" w:rsidR="00814865" w:rsidRPr="00B64364" w:rsidRDefault="00814865" w:rsidP="007E0C60">
      <w:pPr>
        <w:pStyle w:val="Legenda"/>
        <w:spacing w:line="276" w:lineRule="auto"/>
        <w:rPr>
          <w:rFonts w:cs="Calibri"/>
          <w:color w:val="auto"/>
        </w:rPr>
      </w:pPr>
      <w:bookmarkStart w:id="38" w:name="_Toc497119892"/>
      <w:bookmarkStart w:id="39" w:name="_Toc182570216"/>
      <w:r w:rsidRPr="00B64364">
        <w:rPr>
          <w:color w:val="auto"/>
        </w:rPr>
        <w:t xml:space="preserve">Rysunek </w:t>
      </w:r>
      <w:r w:rsidRPr="00B64364">
        <w:rPr>
          <w:color w:val="auto"/>
        </w:rPr>
        <w:fldChar w:fldCharType="begin"/>
      </w:r>
      <w:r w:rsidRPr="00B64364">
        <w:rPr>
          <w:color w:val="auto"/>
        </w:rPr>
        <w:instrText xml:space="preserve"> SEQ Rysunek \* ARABIC </w:instrText>
      </w:r>
      <w:r w:rsidRPr="00B64364">
        <w:rPr>
          <w:color w:val="auto"/>
        </w:rPr>
        <w:fldChar w:fldCharType="separate"/>
      </w:r>
      <w:r w:rsidR="00935CBB" w:rsidRPr="00B64364">
        <w:rPr>
          <w:noProof/>
          <w:color w:val="auto"/>
        </w:rPr>
        <w:t>8</w:t>
      </w:r>
      <w:r w:rsidRPr="00B64364">
        <w:rPr>
          <w:noProof/>
          <w:color w:val="auto"/>
        </w:rPr>
        <w:fldChar w:fldCharType="end"/>
      </w:r>
      <w:r w:rsidRPr="00B64364">
        <w:rPr>
          <w:color w:val="auto"/>
        </w:rPr>
        <w:t>. Udział osób długotrwale bezrobotnych wśród osób w wieku produkcyjnym</w:t>
      </w:r>
      <w:bookmarkEnd w:id="38"/>
      <w:r w:rsidRPr="00B64364">
        <w:rPr>
          <w:color w:val="auto"/>
        </w:rPr>
        <w:t xml:space="preserve"> (%)</w:t>
      </w:r>
      <w:bookmarkEnd w:id="39"/>
    </w:p>
    <w:p w14:paraId="3B25CD2D" w14:textId="77777777" w:rsidR="00814865" w:rsidRPr="00B64364" w:rsidRDefault="00814865" w:rsidP="007E0C60">
      <w:pPr>
        <w:spacing w:after="0" w:line="276" w:lineRule="auto"/>
        <w:jc w:val="center"/>
        <w:rPr>
          <w:rFonts w:cs="Calibri"/>
        </w:rPr>
      </w:pPr>
      <w:r w:rsidRPr="00B64364">
        <w:rPr>
          <w:rFonts w:eastAsia="Times New Roman" w:cs="Calibri"/>
          <w:noProof/>
          <w:lang w:eastAsia="pl-PL"/>
        </w:rPr>
        <w:drawing>
          <wp:inline distT="0" distB="0" distL="0" distR="0" wp14:anchorId="3D3A064C" wp14:editId="55BB1B22">
            <wp:extent cx="3148641" cy="4119944"/>
            <wp:effectExtent l="0" t="0" r="0" b="0"/>
            <wp:docPr id="6724" name="Obraz 6724" descr="C:\Users\achelminiak\Pictures\Długo. bezr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achelminiak\Pictures\Długo. bezro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4548" cy="4127673"/>
                    </a:xfrm>
                    <a:prstGeom prst="rect">
                      <a:avLst/>
                    </a:prstGeom>
                    <a:noFill/>
                    <a:ln>
                      <a:noFill/>
                    </a:ln>
                  </pic:spPr>
                </pic:pic>
              </a:graphicData>
            </a:graphic>
          </wp:inline>
        </w:drawing>
      </w:r>
    </w:p>
    <w:p w14:paraId="343D00C7" w14:textId="77777777" w:rsidR="00814865" w:rsidRPr="00B64364" w:rsidRDefault="00814865" w:rsidP="007E0C60">
      <w:pPr>
        <w:pStyle w:val="Tekstpodstawowy"/>
        <w:spacing w:line="276" w:lineRule="auto"/>
        <w:rPr>
          <w:rFonts w:eastAsia="Arial" w:cs="Calibri"/>
          <w:i/>
          <w:iCs/>
          <w:sz w:val="18"/>
          <w:szCs w:val="18"/>
        </w:rPr>
      </w:pPr>
      <w:r w:rsidRPr="00B64364">
        <w:rPr>
          <w:rFonts w:eastAsia="Arial" w:cs="Calibri"/>
          <w:i/>
          <w:iCs/>
          <w:sz w:val="18"/>
          <w:szCs w:val="18"/>
        </w:rPr>
        <w:t>Źródło: opracowanie Urząd Miasta Włocławek</w:t>
      </w:r>
    </w:p>
    <w:p w14:paraId="5C0AE581" w14:textId="77777777" w:rsidR="00814865" w:rsidRPr="00B64364" w:rsidRDefault="00814865" w:rsidP="007E0C60">
      <w:pPr>
        <w:spacing w:line="276" w:lineRule="auto"/>
        <w:jc w:val="both"/>
        <w:rPr>
          <w:rFonts w:cs="Calibri"/>
        </w:rPr>
      </w:pPr>
      <w:r w:rsidRPr="00B64364">
        <w:rPr>
          <w:rFonts w:cs="Calibri"/>
        </w:rPr>
        <w:t xml:space="preserve">Z danych PUP najwięcej osób wśród bezrobotnych nie ma żadnego zawodu wyuczonego – takich osób jest ponad dwieście. Pozostałe osoby reprezentują różnorodne grupy zawodowe, z czego najwięcej jest: ślusarzy, murarzy, stolarzy, malarzy budowlanych, szwaczek, sprzedawców, kucharzy i krawców. Warto zestawić potencjał mieszkańców obszaru rewitalizacji na rynku pracy z ofertami lokalnego rynku. Przykładowo na dzień 5.05.2017 odnotowano łącznie 208 ofert pracy (bez ofert dla osób niepełnosprawnych), natomiast na dzień 21.10.2024 r. było 118 ofert. Podstawowym kryterium </w:t>
      </w:r>
      <w:r w:rsidRPr="00B64364">
        <w:rPr>
          <w:rFonts w:cs="Calibri"/>
        </w:rPr>
        <w:br/>
        <w:t xml:space="preserve">w przywoływanych ofertach nie jest jednak wykształcenie, a doświadczenie w wykonywaniu zawodu czy określonej pracy, którego często bezrobotni ze Śródmieścia nie posiadają. </w:t>
      </w:r>
    </w:p>
    <w:p w14:paraId="29137522" w14:textId="1F7A7D98" w:rsidR="00814865" w:rsidRPr="00B64364" w:rsidRDefault="00814865" w:rsidP="007E0C60">
      <w:pPr>
        <w:pStyle w:val="Legenda"/>
        <w:spacing w:after="0" w:line="276" w:lineRule="auto"/>
        <w:ind w:left="11" w:hanging="11"/>
        <w:rPr>
          <w:rFonts w:cs="Calibri"/>
          <w:color w:val="auto"/>
          <w:sz w:val="20"/>
          <w:szCs w:val="20"/>
        </w:rPr>
      </w:pPr>
      <w:bookmarkStart w:id="40" w:name="_Toc497119910"/>
      <w:bookmarkStart w:id="41" w:name="_Toc519673269"/>
      <w:bookmarkStart w:id="42" w:name="_Toc182570180"/>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935CBB" w:rsidRPr="00B64364">
        <w:rPr>
          <w:noProof/>
          <w:color w:val="auto"/>
        </w:rPr>
        <w:t>6</w:t>
      </w:r>
      <w:r w:rsidRPr="00B64364">
        <w:rPr>
          <w:noProof/>
          <w:color w:val="auto"/>
        </w:rPr>
        <w:fldChar w:fldCharType="end"/>
      </w:r>
      <w:r w:rsidRPr="00B64364">
        <w:rPr>
          <w:color w:val="auto"/>
        </w:rPr>
        <w:t>.</w:t>
      </w:r>
      <w:r w:rsidRPr="00B64364">
        <w:rPr>
          <w:rFonts w:cs="Calibri"/>
          <w:color w:val="auto"/>
          <w:sz w:val="20"/>
          <w:szCs w:val="20"/>
        </w:rPr>
        <w:t xml:space="preserve"> Zestawienie ofert pracy na dzień 24.10.2024r. na podstawie danych PUP we Włocławku</w:t>
      </w:r>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977"/>
      </w:tblGrid>
      <w:tr w:rsidR="00814865" w:rsidRPr="00B64364" w14:paraId="46F0541B" w14:textId="77777777" w:rsidTr="004A0D2C">
        <w:trPr>
          <w:tblHeader/>
        </w:trPr>
        <w:tc>
          <w:tcPr>
            <w:tcW w:w="5778" w:type="dxa"/>
            <w:tcBorders>
              <w:top w:val="single" w:sz="4" w:space="0" w:color="auto"/>
              <w:left w:val="single" w:sz="4" w:space="0" w:color="auto"/>
              <w:bottom w:val="single" w:sz="4" w:space="0" w:color="auto"/>
              <w:right w:val="single" w:sz="4" w:space="0" w:color="auto"/>
            </w:tcBorders>
            <w:shd w:val="clear" w:color="auto" w:fill="E7E6E6"/>
            <w:hideMark/>
          </w:tcPr>
          <w:p w14:paraId="6A816913"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Rodzaj oferty pracy</w:t>
            </w:r>
          </w:p>
        </w:tc>
        <w:tc>
          <w:tcPr>
            <w:tcW w:w="2977" w:type="dxa"/>
            <w:tcBorders>
              <w:top w:val="single" w:sz="4" w:space="0" w:color="auto"/>
              <w:left w:val="single" w:sz="4" w:space="0" w:color="auto"/>
              <w:bottom w:val="single" w:sz="4" w:space="0" w:color="auto"/>
              <w:right w:val="single" w:sz="4" w:space="0" w:color="auto"/>
            </w:tcBorders>
            <w:shd w:val="clear" w:color="auto" w:fill="E7E6E6"/>
            <w:hideMark/>
          </w:tcPr>
          <w:p w14:paraId="01A8E1F0"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Liczba ofert</w:t>
            </w:r>
          </w:p>
        </w:tc>
      </w:tr>
      <w:tr w:rsidR="00814865" w:rsidRPr="00B64364" w14:paraId="412A895A" w14:textId="77777777" w:rsidTr="004A0D2C">
        <w:tc>
          <w:tcPr>
            <w:tcW w:w="875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CD77830"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Budownictwo</w:t>
            </w:r>
          </w:p>
        </w:tc>
      </w:tr>
      <w:tr w:rsidR="00814865" w:rsidRPr="00B64364" w14:paraId="5DF27DD4" w14:textId="77777777" w:rsidTr="004A0D2C">
        <w:tc>
          <w:tcPr>
            <w:tcW w:w="5778" w:type="dxa"/>
            <w:tcBorders>
              <w:top w:val="single" w:sz="4" w:space="0" w:color="auto"/>
              <w:left w:val="single" w:sz="4" w:space="0" w:color="auto"/>
              <w:bottom w:val="single" w:sz="4" w:space="0" w:color="auto"/>
              <w:right w:val="single" w:sz="4" w:space="0" w:color="auto"/>
            </w:tcBorders>
            <w:vAlign w:val="center"/>
          </w:tcPr>
          <w:p w14:paraId="17E41937"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Asystent projektanta</w:t>
            </w:r>
          </w:p>
        </w:tc>
        <w:tc>
          <w:tcPr>
            <w:tcW w:w="2977" w:type="dxa"/>
            <w:tcBorders>
              <w:top w:val="single" w:sz="4" w:space="0" w:color="auto"/>
              <w:left w:val="single" w:sz="4" w:space="0" w:color="auto"/>
              <w:bottom w:val="single" w:sz="4" w:space="0" w:color="auto"/>
              <w:right w:val="single" w:sz="4" w:space="0" w:color="auto"/>
            </w:tcBorders>
            <w:vAlign w:val="center"/>
          </w:tcPr>
          <w:p w14:paraId="24A80C74"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3B7DF4BD" w14:textId="77777777" w:rsidTr="004A0D2C">
        <w:tc>
          <w:tcPr>
            <w:tcW w:w="5778" w:type="dxa"/>
            <w:tcBorders>
              <w:top w:val="single" w:sz="4" w:space="0" w:color="auto"/>
              <w:left w:val="single" w:sz="4" w:space="0" w:color="auto"/>
              <w:bottom w:val="single" w:sz="4" w:space="0" w:color="auto"/>
              <w:right w:val="single" w:sz="4" w:space="0" w:color="auto"/>
            </w:tcBorders>
            <w:vAlign w:val="center"/>
            <w:hideMark/>
          </w:tcPr>
          <w:p w14:paraId="3AD216FE"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Brukarz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C8D41C"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r w:rsidR="00814865" w:rsidRPr="00B64364" w14:paraId="221CD9DB" w14:textId="77777777" w:rsidTr="004A0D2C">
        <w:tc>
          <w:tcPr>
            <w:tcW w:w="5778" w:type="dxa"/>
            <w:tcBorders>
              <w:top w:val="single" w:sz="4" w:space="0" w:color="auto"/>
              <w:left w:val="single" w:sz="4" w:space="0" w:color="auto"/>
              <w:bottom w:val="single" w:sz="4" w:space="0" w:color="auto"/>
              <w:right w:val="single" w:sz="4" w:space="0" w:color="auto"/>
            </w:tcBorders>
            <w:vAlign w:val="center"/>
            <w:hideMark/>
          </w:tcPr>
          <w:p w14:paraId="6A22C3D6"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Cieśla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BFC60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r w:rsidR="00814865" w:rsidRPr="00B64364" w14:paraId="1C32D052" w14:textId="77777777" w:rsidTr="004A0D2C">
        <w:tc>
          <w:tcPr>
            <w:tcW w:w="5778" w:type="dxa"/>
            <w:tcBorders>
              <w:top w:val="single" w:sz="4" w:space="0" w:color="auto"/>
              <w:left w:val="single" w:sz="4" w:space="0" w:color="auto"/>
              <w:bottom w:val="single" w:sz="4" w:space="0" w:color="auto"/>
              <w:right w:val="single" w:sz="4" w:space="0" w:color="auto"/>
            </w:tcBorders>
            <w:vAlign w:val="center"/>
            <w:hideMark/>
          </w:tcPr>
          <w:p w14:paraId="47DE5BD5"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Murarz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875D9D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75083117" w14:textId="77777777" w:rsidTr="004A0D2C">
        <w:tc>
          <w:tcPr>
            <w:tcW w:w="5778" w:type="dxa"/>
            <w:tcBorders>
              <w:top w:val="single" w:sz="4" w:space="0" w:color="auto"/>
              <w:left w:val="single" w:sz="4" w:space="0" w:color="auto"/>
              <w:bottom w:val="single" w:sz="4" w:space="0" w:color="auto"/>
              <w:right w:val="single" w:sz="4" w:space="0" w:color="auto"/>
            </w:tcBorders>
            <w:vAlign w:val="center"/>
          </w:tcPr>
          <w:p w14:paraId="646E8AA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 xml:space="preserve">Pracownik ogólnobudowlany </w:t>
            </w:r>
          </w:p>
        </w:tc>
        <w:tc>
          <w:tcPr>
            <w:tcW w:w="2977" w:type="dxa"/>
            <w:tcBorders>
              <w:top w:val="single" w:sz="4" w:space="0" w:color="auto"/>
              <w:left w:val="single" w:sz="4" w:space="0" w:color="auto"/>
              <w:bottom w:val="single" w:sz="4" w:space="0" w:color="auto"/>
              <w:right w:val="single" w:sz="4" w:space="0" w:color="auto"/>
            </w:tcBorders>
            <w:vAlign w:val="center"/>
          </w:tcPr>
          <w:p w14:paraId="7FC99FE6"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9</w:t>
            </w:r>
          </w:p>
        </w:tc>
      </w:tr>
      <w:tr w:rsidR="00814865" w:rsidRPr="00B64364" w14:paraId="463F3AE2" w14:textId="77777777" w:rsidTr="004A0D2C">
        <w:tc>
          <w:tcPr>
            <w:tcW w:w="5778" w:type="dxa"/>
            <w:tcBorders>
              <w:top w:val="single" w:sz="4" w:space="0" w:color="auto"/>
              <w:left w:val="single" w:sz="4" w:space="0" w:color="auto"/>
              <w:bottom w:val="single" w:sz="4" w:space="0" w:color="auto"/>
              <w:right w:val="single" w:sz="4" w:space="0" w:color="auto"/>
            </w:tcBorders>
            <w:vAlign w:val="center"/>
          </w:tcPr>
          <w:p w14:paraId="565026FB"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Pomocnik budowlany</w:t>
            </w:r>
          </w:p>
        </w:tc>
        <w:tc>
          <w:tcPr>
            <w:tcW w:w="2977" w:type="dxa"/>
            <w:tcBorders>
              <w:top w:val="single" w:sz="4" w:space="0" w:color="auto"/>
              <w:left w:val="single" w:sz="4" w:space="0" w:color="auto"/>
              <w:bottom w:val="single" w:sz="4" w:space="0" w:color="auto"/>
              <w:right w:val="single" w:sz="4" w:space="0" w:color="auto"/>
            </w:tcBorders>
            <w:vAlign w:val="center"/>
          </w:tcPr>
          <w:p w14:paraId="5BF44D1D"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4</w:t>
            </w:r>
          </w:p>
        </w:tc>
      </w:tr>
      <w:tr w:rsidR="00814865" w:rsidRPr="00B64364" w14:paraId="7A20EE72" w14:textId="77777777" w:rsidTr="004A0D2C">
        <w:tc>
          <w:tcPr>
            <w:tcW w:w="5778" w:type="dxa"/>
            <w:tcBorders>
              <w:top w:val="single" w:sz="4" w:space="0" w:color="auto"/>
              <w:left w:val="single" w:sz="4" w:space="0" w:color="auto"/>
              <w:bottom w:val="single" w:sz="4" w:space="0" w:color="auto"/>
              <w:right w:val="single" w:sz="4" w:space="0" w:color="auto"/>
            </w:tcBorders>
            <w:vAlign w:val="center"/>
            <w:hideMark/>
          </w:tcPr>
          <w:p w14:paraId="02C2D8C8"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Hydraulik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8031A9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r w:rsidR="00814865" w:rsidRPr="00B64364" w14:paraId="1A8D9FB6" w14:textId="77777777" w:rsidTr="004A0D2C">
        <w:tc>
          <w:tcPr>
            <w:tcW w:w="5778" w:type="dxa"/>
            <w:tcBorders>
              <w:top w:val="single" w:sz="4" w:space="0" w:color="auto"/>
              <w:left w:val="single" w:sz="4" w:space="0" w:color="auto"/>
              <w:bottom w:val="single" w:sz="4" w:space="0" w:color="auto"/>
              <w:right w:val="single" w:sz="4" w:space="0" w:color="auto"/>
            </w:tcBorders>
            <w:vAlign w:val="center"/>
            <w:hideMark/>
          </w:tcPr>
          <w:p w14:paraId="5C689472"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Malarz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13D2E0"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4E4BD37B" w14:textId="77777777" w:rsidTr="004A0D2C">
        <w:tc>
          <w:tcPr>
            <w:tcW w:w="5778" w:type="dxa"/>
            <w:tcBorders>
              <w:top w:val="single" w:sz="4" w:space="0" w:color="auto"/>
              <w:left w:val="single" w:sz="4" w:space="0" w:color="auto"/>
              <w:bottom w:val="single" w:sz="4" w:space="0" w:color="auto"/>
              <w:right w:val="single" w:sz="4" w:space="0" w:color="auto"/>
            </w:tcBorders>
            <w:vAlign w:val="center"/>
          </w:tcPr>
          <w:p w14:paraId="4634D5C5"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Mechanik</w:t>
            </w:r>
          </w:p>
        </w:tc>
        <w:tc>
          <w:tcPr>
            <w:tcW w:w="2977" w:type="dxa"/>
            <w:tcBorders>
              <w:top w:val="single" w:sz="4" w:space="0" w:color="auto"/>
              <w:left w:val="single" w:sz="4" w:space="0" w:color="auto"/>
              <w:bottom w:val="single" w:sz="4" w:space="0" w:color="auto"/>
              <w:right w:val="single" w:sz="4" w:space="0" w:color="auto"/>
            </w:tcBorders>
            <w:vAlign w:val="center"/>
          </w:tcPr>
          <w:p w14:paraId="73F9B96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13</w:t>
            </w:r>
          </w:p>
        </w:tc>
      </w:tr>
      <w:tr w:rsidR="00814865" w:rsidRPr="00B64364" w14:paraId="527C682D" w14:textId="77777777" w:rsidTr="004A0D2C">
        <w:tc>
          <w:tcPr>
            <w:tcW w:w="5778" w:type="dxa"/>
            <w:tcBorders>
              <w:top w:val="single" w:sz="4" w:space="0" w:color="auto"/>
              <w:left w:val="single" w:sz="4" w:space="0" w:color="auto"/>
              <w:bottom w:val="single" w:sz="4" w:space="0" w:color="auto"/>
              <w:right w:val="single" w:sz="4" w:space="0" w:color="auto"/>
            </w:tcBorders>
            <w:vAlign w:val="center"/>
            <w:hideMark/>
          </w:tcPr>
          <w:p w14:paraId="4DFCEEC6"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Operator koparki</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60FAA4"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6</w:t>
            </w:r>
          </w:p>
        </w:tc>
      </w:tr>
      <w:tr w:rsidR="00814865" w:rsidRPr="00B64364" w14:paraId="3DC7E8E3" w14:textId="77777777" w:rsidTr="004A0D2C">
        <w:tc>
          <w:tcPr>
            <w:tcW w:w="5778" w:type="dxa"/>
            <w:tcBorders>
              <w:top w:val="single" w:sz="4" w:space="0" w:color="auto"/>
              <w:left w:val="single" w:sz="4" w:space="0" w:color="auto"/>
              <w:bottom w:val="single" w:sz="4" w:space="0" w:color="auto"/>
              <w:right w:val="single" w:sz="4" w:space="0" w:color="auto"/>
            </w:tcBorders>
            <w:vAlign w:val="center"/>
            <w:hideMark/>
          </w:tcPr>
          <w:p w14:paraId="09B57745"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Pomocnik (budowlany, hydraulika, murarza, dekarza)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AD3B48"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7</w:t>
            </w:r>
          </w:p>
        </w:tc>
      </w:tr>
      <w:tr w:rsidR="00814865" w:rsidRPr="00B64364" w14:paraId="3891C0A0" w14:textId="77777777" w:rsidTr="004A0D2C">
        <w:tc>
          <w:tcPr>
            <w:tcW w:w="5778" w:type="dxa"/>
            <w:tcBorders>
              <w:top w:val="single" w:sz="4" w:space="0" w:color="auto"/>
              <w:left w:val="single" w:sz="4" w:space="0" w:color="auto"/>
              <w:bottom w:val="single" w:sz="4" w:space="0" w:color="auto"/>
              <w:right w:val="single" w:sz="4" w:space="0" w:color="auto"/>
            </w:tcBorders>
            <w:vAlign w:val="center"/>
            <w:hideMark/>
          </w:tcPr>
          <w:p w14:paraId="393E1AFE"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dociepleń</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9E438A"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22B93C58" w14:textId="77777777" w:rsidTr="004A0D2C">
        <w:tc>
          <w:tcPr>
            <w:tcW w:w="5778" w:type="dxa"/>
            <w:tcBorders>
              <w:top w:val="single" w:sz="4" w:space="0" w:color="auto"/>
              <w:left w:val="single" w:sz="4" w:space="0" w:color="auto"/>
              <w:bottom w:val="single" w:sz="4" w:space="0" w:color="auto"/>
              <w:right w:val="single" w:sz="4" w:space="0" w:color="auto"/>
            </w:tcBorders>
            <w:vAlign w:val="center"/>
          </w:tcPr>
          <w:p w14:paraId="4A979C81"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drogowy</w:t>
            </w:r>
            <w:r w:rsidRPr="00B64364">
              <w:rPr>
                <w:rFonts w:eastAsia="Times New Roman" w:cs="Calibri"/>
              </w:rPr>
              <w:tab/>
            </w:r>
          </w:p>
        </w:tc>
        <w:tc>
          <w:tcPr>
            <w:tcW w:w="2977" w:type="dxa"/>
            <w:tcBorders>
              <w:top w:val="single" w:sz="4" w:space="0" w:color="auto"/>
              <w:left w:val="single" w:sz="4" w:space="0" w:color="auto"/>
              <w:bottom w:val="single" w:sz="4" w:space="0" w:color="auto"/>
              <w:right w:val="single" w:sz="4" w:space="0" w:color="auto"/>
            </w:tcBorders>
            <w:vAlign w:val="center"/>
          </w:tcPr>
          <w:p w14:paraId="355BEDA9"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42C52002" w14:textId="77777777" w:rsidTr="004A0D2C">
        <w:tc>
          <w:tcPr>
            <w:tcW w:w="5778" w:type="dxa"/>
            <w:tcBorders>
              <w:top w:val="single" w:sz="4" w:space="0" w:color="auto"/>
              <w:left w:val="single" w:sz="4" w:space="0" w:color="auto"/>
              <w:bottom w:val="single" w:sz="4" w:space="0" w:color="auto"/>
              <w:right w:val="single" w:sz="4" w:space="0" w:color="auto"/>
            </w:tcBorders>
            <w:vAlign w:val="center"/>
            <w:hideMark/>
          </w:tcPr>
          <w:p w14:paraId="374CCE8A"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Zbrojarz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9C646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4</w:t>
            </w:r>
          </w:p>
        </w:tc>
      </w:tr>
      <w:tr w:rsidR="00814865" w:rsidRPr="00B64364" w14:paraId="6F748FB7" w14:textId="77777777" w:rsidTr="004A0D2C">
        <w:tc>
          <w:tcPr>
            <w:tcW w:w="5778" w:type="dxa"/>
            <w:tcBorders>
              <w:top w:val="single" w:sz="4" w:space="0" w:color="auto"/>
              <w:left w:val="single" w:sz="4" w:space="0" w:color="auto"/>
              <w:bottom w:val="single" w:sz="4" w:space="0" w:color="auto"/>
              <w:right w:val="single" w:sz="4" w:space="0" w:color="auto"/>
            </w:tcBorders>
            <w:vAlign w:val="center"/>
          </w:tcPr>
          <w:p w14:paraId="1F69BCFA"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Specjalista ds. koordynacji i kosztorysowania robót budowlany</w:t>
            </w:r>
          </w:p>
        </w:tc>
        <w:tc>
          <w:tcPr>
            <w:tcW w:w="2977" w:type="dxa"/>
            <w:tcBorders>
              <w:top w:val="single" w:sz="4" w:space="0" w:color="auto"/>
              <w:left w:val="single" w:sz="4" w:space="0" w:color="auto"/>
              <w:bottom w:val="single" w:sz="4" w:space="0" w:color="auto"/>
              <w:right w:val="single" w:sz="4" w:space="0" w:color="auto"/>
            </w:tcBorders>
            <w:vAlign w:val="center"/>
          </w:tcPr>
          <w:p w14:paraId="36838AE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36C812D9" w14:textId="77777777" w:rsidTr="004A0D2C">
        <w:tc>
          <w:tcPr>
            <w:tcW w:w="875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5BA4A7A"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Handel i usługi</w:t>
            </w:r>
          </w:p>
        </w:tc>
      </w:tr>
      <w:tr w:rsidR="00814865" w:rsidRPr="00B64364" w14:paraId="0B8DC026"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3487D138"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Dyspozytor transportu</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97228A2"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19ECDE87"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5811177E"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Elektromechanik/Elektryk/Elektromonter</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2BF24A0"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23</w:t>
            </w:r>
          </w:p>
        </w:tc>
      </w:tr>
      <w:tr w:rsidR="00814865" w:rsidRPr="00B64364" w14:paraId="120C41E1" w14:textId="77777777" w:rsidTr="004A0D2C">
        <w:tc>
          <w:tcPr>
            <w:tcW w:w="5778" w:type="dxa"/>
            <w:tcBorders>
              <w:top w:val="single" w:sz="4" w:space="0" w:color="auto"/>
              <w:left w:val="single" w:sz="4" w:space="0" w:color="auto"/>
              <w:bottom w:val="single" w:sz="4" w:space="0" w:color="auto"/>
              <w:right w:val="single" w:sz="4" w:space="0" w:color="auto"/>
            </w:tcBorders>
          </w:tcPr>
          <w:p w14:paraId="2F2190B3"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Blacharz samochodowy</w:t>
            </w:r>
          </w:p>
        </w:tc>
        <w:tc>
          <w:tcPr>
            <w:tcW w:w="2977" w:type="dxa"/>
            <w:tcBorders>
              <w:top w:val="single" w:sz="4" w:space="0" w:color="auto"/>
              <w:left w:val="single" w:sz="4" w:space="0" w:color="auto"/>
              <w:bottom w:val="single" w:sz="4" w:space="0" w:color="auto"/>
              <w:right w:val="single" w:sz="4" w:space="0" w:color="auto"/>
            </w:tcBorders>
            <w:vAlign w:val="center"/>
          </w:tcPr>
          <w:p w14:paraId="35B8EA96"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738ACBE7" w14:textId="77777777" w:rsidTr="004A0D2C">
        <w:tc>
          <w:tcPr>
            <w:tcW w:w="5778" w:type="dxa"/>
            <w:tcBorders>
              <w:top w:val="single" w:sz="4" w:space="0" w:color="auto"/>
              <w:left w:val="single" w:sz="4" w:space="0" w:color="auto"/>
              <w:bottom w:val="single" w:sz="4" w:space="0" w:color="auto"/>
              <w:right w:val="single" w:sz="4" w:space="0" w:color="auto"/>
            </w:tcBorders>
          </w:tcPr>
          <w:p w14:paraId="7B480FDA"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Brygadzista/ wagowy</w:t>
            </w:r>
          </w:p>
        </w:tc>
        <w:tc>
          <w:tcPr>
            <w:tcW w:w="2977" w:type="dxa"/>
            <w:tcBorders>
              <w:top w:val="single" w:sz="4" w:space="0" w:color="auto"/>
              <w:left w:val="single" w:sz="4" w:space="0" w:color="auto"/>
              <w:bottom w:val="single" w:sz="4" w:space="0" w:color="auto"/>
              <w:right w:val="single" w:sz="4" w:space="0" w:color="auto"/>
            </w:tcBorders>
            <w:vAlign w:val="center"/>
          </w:tcPr>
          <w:p w14:paraId="16952A7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4A3A5C1F" w14:textId="77777777" w:rsidTr="004A0D2C">
        <w:tc>
          <w:tcPr>
            <w:tcW w:w="5778" w:type="dxa"/>
            <w:tcBorders>
              <w:top w:val="single" w:sz="4" w:space="0" w:color="auto"/>
              <w:left w:val="single" w:sz="4" w:space="0" w:color="auto"/>
              <w:bottom w:val="single" w:sz="4" w:space="0" w:color="auto"/>
              <w:right w:val="single" w:sz="4" w:space="0" w:color="auto"/>
            </w:tcBorders>
          </w:tcPr>
          <w:p w14:paraId="2EBD515C"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Diagnosta samochodowy</w:t>
            </w:r>
          </w:p>
        </w:tc>
        <w:tc>
          <w:tcPr>
            <w:tcW w:w="2977" w:type="dxa"/>
            <w:tcBorders>
              <w:top w:val="single" w:sz="4" w:space="0" w:color="auto"/>
              <w:left w:val="single" w:sz="4" w:space="0" w:color="auto"/>
              <w:bottom w:val="single" w:sz="4" w:space="0" w:color="auto"/>
              <w:right w:val="single" w:sz="4" w:space="0" w:color="auto"/>
            </w:tcBorders>
            <w:vAlign w:val="center"/>
          </w:tcPr>
          <w:p w14:paraId="2FE6F464"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03AA9522"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3BECE927" w14:textId="77777777" w:rsidR="00814865" w:rsidRPr="00B64364" w:rsidRDefault="00814865" w:rsidP="007E0C60">
            <w:pPr>
              <w:spacing w:after="0" w:line="276" w:lineRule="auto"/>
              <w:jc w:val="both"/>
              <w:rPr>
                <w:rFonts w:eastAsia="Times New Roman" w:cs="Calibri"/>
              </w:rPr>
            </w:pPr>
            <w:bookmarkStart w:id="43" w:name="_Hlk180412280"/>
            <w:r w:rsidRPr="00B64364">
              <w:rPr>
                <w:rFonts w:eastAsia="Times New Roman" w:cs="Calibri"/>
              </w:rPr>
              <w:t>Fizjoterapeuta</w:t>
            </w:r>
            <w:bookmarkEnd w:id="43"/>
            <w:r w:rsidRPr="00B64364">
              <w:rPr>
                <w:rFonts w:eastAsia="Times New Roman" w:cs="Calibri"/>
              </w:rPr>
              <w:t>/rehabilitant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AB9597C"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7</w:t>
            </w:r>
          </w:p>
        </w:tc>
      </w:tr>
      <w:tr w:rsidR="00814865" w:rsidRPr="00B64364" w14:paraId="5FA1E882"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4227FDD6"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Fryzjer</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41D555"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6</w:t>
            </w:r>
          </w:p>
        </w:tc>
      </w:tr>
      <w:tr w:rsidR="00814865" w:rsidRPr="00B64364" w14:paraId="6D033908"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616199C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Kosmetyczka/kosmetolog</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54EC89"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4356A39F"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2FAFCC16"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Magazynier</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353C4A"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8</w:t>
            </w:r>
          </w:p>
        </w:tc>
      </w:tr>
      <w:tr w:rsidR="00814865" w:rsidRPr="00B64364" w14:paraId="51ED7F70" w14:textId="77777777" w:rsidTr="004A0D2C">
        <w:tc>
          <w:tcPr>
            <w:tcW w:w="5778" w:type="dxa"/>
            <w:tcBorders>
              <w:top w:val="single" w:sz="4" w:space="0" w:color="auto"/>
              <w:left w:val="single" w:sz="4" w:space="0" w:color="auto"/>
              <w:bottom w:val="single" w:sz="4" w:space="0" w:color="auto"/>
              <w:right w:val="single" w:sz="4" w:space="0" w:color="auto"/>
            </w:tcBorders>
          </w:tcPr>
          <w:p w14:paraId="6DCFE233"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Stomatolog</w:t>
            </w:r>
          </w:p>
        </w:tc>
        <w:tc>
          <w:tcPr>
            <w:tcW w:w="2977" w:type="dxa"/>
            <w:tcBorders>
              <w:top w:val="single" w:sz="4" w:space="0" w:color="auto"/>
              <w:left w:val="single" w:sz="4" w:space="0" w:color="auto"/>
              <w:bottom w:val="single" w:sz="4" w:space="0" w:color="auto"/>
              <w:right w:val="single" w:sz="4" w:space="0" w:color="auto"/>
            </w:tcBorders>
            <w:vAlign w:val="center"/>
          </w:tcPr>
          <w:p w14:paraId="5B25BDC1"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272FF2FA" w14:textId="77777777" w:rsidTr="004A0D2C">
        <w:tc>
          <w:tcPr>
            <w:tcW w:w="5778" w:type="dxa"/>
            <w:tcBorders>
              <w:top w:val="single" w:sz="4" w:space="0" w:color="auto"/>
              <w:left w:val="single" w:sz="4" w:space="0" w:color="auto"/>
              <w:bottom w:val="single" w:sz="4" w:space="0" w:color="auto"/>
              <w:right w:val="single" w:sz="4" w:space="0" w:color="auto"/>
            </w:tcBorders>
          </w:tcPr>
          <w:p w14:paraId="1F3EBBDD"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Psycholog</w:t>
            </w:r>
          </w:p>
        </w:tc>
        <w:tc>
          <w:tcPr>
            <w:tcW w:w="2977" w:type="dxa"/>
            <w:tcBorders>
              <w:top w:val="single" w:sz="4" w:space="0" w:color="auto"/>
              <w:left w:val="single" w:sz="4" w:space="0" w:color="auto"/>
              <w:bottom w:val="single" w:sz="4" w:space="0" w:color="auto"/>
              <w:right w:val="single" w:sz="4" w:space="0" w:color="auto"/>
            </w:tcBorders>
            <w:vAlign w:val="center"/>
          </w:tcPr>
          <w:p w14:paraId="44B9CE66"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r w:rsidR="00814865" w:rsidRPr="00B64364" w14:paraId="70C24034" w14:textId="77777777" w:rsidTr="004A0D2C">
        <w:tc>
          <w:tcPr>
            <w:tcW w:w="5778" w:type="dxa"/>
            <w:tcBorders>
              <w:top w:val="single" w:sz="4" w:space="0" w:color="auto"/>
              <w:left w:val="single" w:sz="4" w:space="0" w:color="auto"/>
              <w:bottom w:val="single" w:sz="4" w:space="0" w:color="auto"/>
              <w:right w:val="single" w:sz="4" w:space="0" w:color="auto"/>
            </w:tcBorders>
          </w:tcPr>
          <w:p w14:paraId="7589251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Technik dentystyczny</w:t>
            </w:r>
          </w:p>
        </w:tc>
        <w:tc>
          <w:tcPr>
            <w:tcW w:w="2977" w:type="dxa"/>
            <w:tcBorders>
              <w:top w:val="single" w:sz="4" w:space="0" w:color="auto"/>
              <w:left w:val="single" w:sz="4" w:space="0" w:color="auto"/>
              <w:bottom w:val="single" w:sz="4" w:space="0" w:color="auto"/>
              <w:right w:val="single" w:sz="4" w:space="0" w:color="auto"/>
            </w:tcBorders>
            <w:vAlign w:val="center"/>
          </w:tcPr>
          <w:p w14:paraId="29605C50"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4FEC7A8E" w14:textId="77777777" w:rsidTr="004A0D2C">
        <w:tc>
          <w:tcPr>
            <w:tcW w:w="5778" w:type="dxa"/>
            <w:tcBorders>
              <w:top w:val="single" w:sz="4" w:space="0" w:color="auto"/>
              <w:left w:val="single" w:sz="4" w:space="0" w:color="auto"/>
              <w:bottom w:val="single" w:sz="4" w:space="0" w:color="auto"/>
              <w:right w:val="single" w:sz="4" w:space="0" w:color="auto"/>
            </w:tcBorders>
          </w:tcPr>
          <w:p w14:paraId="6725EE3E"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Technik farmaceutyczny</w:t>
            </w:r>
          </w:p>
        </w:tc>
        <w:tc>
          <w:tcPr>
            <w:tcW w:w="2977" w:type="dxa"/>
            <w:tcBorders>
              <w:top w:val="single" w:sz="4" w:space="0" w:color="auto"/>
              <w:left w:val="single" w:sz="4" w:space="0" w:color="auto"/>
              <w:bottom w:val="single" w:sz="4" w:space="0" w:color="auto"/>
              <w:right w:val="single" w:sz="4" w:space="0" w:color="auto"/>
            </w:tcBorders>
            <w:vAlign w:val="center"/>
          </w:tcPr>
          <w:p w14:paraId="3531BB55"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1980E9FC"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3E2668C9"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Pielęgniarka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8EC0A2"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1C15C034" w14:textId="77777777" w:rsidTr="004A0D2C">
        <w:tc>
          <w:tcPr>
            <w:tcW w:w="5778" w:type="dxa"/>
            <w:tcBorders>
              <w:top w:val="single" w:sz="4" w:space="0" w:color="auto"/>
              <w:left w:val="single" w:sz="4" w:space="0" w:color="auto"/>
              <w:bottom w:val="single" w:sz="4" w:space="0" w:color="auto"/>
              <w:right w:val="single" w:sz="4" w:space="0" w:color="auto"/>
            </w:tcBorders>
          </w:tcPr>
          <w:p w14:paraId="019D27F1"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Lekarz weterynarii</w:t>
            </w:r>
          </w:p>
        </w:tc>
        <w:tc>
          <w:tcPr>
            <w:tcW w:w="2977" w:type="dxa"/>
            <w:tcBorders>
              <w:top w:val="single" w:sz="4" w:space="0" w:color="auto"/>
              <w:left w:val="single" w:sz="4" w:space="0" w:color="auto"/>
              <w:bottom w:val="single" w:sz="4" w:space="0" w:color="auto"/>
              <w:right w:val="single" w:sz="4" w:space="0" w:color="auto"/>
            </w:tcBorders>
            <w:vAlign w:val="center"/>
          </w:tcPr>
          <w:p w14:paraId="0511EF4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5E4E6A4E" w14:textId="77777777" w:rsidTr="004A0D2C">
        <w:tc>
          <w:tcPr>
            <w:tcW w:w="5778" w:type="dxa"/>
            <w:tcBorders>
              <w:top w:val="single" w:sz="4" w:space="0" w:color="auto"/>
              <w:left w:val="single" w:sz="4" w:space="0" w:color="auto"/>
              <w:bottom w:val="single" w:sz="4" w:space="0" w:color="auto"/>
              <w:right w:val="single" w:sz="4" w:space="0" w:color="auto"/>
            </w:tcBorders>
          </w:tcPr>
          <w:p w14:paraId="097B5375"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Technik informatyk</w:t>
            </w:r>
          </w:p>
        </w:tc>
        <w:tc>
          <w:tcPr>
            <w:tcW w:w="2977" w:type="dxa"/>
            <w:tcBorders>
              <w:top w:val="single" w:sz="4" w:space="0" w:color="auto"/>
              <w:left w:val="single" w:sz="4" w:space="0" w:color="auto"/>
              <w:bottom w:val="single" w:sz="4" w:space="0" w:color="auto"/>
              <w:right w:val="single" w:sz="4" w:space="0" w:color="auto"/>
            </w:tcBorders>
            <w:vAlign w:val="center"/>
          </w:tcPr>
          <w:p w14:paraId="5B3D6B68"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w:t>
            </w:r>
          </w:p>
        </w:tc>
      </w:tr>
      <w:tr w:rsidR="00814865" w:rsidRPr="00B64364" w14:paraId="55F6F493"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01511BB0"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hali</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9FF140"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w:t>
            </w:r>
          </w:p>
        </w:tc>
      </w:tr>
      <w:tr w:rsidR="00814865" w:rsidRPr="00B64364" w14:paraId="77D54E99" w14:textId="77777777" w:rsidTr="004A0D2C">
        <w:tc>
          <w:tcPr>
            <w:tcW w:w="5778" w:type="dxa"/>
            <w:tcBorders>
              <w:top w:val="single" w:sz="4" w:space="0" w:color="auto"/>
              <w:left w:val="single" w:sz="4" w:space="0" w:color="auto"/>
              <w:bottom w:val="single" w:sz="4" w:space="0" w:color="auto"/>
              <w:right w:val="single" w:sz="4" w:space="0" w:color="auto"/>
            </w:tcBorders>
          </w:tcPr>
          <w:p w14:paraId="7E1185F3"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Przedstawiciel handlowy</w:t>
            </w:r>
          </w:p>
        </w:tc>
        <w:tc>
          <w:tcPr>
            <w:tcW w:w="2977" w:type="dxa"/>
            <w:tcBorders>
              <w:top w:val="single" w:sz="4" w:space="0" w:color="auto"/>
              <w:left w:val="single" w:sz="4" w:space="0" w:color="auto"/>
              <w:bottom w:val="single" w:sz="4" w:space="0" w:color="auto"/>
              <w:right w:val="single" w:sz="4" w:space="0" w:color="auto"/>
            </w:tcBorders>
            <w:vAlign w:val="center"/>
          </w:tcPr>
          <w:p w14:paraId="014CBC02"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w:t>
            </w:r>
          </w:p>
        </w:tc>
      </w:tr>
      <w:tr w:rsidR="00814865" w:rsidRPr="00B64364" w14:paraId="7B010B2F"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4D35346D"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 xml:space="preserve">Sprzedawca / kasjer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D290DB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6</w:t>
            </w:r>
          </w:p>
        </w:tc>
      </w:tr>
      <w:tr w:rsidR="00814865" w:rsidRPr="00B64364" w14:paraId="13F22D0A" w14:textId="77777777" w:rsidTr="004A0D2C">
        <w:tc>
          <w:tcPr>
            <w:tcW w:w="5778" w:type="dxa"/>
            <w:tcBorders>
              <w:top w:val="single" w:sz="4" w:space="0" w:color="auto"/>
              <w:left w:val="single" w:sz="4" w:space="0" w:color="auto"/>
              <w:bottom w:val="single" w:sz="4" w:space="0" w:color="auto"/>
              <w:right w:val="single" w:sz="4" w:space="0" w:color="auto"/>
            </w:tcBorders>
          </w:tcPr>
          <w:p w14:paraId="7217101E"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Opiekunka dziecięca</w:t>
            </w:r>
          </w:p>
        </w:tc>
        <w:tc>
          <w:tcPr>
            <w:tcW w:w="2977" w:type="dxa"/>
            <w:tcBorders>
              <w:top w:val="single" w:sz="4" w:space="0" w:color="auto"/>
              <w:left w:val="single" w:sz="4" w:space="0" w:color="auto"/>
              <w:bottom w:val="single" w:sz="4" w:space="0" w:color="auto"/>
              <w:right w:val="single" w:sz="4" w:space="0" w:color="auto"/>
            </w:tcBorders>
            <w:vAlign w:val="center"/>
          </w:tcPr>
          <w:p w14:paraId="79D24D73"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72DA90E6"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4CB6A0A3"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Oświata (nauczyciel przedszkolny, oligofrenopedagog)</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3D7C69"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4</w:t>
            </w:r>
          </w:p>
        </w:tc>
      </w:tr>
      <w:tr w:rsidR="00814865" w:rsidRPr="00B64364" w14:paraId="45C19708" w14:textId="77777777" w:rsidTr="004A0D2C">
        <w:tc>
          <w:tcPr>
            <w:tcW w:w="5778" w:type="dxa"/>
            <w:tcBorders>
              <w:top w:val="single" w:sz="4" w:space="0" w:color="auto"/>
              <w:left w:val="single" w:sz="4" w:space="0" w:color="auto"/>
              <w:bottom w:val="single" w:sz="4" w:space="0" w:color="auto"/>
              <w:right w:val="single" w:sz="4" w:space="0" w:color="auto"/>
            </w:tcBorders>
          </w:tcPr>
          <w:p w14:paraId="45F5AFB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Kursant/ policjant</w:t>
            </w:r>
          </w:p>
        </w:tc>
        <w:tc>
          <w:tcPr>
            <w:tcW w:w="2977" w:type="dxa"/>
            <w:tcBorders>
              <w:top w:val="single" w:sz="4" w:space="0" w:color="auto"/>
              <w:left w:val="single" w:sz="4" w:space="0" w:color="auto"/>
              <w:bottom w:val="single" w:sz="4" w:space="0" w:color="auto"/>
              <w:right w:val="single" w:sz="4" w:space="0" w:color="auto"/>
            </w:tcBorders>
            <w:vAlign w:val="center"/>
          </w:tcPr>
          <w:p w14:paraId="7D6278C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4A08F928" w14:textId="77777777" w:rsidTr="004A0D2C">
        <w:tc>
          <w:tcPr>
            <w:tcW w:w="5778" w:type="dxa"/>
            <w:tcBorders>
              <w:top w:val="single" w:sz="4" w:space="0" w:color="auto"/>
              <w:left w:val="single" w:sz="4" w:space="0" w:color="auto"/>
              <w:bottom w:val="single" w:sz="4" w:space="0" w:color="auto"/>
              <w:right w:val="single" w:sz="4" w:space="0" w:color="auto"/>
            </w:tcBorders>
          </w:tcPr>
          <w:p w14:paraId="2ECBF53C"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służby ochrony</w:t>
            </w:r>
          </w:p>
        </w:tc>
        <w:tc>
          <w:tcPr>
            <w:tcW w:w="2977" w:type="dxa"/>
            <w:tcBorders>
              <w:top w:val="single" w:sz="4" w:space="0" w:color="auto"/>
              <w:left w:val="single" w:sz="4" w:space="0" w:color="auto"/>
              <w:bottom w:val="single" w:sz="4" w:space="0" w:color="auto"/>
              <w:right w:val="single" w:sz="4" w:space="0" w:color="auto"/>
            </w:tcBorders>
            <w:vAlign w:val="center"/>
          </w:tcPr>
          <w:p w14:paraId="618BC4C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590ACFFD" w14:textId="77777777" w:rsidTr="004A0D2C">
        <w:tc>
          <w:tcPr>
            <w:tcW w:w="5778" w:type="dxa"/>
            <w:tcBorders>
              <w:top w:val="single" w:sz="4" w:space="0" w:color="auto"/>
              <w:left w:val="single" w:sz="4" w:space="0" w:color="auto"/>
              <w:bottom w:val="single" w:sz="4" w:space="0" w:color="auto"/>
              <w:right w:val="single" w:sz="4" w:space="0" w:color="auto"/>
            </w:tcBorders>
          </w:tcPr>
          <w:p w14:paraId="554B5ED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 xml:space="preserve">Sortowacz </w:t>
            </w:r>
          </w:p>
        </w:tc>
        <w:tc>
          <w:tcPr>
            <w:tcW w:w="2977" w:type="dxa"/>
            <w:tcBorders>
              <w:top w:val="single" w:sz="4" w:space="0" w:color="auto"/>
              <w:left w:val="single" w:sz="4" w:space="0" w:color="auto"/>
              <w:bottom w:val="single" w:sz="4" w:space="0" w:color="auto"/>
              <w:right w:val="single" w:sz="4" w:space="0" w:color="auto"/>
            </w:tcBorders>
            <w:vAlign w:val="center"/>
          </w:tcPr>
          <w:p w14:paraId="4781C90D"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3B893F28" w14:textId="77777777" w:rsidTr="004A0D2C">
        <w:tc>
          <w:tcPr>
            <w:tcW w:w="5778" w:type="dxa"/>
            <w:tcBorders>
              <w:top w:val="single" w:sz="4" w:space="0" w:color="auto"/>
              <w:left w:val="single" w:sz="4" w:space="0" w:color="auto"/>
              <w:bottom w:val="single" w:sz="4" w:space="0" w:color="auto"/>
              <w:right w:val="single" w:sz="4" w:space="0" w:color="auto"/>
            </w:tcBorders>
          </w:tcPr>
          <w:p w14:paraId="0ED9F5B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Recepcjonista</w:t>
            </w:r>
          </w:p>
        </w:tc>
        <w:tc>
          <w:tcPr>
            <w:tcW w:w="2977" w:type="dxa"/>
            <w:tcBorders>
              <w:top w:val="single" w:sz="4" w:space="0" w:color="auto"/>
              <w:left w:val="single" w:sz="4" w:space="0" w:color="auto"/>
              <w:bottom w:val="single" w:sz="4" w:space="0" w:color="auto"/>
              <w:right w:val="single" w:sz="4" w:space="0" w:color="auto"/>
            </w:tcBorders>
            <w:vAlign w:val="center"/>
          </w:tcPr>
          <w:p w14:paraId="5AB3B73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2F42BC11" w14:textId="77777777" w:rsidTr="004A0D2C">
        <w:tc>
          <w:tcPr>
            <w:tcW w:w="5778" w:type="dxa"/>
            <w:tcBorders>
              <w:top w:val="single" w:sz="4" w:space="0" w:color="auto"/>
              <w:left w:val="single" w:sz="4" w:space="0" w:color="auto"/>
              <w:bottom w:val="single" w:sz="4" w:space="0" w:color="auto"/>
              <w:right w:val="single" w:sz="4" w:space="0" w:color="auto"/>
            </w:tcBorders>
          </w:tcPr>
          <w:p w14:paraId="1B48AA8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Rewident</w:t>
            </w:r>
          </w:p>
        </w:tc>
        <w:tc>
          <w:tcPr>
            <w:tcW w:w="2977" w:type="dxa"/>
            <w:tcBorders>
              <w:top w:val="single" w:sz="4" w:space="0" w:color="auto"/>
              <w:left w:val="single" w:sz="4" w:space="0" w:color="auto"/>
              <w:bottom w:val="single" w:sz="4" w:space="0" w:color="auto"/>
              <w:right w:val="single" w:sz="4" w:space="0" w:color="auto"/>
            </w:tcBorders>
            <w:vAlign w:val="center"/>
          </w:tcPr>
          <w:p w14:paraId="4DC23A48"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60FC6201" w14:textId="77777777" w:rsidTr="004A0D2C">
        <w:tc>
          <w:tcPr>
            <w:tcW w:w="5778" w:type="dxa"/>
            <w:tcBorders>
              <w:top w:val="single" w:sz="4" w:space="0" w:color="auto"/>
              <w:left w:val="single" w:sz="4" w:space="0" w:color="auto"/>
              <w:bottom w:val="single" w:sz="4" w:space="0" w:color="auto"/>
              <w:right w:val="single" w:sz="4" w:space="0" w:color="auto"/>
            </w:tcBorders>
          </w:tcPr>
          <w:p w14:paraId="2E359ED6"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ogrodniczo- porządkowy</w:t>
            </w:r>
          </w:p>
        </w:tc>
        <w:tc>
          <w:tcPr>
            <w:tcW w:w="2977" w:type="dxa"/>
            <w:tcBorders>
              <w:top w:val="single" w:sz="4" w:space="0" w:color="auto"/>
              <w:left w:val="single" w:sz="4" w:space="0" w:color="auto"/>
              <w:bottom w:val="single" w:sz="4" w:space="0" w:color="auto"/>
              <w:right w:val="single" w:sz="4" w:space="0" w:color="auto"/>
            </w:tcBorders>
            <w:vAlign w:val="center"/>
          </w:tcPr>
          <w:p w14:paraId="5A1B363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3041CAA9" w14:textId="77777777" w:rsidTr="004A0D2C">
        <w:tc>
          <w:tcPr>
            <w:tcW w:w="5778" w:type="dxa"/>
            <w:tcBorders>
              <w:top w:val="single" w:sz="4" w:space="0" w:color="auto"/>
              <w:left w:val="single" w:sz="4" w:space="0" w:color="auto"/>
              <w:bottom w:val="single" w:sz="4" w:space="0" w:color="auto"/>
              <w:right w:val="single" w:sz="4" w:space="0" w:color="auto"/>
            </w:tcBorders>
          </w:tcPr>
          <w:p w14:paraId="4D48A1C5"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myjni/</w:t>
            </w:r>
            <w:r w:rsidRPr="00B64364">
              <w:t xml:space="preserve"> </w:t>
            </w:r>
            <w:r w:rsidRPr="00B64364">
              <w:rPr>
                <w:rFonts w:eastAsia="Times New Roman" w:cs="Calibri"/>
              </w:rPr>
              <w:t>techniczny/</w:t>
            </w:r>
            <w:r w:rsidRPr="00B64364">
              <w:t xml:space="preserve"> </w:t>
            </w:r>
            <w:r w:rsidRPr="00B64364">
              <w:rPr>
                <w:rFonts w:eastAsia="Times New Roman" w:cs="Calibri"/>
              </w:rPr>
              <w:t>gospodarczy</w:t>
            </w:r>
          </w:p>
        </w:tc>
        <w:tc>
          <w:tcPr>
            <w:tcW w:w="2977" w:type="dxa"/>
            <w:tcBorders>
              <w:top w:val="single" w:sz="4" w:space="0" w:color="auto"/>
              <w:left w:val="single" w:sz="4" w:space="0" w:color="auto"/>
              <w:bottom w:val="single" w:sz="4" w:space="0" w:color="auto"/>
              <w:right w:val="single" w:sz="4" w:space="0" w:color="auto"/>
            </w:tcBorders>
            <w:vAlign w:val="center"/>
          </w:tcPr>
          <w:p w14:paraId="7672E17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r w:rsidR="00814865" w:rsidRPr="00B64364" w14:paraId="2B0E207B" w14:textId="77777777" w:rsidTr="004A0D2C">
        <w:tc>
          <w:tcPr>
            <w:tcW w:w="5778" w:type="dxa"/>
            <w:tcBorders>
              <w:top w:val="single" w:sz="4" w:space="0" w:color="auto"/>
              <w:left w:val="single" w:sz="4" w:space="0" w:color="auto"/>
              <w:bottom w:val="single" w:sz="4" w:space="0" w:color="auto"/>
              <w:right w:val="single" w:sz="4" w:space="0" w:color="auto"/>
            </w:tcBorders>
          </w:tcPr>
          <w:p w14:paraId="6708833E"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ds. obsługi sklepu internetowego</w:t>
            </w:r>
          </w:p>
        </w:tc>
        <w:tc>
          <w:tcPr>
            <w:tcW w:w="2977" w:type="dxa"/>
            <w:tcBorders>
              <w:top w:val="single" w:sz="4" w:space="0" w:color="auto"/>
              <w:left w:val="single" w:sz="4" w:space="0" w:color="auto"/>
              <w:bottom w:val="single" w:sz="4" w:space="0" w:color="auto"/>
              <w:right w:val="single" w:sz="4" w:space="0" w:color="auto"/>
            </w:tcBorders>
            <w:vAlign w:val="center"/>
          </w:tcPr>
          <w:p w14:paraId="4C9FD729"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6056CE85" w14:textId="77777777" w:rsidTr="004A0D2C">
        <w:tc>
          <w:tcPr>
            <w:tcW w:w="5778" w:type="dxa"/>
            <w:tcBorders>
              <w:top w:val="single" w:sz="4" w:space="0" w:color="auto"/>
              <w:left w:val="single" w:sz="4" w:space="0" w:color="auto"/>
              <w:bottom w:val="single" w:sz="4" w:space="0" w:color="auto"/>
              <w:right w:val="single" w:sz="4" w:space="0" w:color="auto"/>
            </w:tcBorders>
          </w:tcPr>
          <w:p w14:paraId="5800C75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działu sprzedaży</w:t>
            </w:r>
          </w:p>
        </w:tc>
        <w:tc>
          <w:tcPr>
            <w:tcW w:w="2977" w:type="dxa"/>
            <w:tcBorders>
              <w:top w:val="single" w:sz="4" w:space="0" w:color="auto"/>
              <w:left w:val="single" w:sz="4" w:space="0" w:color="auto"/>
              <w:bottom w:val="single" w:sz="4" w:space="0" w:color="auto"/>
              <w:right w:val="single" w:sz="4" w:space="0" w:color="auto"/>
            </w:tcBorders>
            <w:vAlign w:val="center"/>
          </w:tcPr>
          <w:p w14:paraId="30EBC7A5"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4913D981" w14:textId="77777777" w:rsidTr="004A0D2C">
        <w:tc>
          <w:tcPr>
            <w:tcW w:w="5778" w:type="dxa"/>
            <w:tcBorders>
              <w:top w:val="single" w:sz="4" w:space="0" w:color="auto"/>
              <w:left w:val="single" w:sz="4" w:space="0" w:color="auto"/>
              <w:bottom w:val="single" w:sz="4" w:space="0" w:color="auto"/>
              <w:right w:val="single" w:sz="4" w:space="0" w:color="auto"/>
            </w:tcBorders>
          </w:tcPr>
          <w:p w14:paraId="7D3DAC63"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Operator kamery</w:t>
            </w:r>
          </w:p>
        </w:tc>
        <w:tc>
          <w:tcPr>
            <w:tcW w:w="2977" w:type="dxa"/>
            <w:tcBorders>
              <w:top w:val="single" w:sz="4" w:space="0" w:color="auto"/>
              <w:left w:val="single" w:sz="4" w:space="0" w:color="auto"/>
              <w:bottom w:val="single" w:sz="4" w:space="0" w:color="auto"/>
              <w:right w:val="single" w:sz="4" w:space="0" w:color="auto"/>
            </w:tcBorders>
            <w:vAlign w:val="center"/>
          </w:tcPr>
          <w:p w14:paraId="420B5DA2"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72A26842" w14:textId="77777777" w:rsidTr="004A0D2C">
        <w:tc>
          <w:tcPr>
            <w:tcW w:w="5778" w:type="dxa"/>
            <w:tcBorders>
              <w:top w:val="single" w:sz="4" w:space="0" w:color="auto"/>
              <w:left w:val="single" w:sz="4" w:space="0" w:color="auto"/>
              <w:bottom w:val="single" w:sz="4" w:space="0" w:color="auto"/>
              <w:right w:val="single" w:sz="4" w:space="0" w:color="auto"/>
            </w:tcBorders>
          </w:tcPr>
          <w:p w14:paraId="198C18E9"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Serwisant</w:t>
            </w:r>
          </w:p>
        </w:tc>
        <w:tc>
          <w:tcPr>
            <w:tcW w:w="2977" w:type="dxa"/>
            <w:tcBorders>
              <w:top w:val="single" w:sz="4" w:space="0" w:color="auto"/>
              <w:left w:val="single" w:sz="4" w:space="0" w:color="auto"/>
              <w:bottom w:val="single" w:sz="4" w:space="0" w:color="auto"/>
              <w:right w:val="single" w:sz="4" w:space="0" w:color="auto"/>
            </w:tcBorders>
            <w:vAlign w:val="center"/>
          </w:tcPr>
          <w:p w14:paraId="2EA45D7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4</w:t>
            </w:r>
          </w:p>
        </w:tc>
      </w:tr>
      <w:tr w:rsidR="00814865" w:rsidRPr="00B64364" w14:paraId="556ED627" w14:textId="77777777" w:rsidTr="004A0D2C">
        <w:tc>
          <w:tcPr>
            <w:tcW w:w="875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B86977F"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Gastronomia</w:t>
            </w:r>
          </w:p>
        </w:tc>
      </w:tr>
      <w:tr w:rsidR="00814865" w:rsidRPr="00B64364" w14:paraId="5331809D"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181A690B"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Kucharz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3C7A6D"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r w:rsidR="00814865" w:rsidRPr="00B64364" w14:paraId="6E4CD08E" w14:textId="77777777" w:rsidTr="004A0D2C">
        <w:tc>
          <w:tcPr>
            <w:tcW w:w="5778" w:type="dxa"/>
            <w:tcBorders>
              <w:top w:val="single" w:sz="4" w:space="0" w:color="auto"/>
              <w:left w:val="single" w:sz="4" w:space="0" w:color="auto"/>
              <w:bottom w:val="single" w:sz="4" w:space="0" w:color="auto"/>
              <w:right w:val="single" w:sz="4" w:space="0" w:color="auto"/>
            </w:tcBorders>
          </w:tcPr>
          <w:p w14:paraId="2D1FD8C9"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Cukiernik</w:t>
            </w:r>
          </w:p>
        </w:tc>
        <w:tc>
          <w:tcPr>
            <w:tcW w:w="2977" w:type="dxa"/>
            <w:tcBorders>
              <w:top w:val="single" w:sz="4" w:space="0" w:color="auto"/>
              <w:left w:val="single" w:sz="4" w:space="0" w:color="auto"/>
              <w:bottom w:val="single" w:sz="4" w:space="0" w:color="auto"/>
              <w:right w:val="single" w:sz="4" w:space="0" w:color="auto"/>
            </w:tcBorders>
            <w:vAlign w:val="center"/>
          </w:tcPr>
          <w:p w14:paraId="39CC5104"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3A1F6A7C" w14:textId="77777777" w:rsidTr="004A0D2C">
        <w:tc>
          <w:tcPr>
            <w:tcW w:w="5778" w:type="dxa"/>
            <w:tcBorders>
              <w:top w:val="single" w:sz="4" w:space="0" w:color="auto"/>
              <w:left w:val="single" w:sz="4" w:space="0" w:color="auto"/>
              <w:bottom w:val="single" w:sz="4" w:space="0" w:color="auto"/>
              <w:right w:val="single" w:sz="4" w:space="0" w:color="auto"/>
            </w:tcBorders>
          </w:tcPr>
          <w:p w14:paraId="13E9CA1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Kelner</w:t>
            </w:r>
          </w:p>
        </w:tc>
        <w:tc>
          <w:tcPr>
            <w:tcW w:w="2977" w:type="dxa"/>
            <w:tcBorders>
              <w:top w:val="single" w:sz="4" w:space="0" w:color="auto"/>
              <w:left w:val="single" w:sz="4" w:space="0" w:color="auto"/>
              <w:bottom w:val="single" w:sz="4" w:space="0" w:color="auto"/>
              <w:right w:val="single" w:sz="4" w:space="0" w:color="auto"/>
            </w:tcBorders>
            <w:vAlign w:val="center"/>
          </w:tcPr>
          <w:p w14:paraId="0AFA29BA"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r w:rsidR="00814865" w:rsidRPr="00B64364" w14:paraId="3B833F22" w14:textId="77777777" w:rsidTr="004A0D2C">
        <w:tc>
          <w:tcPr>
            <w:tcW w:w="5778" w:type="dxa"/>
            <w:tcBorders>
              <w:top w:val="single" w:sz="4" w:space="0" w:color="auto"/>
              <w:left w:val="single" w:sz="4" w:space="0" w:color="auto"/>
              <w:bottom w:val="single" w:sz="4" w:space="0" w:color="auto"/>
              <w:right w:val="single" w:sz="4" w:space="0" w:color="auto"/>
            </w:tcBorders>
          </w:tcPr>
          <w:p w14:paraId="6244ED70"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Piekarz</w:t>
            </w:r>
          </w:p>
        </w:tc>
        <w:tc>
          <w:tcPr>
            <w:tcW w:w="2977" w:type="dxa"/>
            <w:tcBorders>
              <w:top w:val="single" w:sz="4" w:space="0" w:color="auto"/>
              <w:left w:val="single" w:sz="4" w:space="0" w:color="auto"/>
              <w:bottom w:val="single" w:sz="4" w:space="0" w:color="auto"/>
              <w:right w:val="single" w:sz="4" w:space="0" w:color="auto"/>
            </w:tcBorders>
            <w:vAlign w:val="center"/>
          </w:tcPr>
          <w:p w14:paraId="0955CC1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w:t>
            </w:r>
          </w:p>
        </w:tc>
      </w:tr>
      <w:tr w:rsidR="00814865" w:rsidRPr="00B64364" w14:paraId="52FFA576" w14:textId="77777777" w:rsidTr="004A0D2C">
        <w:tc>
          <w:tcPr>
            <w:tcW w:w="5778" w:type="dxa"/>
            <w:tcBorders>
              <w:top w:val="single" w:sz="4" w:space="0" w:color="auto"/>
              <w:left w:val="single" w:sz="4" w:space="0" w:color="auto"/>
              <w:bottom w:val="single" w:sz="4" w:space="0" w:color="auto"/>
              <w:right w:val="single" w:sz="4" w:space="0" w:color="auto"/>
            </w:tcBorders>
          </w:tcPr>
          <w:p w14:paraId="3519DEB5"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Dietetyk</w:t>
            </w:r>
          </w:p>
        </w:tc>
        <w:tc>
          <w:tcPr>
            <w:tcW w:w="2977" w:type="dxa"/>
            <w:tcBorders>
              <w:top w:val="single" w:sz="4" w:space="0" w:color="auto"/>
              <w:left w:val="single" w:sz="4" w:space="0" w:color="auto"/>
              <w:bottom w:val="single" w:sz="4" w:space="0" w:color="auto"/>
              <w:right w:val="single" w:sz="4" w:space="0" w:color="auto"/>
            </w:tcBorders>
            <w:vAlign w:val="center"/>
          </w:tcPr>
          <w:p w14:paraId="3C819A0C"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41DF807C"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347B774F"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 xml:space="preserve">Pomoc kuchenna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9CEA90"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5</w:t>
            </w:r>
          </w:p>
        </w:tc>
      </w:tr>
      <w:tr w:rsidR="00814865" w:rsidRPr="00B64364" w14:paraId="5C227287" w14:textId="77777777" w:rsidTr="004A0D2C">
        <w:tc>
          <w:tcPr>
            <w:tcW w:w="875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650FDB9" w14:textId="77777777" w:rsidR="00814865" w:rsidRPr="00B64364" w:rsidRDefault="00814865" w:rsidP="007E0C60">
            <w:pPr>
              <w:spacing w:after="0" w:line="276" w:lineRule="auto"/>
              <w:rPr>
                <w:rFonts w:eastAsia="Times New Roman" w:cs="Calibri"/>
              </w:rPr>
            </w:pPr>
            <w:r w:rsidRPr="00B64364">
              <w:rPr>
                <w:rFonts w:eastAsia="Times New Roman" w:cs="Calibri"/>
              </w:rPr>
              <w:t>Transport</w:t>
            </w:r>
          </w:p>
        </w:tc>
      </w:tr>
      <w:tr w:rsidR="00814865" w:rsidRPr="00B64364" w14:paraId="3ECB3E15"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30909A75"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Kierowca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82462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14</w:t>
            </w:r>
          </w:p>
        </w:tc>
      </w:tr>
      <w:tr w:rsidR="00814865" w:rsidRPr="00B64364" w14:paraId="22EB91CE" w14:textId="77777777" w:rsidTr="004A0D2C">
        <w:tc>
          <w:tcPr>
            <w:tcW w:w="5778" w:type="dxa"/>
            <w:tcBorders>
              <w:top w:val="single" w:sz="4" w:space="0" w:color="auto"/>
              <w:left w:val="single" w:sz="4" w:space="0" w:color="auto"/>
              <w:bottom w:val="single" w:sz="4" w:space="0" w:color="auto"/>
              <w:right w:val="single" w:sz="4" w:space="0" w:color="auto"/>
            </w:tcBorders>
          </w:tcPr>
          <w:p w14:paraId="161990A3"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Maszynista</w:t>
            </w:r>
          </w:p>
        </w:tc>
        <w:tc>
          <w:tcPr>
            <w:tcW w:w="2977" w:type="dxa"/>
            <w:tcBorders>
              <w:top w:val="single" w:sz="4" w:space="0" w:color="auto"/>
              <w:left w:val="single" w:sz="4" w:space="0" w:color="auto"/>
              <w:bottom w:val="single" w:sz="4" w:space="0" w:color="auto"/>
              <w:right w:val="single" w:sz="4" w:space="0" w:color="auto"/>
            </w:tcBorders>
            <w:vAlign w:val="center"/>
          </w:tcPr>
          <w:p w14:paraId="6DCE6AFE"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7680A763" w14:textId="77777777" w:rsidTr="004A0D2C">
        <w:tc>
          <w:tcPr>
            <w:tcW w:w="875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245454E"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Krawiectwo</w:t>
            </w:r>
          </w:p>
        </w:tc>
      </w:tr>
      <w:tr w:rsidR="00814865" w:rsidRPr="00B64364" w14:paraId="3B9C5C67"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40A269F1"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szwalni</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C70876"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1BAEF057"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7891A478"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Krawiec/krawcowa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5F939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0</w:t>
            </w:r>
          </w:p>
        </w:tc>
      </w:tr>
      <w:tr w:rsidR="00814865" w:rsidRPr="00B64364" w14:paraId="1F575079"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2146E837"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 xml:space="preserve">Szwaczka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84738B5"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6</w:t>
            </w:r>
          </w:p>
        </w:tc>
      </w:tr>
      <w:tr w:rsidR="00814865" w:rsidRPr="00B64364" w14:paraId="4AE8A0DB" w14:textId="77777777" w:rsidTr="004A0D2C">
        <w:tc>
          <w:tcPr>
            <w:tcW w:w="875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3B6E7D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Przemysł</w:t>
            </w:r>
          </w:p>
        </w:tc>
      </w:tr>
      <w:tr w:rsidR="00814865" w:rsidRPr="00B64364" w14:paraId="2CFD06E9" w14:textId="77777777" w:rsidTr="004A0D2C">
        <w:tc>
          <w:tcPr>
            <w:tcW w:w="5778" w:type="dxa"/>
            <w:tcBorders>
              <w:top w:val="single" w:sz="4" w:space="0" w:color="auto"/>
              <w:left w:val="single" w:sz="4" w:space="0" w:color="auto"/>
              <w:bottom w:val="single" w:sz="4" w:space="0" w:color="auto"/>
              <w:right w:val="single" w:sz="4" w:space="0" w:color="auto"/>
            </w:tcBorders>
          </w:tcPr>
          <w:p w14:paraId="596FE0AD"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Tokarz</w:t>
            </w:r>
          </w:p>
        </w:tc>
        <w:tc>
          <w:tcPr>
            <w:tcW w:w="2977" w:type="dxa"/>
            <w:tcBorders>
              <w:top w:val="single" w:sz="4" w:space="0" w:color="auto"/>
              <w:left w:val="single" w:sz="4" w:space="0" w:color="auto"/>
              <w:bottom w:val="single" w:sz="4" w:space="0" w:color="auto"/>
              <w:right w:val="single" w:sz="4" w:space="0" w:color="auto"/>
            </w:tcBorders>
            <w:vAlign w:val="center"/>
          </w:tcPr>
          <w:p w14:paraId="340B3500"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3A0063DE" w14:textId="77777777" w:rsidTr="004A0D2C">
        <w:tc>
          <w:tcPr>
            <w:tcW w:w="5778" w:type="dxa"/>
            <w:tcBorders>
              <w:top w:val="single" w:sz="4" w:space="0" w:color="auto"/>
              <w:left w:val="single" w:sz="4" w:space="0" w:color="auto"/>
              <w:bottom w:val="single" w:sz="4" w:space="0" w:color="auto"/>
              <w:right w:val="single" w:sz="4" w:space="0" w:color="auto"/>
            </w:tcBorders>
          </w:tcPr>
          <w:p w14:paraId="01FEDE2F"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Frezer</w:t>
            </w:r>
          </w:p>
        </w:tc>
        <w:tc>
          <w:tcPr>
            <w:tcW w:w="2977" w:type="dxa"/>
            <w:tcBorders>
              <w:top w:val="single" w:sz="4" w:space="0" w:color="auto"/>
              <w:left w:val="single" w:sz="4" w:space="0" w:color="auto"/>
              <w:bottom w:val="single" w:sz="4" w:space="0" w:color="auto"/>
              <w:right w:val="single" w:sz="4" w:space="0" w:color="auto"/>
            </w:tcBorders>
            <w:vAlign w:val="center"/>
          </w:tcPr>
          <w:p w14:paraId="299E53C5"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56EDAA97"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3C040813"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Ślusarz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B6A53C"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w:t>
            </w:r>
          </w:p>
        </w:tc>
      </w:tr>
      <w:tr w:rsidR="00814865" w:rsidRPr="00B64364" w14:paraId="28D355D9" w14:textId="77777777" w:rsidTr="004A0D2C">
        <w:tc>
          <w:tcPr>
            <w:tcW w:w="5778" w:type="dxa"/>
            <w:tcBorders>
              <w:top w:val="single" w:sz="4" w:space="0" w:color="auto"/>
              <w:left w:val="single" w:sz="4" w:space="0" w:color="auto"/>
              <w:bottom w:val="single" w:sz="4" w:space="0" w:color="auto"/>
              <w:right w:val="single" w:sz="4" w:space="0" w:color="auto"/>
            </w:tcBorders>
          </w:tcPr>
          <w:p w14:paraId="76B63ABF"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Szlifierz</w:t>
            </w:r>
          </w:p>
        </w:tc>
        <w:tc>
          <w:tcPr>
            <w:tcW w:w="2977" w:type="dxa"/>
            <w:tcBorders>
              <w:top w:val="single" w:sz="4" w:space="0" w:color="auto"/>
              <w:left w:val="single" w:sz="4" w:space="0" w:color="auto"/>
              <w:bottom w:val="single" w:sz="4" w:space="0" w:color="auto"/>
              <w:right w:val="single" w:sz="4" w:space="0" w:color="auto"/>
            </w:tcBorders>
            <w:vAlign w:val="center"/>
          </w:tcPr>
          <w:p w14:paraId="47F8A4B4"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276CA8B6"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4E91321C"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Stolarz meblowy</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3C3291"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w:t>
            </w:r>
          </w:p>
        </w:tc>
      </w:tr>
      <w:tr w:rsidR="00814865" w:rsidRPr="00B64364" w14:paraId="0730E92D"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0E912543"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Spawacz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4F3854"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1080E015" w14:textId="77777777" w:rsidTr="004A0D2C">
        <w:tc>
          <w:tcPr>
            <w:tcW w:w="5778" w:type="dxa"/>
            <w:tcBorders>
              <w:top w:val="single" w:sz="4" w:space="0" w:color="auto"/>
              <w:left w:val="single" w:sz="4" w:space="0" w:color="auto"/>
              <w:bottom w:val="single" w:sz="4" w:space="0" w:color="auto"/>
              <w:right w:val="single" w:sz="4" w:space="0" w:color="auto"/>
            </w:tcBorders>
          </w:tcPr>
          <w:p w14:paraId="7A6E2428"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Pakowacz</w:t>
            </w:r>
          </w:p>
        </w:tc>
        <w:tc>
          <w:tcPr>
            <w:tcW w:w="2977" w:type="dxa"/>
            <w:tcBorders>
              <w:top w:val="single" w:sz="4" w:space="0" w:color="auto"/>
              <w:left w:val="single" w:sz="4" w:space="0" w:color="auto"/>
              <w:bottom w:val="single" w:sz="4" w:space="0" w:color="auto"/>
              <w:right w:val="single" w:sz="4" w:space="0" w:color="auto"/>
            </w:tcBorders>
            <w:vAlign w:val="center"/>
          </w:tcPr>
          <w:p w14:paraId="6E6E174D"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w:t>
            </w:r>
          </w:p>
        </w:tc>
      </w:tr>
      <w:tr w:rsidR="00814865" w:rsidRPr="00B64364" w14:paraId="69D4F994" w14:textId="77777777" w:rsidTr="004A0D2C">
        <w:tc>
          <w:tcPr>
            <w:tcW w:w="5778" w:type="dxa"/>
            <w:tcBorders>
              <w:top w:val="single" w:sz="4" w:space="0" w:color="auto"/>
              <w:left w:val="single" w:sz="4" w:space="0" w:color="auto"/>
              <w:bottom w:val="single" w:sz="4" w:space="0" w:color="auto"/>
              <w:right w:val="single" w:sz="4" w:space="0" w:color="auto"/>
            </w:tcBorders>
          </w:tcPr>
          <w:p w14:paraId="3B2149E4"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 xml:space="preserve">Aparatowy </w:t>
            </w:r>
          </w:p>
        </w:tc>
        <w:tc>
          <w:tcPr>
            <w:tcW w:w="2977" w:type="dxa"/>
            <w:tcBorders>
              <w:top w:val="single" w:sz="4" w:space="0" w:color="auto"/>
              <w:left w:val="single" w:sz="4" w:space="0" w:color="auto"/>
              <w:bottom w:val="single" w:sz="4" w:space="0" w:color="auto"/>
              <w:right w:val="single" w:sz="4" w:space="0" w:color="auto"/>
            </w:tcBorders>
            <w:vAlign w:val="center"/>
          </w:tcPr>
          <w:p w14:paraId="071C7584"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05E2320C" w14:textId="77777777" w:rsidTr="004A0D2C">
        <w:tc>
          <w:tcPr>
            <w:tcW w:w="5778" w:type="dxa"/>
            <w:tcBorders>
              <w:top w:val="single" w:sz="4" w:space="0" w:color="auto"/>
              <w:left w:val="single" w:sz="4" w:space="0" w:color="auto"/>
              <w:bottom w:val="single" w:sz="4" w:space="0" w:color="auto"/>
              <w:right w:val="single" w:sz="4" w:space="0" w:color="auto"/>
            </w:tcBorders>
          </w:tcPr>
          <w:p w14:paraId="2A779E8C"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Kontroler jakości</w:t>
            </w:r>
          </w:p>
        </w:tc>
        <w:tc>
          <w:tcPr>
            <w:tcW w:w="2977" w:type="dxa"/>
            <w:tcBorders>
              <w:top w:val="single" w:sz="4" w:space="0" w:color="auto"/>
              <w:left w:val="single" w:sz="4" w:space="0" w:color="auto"/>
              <w:bottom w:val="single" w:sz="4" w:space="0" w:color="auto"/>
              <w:right w:val="single" w:sz="4" w:space="0" w:color="auto"/>
            </w:tcBorders>
            <w:vAlign w:val="center"/>
          </w:tcPr>
          <w:p w14:paraId="4A0A3D65"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16CA891F" w14:textId="77777777" w:rsidTr="004A0D2C">
        <w:tc>
          <w:tcPr>
            <w:tcW w:w="5778" w:type="dxa"/>
            <w:tcBorders>
              <w:top w:val="single" w:sz="4" w:space="0" w:color="auto"/>
              <w:left w:val="single" w:sz="4" w:space="0" w:color="auto"/>
              <w:bottom w:val="single" w:sz="4" w:space="0" w:color="auto"/>
              <w:right w:val="single" w:sz="4" w:space="0" w:color="auto"/>
            </w:tcBorders>
          </w:tcPr>
          <w:p w14:paraId="51A6AE7B"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leśny</w:t>
            </w:r>
          </w:p>
        </w:tc>
        <w:tc>
          <w:tcPr>
            <w:tcW w:w="2977" w:type="dxa"/>
            <w:tcBorders>
              <w:top w:val="single" w:sz="4" w:space="0" w:color="auto"/>
              <w:left w:val="single" w:sz="4" w:space="0" w:color="auto"/>
              <w:bottom w:val="single" w:sz="4" w:space="0" w:color="auto"/>
              <w:right w:val="single" w:sz="4" w:space="0" w:color="auto"/>
            </w:tcBorders>
            <w:vAlign w:val="center"/>
          </w:tcPr>
          <w:p w14:paraId="02808066"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2B0B049F"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72FB295A"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produkcji</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6E504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5</w:t>
            </w:r>
          </w:p>
        </w:tc>
      </w:tr>
      <w:tr w:rsidR="00814865" w:rsidRPr="00B64364" w14:paraId="35F011C2"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60BD0427"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Operator maszyn/urządzeń produkcyjny</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553571"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12</w:t>
            </w:r>
          </w:p>
        </w:tc>
      </w:tr>
      <w:tr w:rsidR="00814865" w:rsidRPr="00B64364" w14:paraId="1CD07259"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55E613EB"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Pomocnik tapicera, spawacza itp.</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971368"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5</w:t>
            </w:r>
          </w:p>
        </w:tc>
      </w:tr>
      <w:tr w:rsidR="00814865" w:rsidRPr="00B64364" w14:paraId="358A799F"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03BF73A9"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Inżynier, pracownik wysoko wykwalifikowany</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C4DE21"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6</w:t>
            </w:r>
          </w:p>
        </w:tc>
      </w:tr>
      <w:tr w:rsidR="00814865" w:rsidRPr="00B64364" w14:paraId="238BA9D5" w14:textId="77777777" w:rsidTr="004A0D2C">
        <w:tc>
          <w:tcPr>
            <w:tcW w:w="5778" w:type="dxa"/>
            <w:tcBorders>
              <w:top w:val="single" w:sz="4" w:space="0" w:color="auto"/>
              <w:left w:val="single" w:sz="4" w:space="0" w:color="auto"/>
              <w:bottom w:val="single" w:sz="4" w:space="0" w:color="auto"/>
              <w:right w:val="single" w:sz="4" w:space="0" w:color="auto"/>
            </w:tcBorders>
            <w:hideMark/>
          </w:tcPr>
          <w:p w14:paraId="1C68963D"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Monter/</w:t>
            </w:r>
            <w:r w:rsidRPr="00B64364">
              <w:t xml:space="preserve"> </w:t>
            </w:r>
            <w:r w:rsidRPr="00B64364">
              <w:rPr>
                <w:rFonts w:eastAsia="Times New Roman" w:cs="Calibri"/>
              </w:rPr>
              <w:t>Telemonter</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35874F4"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9</w:t>
            </w:r>
          </w:p>
        </w:tc>
      </w:tr>
      <w:tr w:rsidR="00814865" w:rsidRPr="00B64364" w14:paraId="76667602" w14:textId="77777777" w:rsidTr="004A0D2C">
        <w:tc>
          <w:tcPr>
            <w:tcW w:w="5778" w:type="dxa"/>
            <w:tcBorders>
              <w:top w:val="single" w:sz="4" w:space="0" w:color="auto"/>
              <w:left w:val="single" w:sz="4" w:space="0" w:color="auto"/>
              <w:bottom w:val="single" w:sz="4" w:space="0" w:color="auto"/>
              <w:right w:val="single" w:sz="4" w:space="0" w:color="auto"/>
            </w:tcBorders>
          </w:tcPr>
          <w:p w14:paraId="3FFF0727"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ds. obsługi klienta</w:t>
            </w:r>
          </w:p>
        </w:tc>
        <w:tc>
          <w:tcPr>
            <w:tcW w:w="2977" w:type="dxa"/>
            <w:tcBorders>
              <w:top w:val="single" w:sz="4" w:space="0" w:color="auto"/>
              <w:left w:val="single" w:sz="4" w:space="0" w:color="auto"/>
              <w:bottom w:val="single" w:sz="4" w:space="0" w:color="auto"/>
              <w:right w:val="single" w:sz="4" w:space="0" w:color="auto"/>
            </w:tcBorders>
            <w:vAlign w:val="center"/>
          </w:tcPr>
          <w:p w14:paraId="35C2348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6</w:t>
            </w:r>
          </w:p>
        </w:tc>
      </w:tr>
      <w:tr w:rsidR="00814865" w:rsidRPr="00B64364" w14:paraId="0EB4DAA3" w14:textId="77777777" w:rsidTr="004A0D2C">
        <w:tc>
          <w:tcPr>
            <w:tcW w:w="5778" w:type="dxa"/>
            <w:tcBorders>
              <w:top w:val="single" w:sz="4" w:space="0" w:color="auto"/>
              <w:left w:val="single" w:sz="4" w:space="0" w:color="auto"/>
              <w:bottom w:val="single" w:sz="4" w:space="0" w:color="auto"/>
              <w:right w:val="single" w:sz="4" w:space="0" w:color="auto"/>
            </w:tcBorders>
          </w:tcPr>
          <w:p w14:paraId="53CA2FCC"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Pracownik socjalny</w:t>
            </w:r>
          </w:p>
        </w:tc>
        <w:tc>
          <w:tcPr>
            <w:tcW w:w="2977" w:type="dxa"/>
            <w:tcBorders>
              <w:top w:val="single" w:sz="4" w:space="0" w:color="auto"/>
              <w:left w:val="single" w:sz="4" w:space="0" w:color="auto"/>
              <w:bottom w:val="single" w:sz="4" w:space="0" w:color="auto"/>
              <w:right w:val="single" w:sz="4" w:space="0" w:color="auto"/>
            </w:tcBorders>
            <w:vAlign w:val="center"/>
          </w:tcPr>
          <w:p w14:paraId="0E9895B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64C77842" w14:textId="77777777" w:rsidTr="004A0D2C">
        <w:tc>
          <w:tcPr>
            <w:tcW w:w="5778" w:type="dxa"/>
            <w:tcBorders>
              <w:top w:val="single" w:sz="4" w:space="0" w:color="auto"/>
              <w:left w:val="single" w:sz="4" w:space="0" w:color="auto"/>
              <w:bottom w:val="single" w:sz="4" w:space="0" w:color="auto"/>
              <w:right w:val="single" w:sz="4" w:space="0" w:color="auto"/>
            </w:tcBorders>
          </w:tcPr>
          <w:p w14:paraId="4B345F6E"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 xml:space="preserve">Młodszy wychowawca </w:t>
            </w:r>
          </w:p>
        </w:tc>
        <w:tc>
          <w:tcPr>
            <w:tcW w:w="2977" w:type="dxa"/>
            <w:tcBorders>
              <w:top w:val="single" w:sz="4" w:space="0" w:color="auto"/>
              <w:left w:val="single" w:sz="4" w:space="0" w:color="auto"/>
              <w:bottom w:val="single" w:sz="4" w:space="0" w:color="auto"/>
              <w:right w:val="single" w:sz="4" w:space="0" w:color="auto"/>
            </w:tcBorders>
            <w:vAlign w:val="center"/>
          </w:tcPr>
          <w:p w14:paraId="333DCBFD"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w:t>
            </w:r>
          </w:p>
        </w:tc>
      </w:tr>
      <w:tr w:rsidR="00814865" w:rsidRPr="00B64364" w14:paraId="22BCECF7" w14:textId="77777777" w:rsidTr="004A0D2C">
        <w:tc>
          <w:tcPr>
            <w:tcW w:w="5778" w:type="dxa"/>
            <w:tcBorders>
              <w:top w:val="single" w:sz="4" w:space="0" w:color="auto"/>
              <w:left w:val="single" w:sz="4" w:space="0" w:color="auto"/>
              <w:bottom w:val="single" w:sz="4" w:space="0" w:color="auto"/>
              <w:right w:val="single" w:sz="4" w:space="0" w:color="auto"/>
            </w:tcBorders>
            <w:shd w:val="clear" w:color="auto" w:fill="F2F2F2"/>
            <w:hideMark/>
          </w:tcPr>
          <w:p w14:paraId="535D6387"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Administracja – pracownicy wysoko wykształceni</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0C00CEE"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11</w:t>
            </w:r>
          </w:p>
        </w:tc>
      </w:tr>
      <w:tr w:rsidR="00814865" w:rsidRPr="00B64364" w14:paraId="3BF1B75F" w14:textId="77777777" w:rsidTr="004A0D2C">
        <w:tc>
          <w:tcPr>
            <w:tcW w:w="5778" w:type="dxa"/>
            <w:tcBorders>
              <w:top w:val="single" w:sz="4" w:space="0" w:color="auto"/>
              <w:left w:val="single" w:sz="4" w:space="0" w:color="auto"/>
              <w:bottom w:val="single" w:sz="4" w:space="0" w:color="auto"/>
              <w:right w:val="single" w:sz="4" w:space="0" w:color="auto"/>
            </w:tcBorders>
            <w:shd w:val="clear" w:color="auto" w:fill="F2F2F2"/>
            <w:hideMark/>
          </w:tcPr>
          <w:p w14:paraId="44DB85CA"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Osoby niepełnosprawne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A869D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8</w:t>
            </w:r>
          </w:p>
        </w:tc>
      </w:tr>
      <w:tr w:rsidR="00814865" w:rsidRPr="00B64364" w14:paraId="2B3759DF" w14:textId="77777777" w:rsidTr="004A0D2C">
        <w:tc>
          <w:tcPr>
            <w:tcW w:w="5778" w:type="dxa"/>
            <w:tcBorders>
              <w:top w:val="single" w:sz="4" w:space="0" w:color="auto"/>
              <w:left w:val="single" w:sz="4" w:space="0" w:color="auto"/>
              <w:bottom w:val="single" w:sz="4" w:space="0" w:color="auto"/>
              <w:right w:val="single" w:sz="4" w:space="0" w:color="auto"/>
            </w:tcBorders>
            <w:shd w:val="clear" w:color="auto" w:fill="F2F2F2"/>
            <w:hideMark/>
          </w:tcPr>
          <w:p w14:paraId="431495EC"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Staż dla osób do 30 roku życia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C8537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r w:rsidR="00814865" w:rsidRPr="00B64364" w14:paraId="77AE8E9D" w14:textId="77777777" w:rsidTr="00002C17">
        <w:tc>
          <w:tcPr>
            <w:tcW w:w="5778" w:type="dxa"/>
            <w:tcBorders>
              <w:top w:val="single" w:sz="4" w:space="0" w:color="auto"/>
              <w:left w:val="single" w:sz="4" w:space="0" w:color="auto"/>
              <w:bottom w:val="single" w:sz="4" w:space="0" w:color="auto"/>
              <w:right w:val="single" w:sz="4" w:space="0" w:color="auto"/>
            </w:tcBorders>
            <w:shd w:val="clear" w:color="auto" w:fill="F2F2F2"/>
            <w:hideMark/>
          </w:tcPr>
          <w:p w14:paraId="057F7EBB" w14:textId="77777777" w:rsidR="00814865" w:rsidRPr="00B64364" w:rsidRDefault="00814865" w:rsidP="007E0C60">
            <w:pPr>
              <w:spacing w:after="0" w:line="276" w:lineRule="auto"/>
              <w:jc w:val="both"/>
              <w:rPr>
                <w:rFonts w:eastAsia="Times New Roman" w:cs="Calibri"/>
              </w:rPr>
            </w:pPr>
            <w:r w:rsidRPr="00B64364">
              <w:rPr>
                <w:rFonts w:eastAsia="Times New Roman" w:cs="Calibri"/>
              </w:rPr>
              <w:t xml:space="preserve">Staż dla osób powyżej 30 roku życia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2D80B0"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r w:rsidR="00002C17" w:rsidRPr="00B64364" w14:paraId="19AC275A" w14:textId="77777777" w:rsidTr="00002C17">
        <w:tc>
          <w:tcPr>
            <w:tcW w:w="8755" w:type="dxa"/>
            <w:gridSpan w:val="2"/>
            <w:tcBorders>
              <w:top w:val="single" w:sz="4" w:space="0" w:color="auto"/>
              <w:left w:val="nil"/>
              <w:bottom w:val="nil"/>
              <w:right w:val="nil"/>
            </w:tcBorders>
            <w:shd w:val="clear" w:color="auto" w:fill="auto"/>
          </w:tcPr>
          <w:p w14:paraId="4577A2C5" w14:textId="425B2B58" w:rsidR="00002C17" w:rsidRPr="00B64364" w:rsidRDefault="00002C17" w:rsidP="00002C17">
            <w:pPr>
              <w:spacing w:line="276" w:lineRule="auto"/>
              <w:jc w:val="both"/>
              <w:rPr>
                <w:rFonts w:eastAsia="Times New Roman" w:cs="Calibri"/>
              </w:rPr>
            </w:pPr>
            <w:r w:rsidRPr="00B64364">
              <w:rPr>
                <w:rFonts w:cs="Calibri"/>
                <w:i/>
                <w:sz w:val="20"/>
                <w:szCs w:val="20"/>
              </w:rPr>
              <w:t>Źródło: opracowanie własne na podstawie danych Urzędu Miasta Włocławek</w:t>
            </w:r>
          </w:p>
        </w:tc>
      </w:tr>
    </w:tbl>
    <w:p w14:paraId="2D371440" w14:textId="77777777" w:rsidR="00814865" w:rsidRPr="00B64364" w:rsidRDefault="00814865" w:rsidP="007E0C60">
      <w:pPr>
        <w:spacing w:line="276" w:lineRule="auto"/>
        <w:jc w:val="both"/>
        <w:rPr>
          <w:rFonts w:cs="Calibri"/>
        </w:rPr>
      </w:pPr>
      <w:r w:rsidRPr="00B64364">
        <w:rPr>
          <w:rFonts w:cs="Calibri"/>
        </w:rPr>
        <w:t xml:space="preserve">Na podstawie powyższej tabeli możemy stwierdzić, że oferty pracy na lokalnym rynku pracy Włocławka w dużej mierze odpowiadają na kwalifikacje i poziom wykształcenia mieszkańców obszaru rewitalizacji. Przyczyn problemu bezrobocia należy zatem szukać w innych mechanizmach i niekorzystnych zjawiskach społecznych, tj. w dziedziczeniu wyuczonej bezradności, uzależnieniu od świadczeń pomocy społecznej, niskim poziomie aktywności społecznej, braku dobrych wzorców w społeczności lokalnej. </w:t>
      </w:r>
    </w:p>
    <w:p w14:paraId="35109F83" w14:textId="77777777" w:rsidR="00814865" w:rsidRPr="00B64364" w:rsidRDefault="00814865" w:rsidP="007E0C60">
      <w:pPr>
        <w:spacing w:line="276" w:lineRule="auto"/>
        <w:jc w:val="both"/>
        <w:rPr>
          <w:rFonts w:cs="Calibri"/>
        </w:rPr>
      </w:pPr>
      <w:r w:rsidRPr="00B64364">
        <w:rPr>
          <w:rFonts w:cs="Calibri"/>
        </w:rPr>
        <w:t xml:space="preserve">Z przeprowadzonych wywiadów z mieszkańcami wynika, że dostępna praca jest często na tyle niskopłatna, że trudno jest utrzymać siebie i rodzinę. W takiej sytuacji bardziej korzystne jest                              dla mieszkańców pracowanie w tzw. </w:t>
      </w:r>
      <w:r w:rsidRPr="00B64364">
        <w:rPr>
          <w:rFonts w:cs="Calibri"/>
          <w:i/>
        </w:rPr>
        <w:t>szarej strefie</w:t>
      </w:r>
      <w:r w:rsidRPr="00B64364">
        <w:rPr>
          <w:rFonts w:cs="Calibri"/>
        </w:rPr>
        <w:t xml:space="preserve">, niewykazywanie dochodów i dzięki temu wspomaganie budżetu domowego środkami z pomocy społecznej. Należy w tym miejscu zaznaczyć, </w:t>
      </w:r>
      <w:r w:rsidRPr="00B64364">
        <w:rPr>
          <w:rFonts w:cs="Calibri"/>
        </w:rPr>
        <w:br/>
        <w:t xml:space="preserve">że wśród mieszkańców obszaru rewitalizacji najczęściej zarobkowo pracują jedynie mężczyźni, kobiety zdecydowanie częściej zajmują się domem i wychowują dzieci. </w:t>
      </w:r>
    </w:p>
    <w:p w14:paraId="59C42A46" w14:textId="77777777" w:rsidR="00814865" w:rsidRPr="00B64364" w:rsidRDefault="00814865" w:rsidP="007E0C60">
      <w:pPr>
        <w:pStyle w:val="Tekstpodstawowy"/>
        <w:spacing w:line="276" w:lineRule="auto"/>
        <w:rPr>
          <w:rFonts w:eastAsia="Calibri" w:cs="Calibri"/>
          <w:sz w:val="22"/>
          <w:szCs w:val="22"/>
          <w:lang w:eastAsia="en-US"/>
        </w:rPr>
      </w:pPr>
      <w:r w:rsidRPr="00B64364">
        <w:rPr>
          <w:rFonts w:eastAsia="Calibri" w:cs="Calibri"/>
          <w:sz w:val="22"/>
          <w:szCs w:val="22"/>
          <w:lang w:eastAsia="en-US"/>
        </w:rPr>
        <w:t xml:space="preserve">Brak pracy lub praca niskopłatna generuje kolejne problemy z tym związane – popadanie </w:t>
      </w:r>
      <w:r w:rsidRPr="00B64364">
        <w:rPr>
          <w:rFonts w:eastAsia="Calibri" w:cs="Calibri"/>
          <w:sz w:val="22"/>
          <w:szCs w:val="22"/>
          <w:lang w:eastAsia="en-US"/>
        </w:rPr>
        <w:br/>
        <w:t xml:space="preserve">w zadłużenia, czy uzależnienie od pomocy społecznej. </w:t>
      </w:r>
    </w:p>
    <w:p w14:paraId="5596966C" w14:textId="77777777" w:rsidR="00814865" w:rsidRPr="00B64364" w:rsidRDefault="00814865" w:rsidP="007E0C60">
      <w:pPr>
        <w:spacing w:line="276" w:lineRule="auto"/>
        <w:jc w:val="both"/>
        <w:rPr>
          <w:rFonts w:cs="Calibri"/>
        </w:rPr>
      </w:pPr>
      <w:r w:rsidRPr="00B64364">
        <w:rPr>
          <w:rFonts w:cs="Calibri"/>
        </w:rPr>
        <w:t xml:space="preserve">Badani pracownicy pomocy społecznej również wskazują na problem bezrobocia w obszarze rewitalizacji. Według badanych, przyczyną tej sytuacji jest przyjęty przez mieszkańców i dziedziczony styl życia, oparty o korzystanie z zasiłków pomocy społecznej. Zdaniem badanych, mieszkańcy bezrobotni nie szukają pracy. Na zmniejszenie atrakcyjności zatrudnienia wpływa wysokość otrzymywanych  zasiłków, która jest niejednokrotnie porównywalna z wynagrodzeniem za oferowaną we Włocławku pracę. Duży problem z podjęciem pracy mają matki samotnie wychowujące dzieci, bądź matki z rodzin wielodzietnych, w których ojciec nie wywiązuje się z opieki nad dziećmi. Kobiety te nie mają z kim zostawić pod opieką dzieci, a ponadto oferowana praca często jest zmianowa                                           lub popołudniowa. </w:t>
      </w:r>
    </w:p>
    <w:p w14:paraId="0D1582A8" w14:textId="77777777" w:rsidR="00814865" w:rsidRPr="00B64364" w:rsidRDefault="00814865" w:rsidP="007E0C60">
      <w:pPr>
        <w:pStyle w:val="Tekstpodstawowy"/>
        <w:spacing w:line="276" w:lineRule="auto"/>
        <w:rPr>
          <w:rFonts w:eastAsia="Calibri" w:cs="Calibri"/>
          <w:sz w:val="22"/>
          <w:szCs w:val="22"/>
          <w:lang w:eastAsia="en-US"/>
        </w:rPr>
      </w:pPr>
      <w:r w:rsidRPr="00B64364">
        <w:rPr>
          <w:rFonts w:eastAsia="Calibri" w:cs="Calibri"/>
          <w:sz w:val="22"/>
          <w:szCs w:val="22"/>
          <w:lang w:eastAsia="en-US"/>
        </w:rPr>
        <w:t xml:space="preserve">Badani zwracają uwagę na obecność problemu tzw. wyuczonej bezradności, czyli dziedziczonego                           z pokolenia na pokolenie sposobu podejścia do życia, charakteryzującego się niezaradnością                                       i niedbałością o własny dobytek, stagnacją, postawą roszczeniową i przyjęciem modelu „życia z dnia        na dzień”. </w:t>
      </w:r>
    </w:p>
    <w:p w14:paraId="0D421D35" w14:textId="77777777" w:rsidR="00814865" w:rsidRPr="00B64364" w:rsidRDefault="00814865" w:rsidP="007E0C60">
      <w:pPr>
        <w:pStyle w:val="Tekstpodstawowy"/>
        <w:spacing w:line="276" w:lineRule="auto"/>
        <w:rPr>
          <w:rFonts w:eastAsia="Calibri" w:cs="Calibri"/>
          <w:sz w:val="22"/>
          <w:szCs w:val="22"/>
          <w:lang w:eastAsia="en-US"/>
        </w:rPr>
      </w:pPr>
      <w:r w:rsidRPr="00B64364">
        <w:rPr>
          <w:rFonts w:eastAsia="Calibri" w:cs="Calibri"/>
          <w:sz w:val="22"/>
          <w:szCs w:val="22"/>
          <w:lang w:eastAsia="en-US"/>
        </w:rPr>
        <w:t xml:space="preserve">Respondenci zwracają także uwagę na problemy przemocy (przeciwko ludziom i mieniu), </w:t>
      </w:r>
      <w:r w:rsidRPr="00B64364">
        <w:rPr>
          <w:rFonts w:eastAsia="Calibri" w:cs="Calibri"/>
          <w:sz w:val="22"/>
          <w:szCs w:val="22"/>
          <w:lang w:eastAsia="en-US"/>
        </w:rPr>
        <w:br/>
        <w:t xml:space="preserve">w tym także na przemoc domową oraz na uzależnienia mieszkańców od alkoholu i narkotyków                         oraz obecność dopalaczy. Zdaniem badanych w obszarze rewitalizacji funkcjonuje tzw. czarny rynek                    w zakresie handlu papierosami, alkoholem i dopalaczami, oraz problemy uzależnień od alkoholu, narkotyków czy zażywania dopalaczy szczególnie wśród młodych mieszkańców. </w:t>
      </w:r>
    </w:p>
    <w:p w14:paraId="3C673A3E" w14:textId="77777777" w:rsidR="00814865" w:rsidRPr="00B64364" w:rsidRDefault="00814865" w:rsidP="007E0C60">
      <w:pPr>
        <w:pStyle w:val="Tekstpodstawowy"/>
        <w:spacing w:line="276" w:lineRule="auto"/>
        <w:rPr>
          <w:rFonts w:eastAsia="Calibri" w:cs="Calibri"/>
          <w:sz w:val="22"/>
          <w:szCs w:val="22"/>
          <w:lang w:eastAsia="en-US"/>
        </w:rPr>
      </w:pP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3BD48A1D"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250E9771"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59464480"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63C35FFC" w14:textId="77777777" w:rsidR="00814865" w:rsidRPr="00B64364" w:rsidRDefault="00814865" w:rsidP="007E0C60">
            <w:pPr>
              <w:spacing w:line="276" w:lineRule="auto"/>
              <w:jc w:val="both"/>
              <w:rPr>
                <w:b w:val="0"/>
              </w:rPr>
            </w:pPr>
            <w:r w:rsidRPr="00B64364">
              <w:rPr>
                <w:b w:val="0"/>
              </w:rPr>
              <w:t>Bardzo wysoki poziom bezrobocia, w tym długotrwałego</w:t>
            </w:r>
          </w:p>
        </w:tc>
      </w:tr>
      <w:tr w:rsidR="00814865" w:rsidRPr="00B64364" w14:paraId="6D3D70E7"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77BEC94C" w14:textId="77777777" w:rsidR="00814865" w:rsidRPr="00B64364" w:rsidRDefault="00814865" w:rsidP="007E0C60">
            <w:pPr>
              <w:spacing w:line="276" w:lineRule="auto"/>
              <w:jc w:val="both"/>
              <w:rPr>
                <w:b w:val="0"/>
              </w:rPr>
            </w:pPr>
            <w:r w:rsidRPr="00B64364">
              <w:rPr>
                <w:b w:val="0"/>
              </w:rPr>
              <w:t>Niski poziom wykształcenia osób bezrobotnych</w:t>
            </w:r>
          </w:p>
        </w:tc>
      </w:tr>
    </w:tbl>
    <w:p w14:paraId="69213757" w14:textId="77777777" w:rsidR="00814865" w:rsidRPr="00B64364" w:rsidRDefault="00814865" w:rsidP="007E0C60">
      <w:pPr>
        <w:pStyle w:val="Tekstpodstawowy"/>
        <w:spacing w:line="276" w:lineRule="auto"/>
        <w:rPr>
          <w:rFonts w:cs="Calibri"/>
        </w:rPr>
      </w:pPr>
    </w:p>
    <w:p w14:paraId="3A54F453" w14:textId="77777777" w:rsidR="00814865" w:rsidRPr="00B64364" w:rsidRDefault="00814865" w:rsidP="007E0C60">
      <w:pPr>
        <w:pStyle w:val="Tekstpodstawowy"/>
        <w:shd w:val="clear" w:color="auto" w:fill="F9D8CD" w:themeFill="accent1" w:themeFillTint="33"/>
        <w:spacing w:line="276" w:lineRule="auto"/>
        <w:rPr>
          <w:rFonts w:cs="Calibri"/>
          <w:b/>
          <w:iCs/>
        </w:rPr>
      </w:pPr>
      <w:r w:rsidRPr="00B64364">
        <w:rPr>
          <w:rFonts w:cs="Calibri"/>
          <w:b/>
          <w:iCs/>
        </w:rPr>
        <w:t>Pomoc społeczna</w:t>
      </w:r>
    </w:p>
    <w:p w14:paraId="682DE752" w14:textId="77777777" w:rsidR="00814865" w:rsidRPr="00B64364" w:rsidRDefault="00814865" w:rsidP="007E0C60">
      <w:pPr>
        <w:autoSpaceDE w:val="0"/>
        <w:autoSpaceDN w:val="0"/>
        <w:adjustRightInd w:val="0"/>
        <w:spacing w:after="0" w:line="276" w:lineRule="auto"/>
        <w:jc w:val="both"/>
        <w:rPr>
          <w:rFonts w:cs="Calibri"/>
        </w:rPr>
      </w:pPr>
    </w:p>
    <w:p w14:paraId="44102675" w14:textId="77777777" w:rsidR="00814865" w:rsidRPr="00B64364" w:rsidRDefault="00814865" w:rsidP="007E0C60">
      <w:pPr>
        <w:autoSpaceDE w:val="0"/>
        <w:autoSpaceDN w:val="0"/>
        <w:adjustRightInd w:val="0"/>
        <w:spacing w:after="0" w:line="276" w:lineRule="auto"/>
        <w:jc w:val="both"/>
        <w:rPr>
          <w:rFonts w:cs="Calibri"/>
        </w:rPr>
      </w:pPr>
      <w:r w:rsidRPr="00B64364">
        <w:rPr>
          <w:rFonts w:cs="Calibri"/>
        </w:rPr>
        <w:t xml:space="preserve">Pomoc społeczna jest przyznawana w sytuacji wystąpienia co najmniej dwóch okoliczności będących trudnymi sytuacjami powodującymi konieczność zapewnienia pomocy, w związku z powyższym powody które są podstawą udzielenia wsparcia nakładają się na siebie, jednocześnie nie sumując się.  W 2016 roku z pomocy społecznej Miejskiego Ośrodka Pomocy Rodzinie we Włocławku skorzystało 12 095 osób (11% mieszkańców miasta), w tym 5 840 osób otrzymało pomoc z powodu ubóstwa. </w:t>
      </w:r>
      <w:r w:rsidRPr="00B64364">
        <w:rPr>
          <w:rFonts w:cs="Calibri"/>
        </w:rPr>
        <w:br/>
        <w:t xml:space="preserve">W samym obszarze rewitalizacji z powodu ubóstwa pomoc otrzymało 1 494 osoby, co stanowi 100% wszystkich osób korzystających z pomocy społecznej w obszarze rewitalizacji i 12,3% w mieście. </w:t>
      </w:r>
    </w:p>
    <w:p w14:paraId="3AA01F09" w14:textId="77777777" w:rsidR="00814865" w:rsidRPr="00B64364" w:rsidRDefault="00814865" w:rsidP="007E0C60">
      <w:pPr>
        <w:pStyle w:val="Normalny1"/>
        <w:spacing w:before="0" w:after="0"/>
        <w:jc w:val="both"/>
        <w:rPr>
          <w:rFonts w:eastAsia="Calibri" w:cs="Calibri"/>
          <w:lang w:val="pl-PL" w:bidi="ar-SA"/>
        </w:rPr>
      </w:pPr>
      <w:r w:rsidRPr="00B64364">
        <w:rPr>
          <w:rFonts w:eastAsia="Calibri" w:cs="Calibri"/>
          <w:lang w:val="pl-PL" w:bidi="ar-SA"/>
        </w:rPr>
        <w:t>Od dnia 1 października 2015 r. dla osoby samotnie gospodarującej jest nim dochód nie przekraczający kwoty 634 zł, natomiast dla osoby w rodzinie – kwota 514 zł. Osoby korzystające ze finansowego wsparcia MOPR bardzo często w ogóle nie posiadają dochodów.</w:t>
      </w:r>
    </w:p>
    <w:p w14:paraId="2BD36F84" w14:textId="77777777" w:rsidR="00814865" w:rsidRPr="00B64364" w:rsidRDefault="00814865" w:rsidP="007E0C60">
      <w:pPr>
        <w:pStyle w:val="Normalny1"/>
        <w:spacing w:before="0" w:after="0"/>
        <w:jc w:val="both"/>
        <w:rPr>
          <w:rFonts w:eastAsia="Calibri" w:cs="Calibri"/>
          <w:lang w:val="pl-PL" w:bidi="ar-SA"/>
        </w:rPr>
      </w:pPr>
      <w:r w:rsidRPr="00B64364">
        <w:rPr>
          <w:rFonts w:eastAsia="Calibri" w:cs="Calibri"/>
          <w:lang w:val="pl-PL" w:bidi="ar-SA"/>
        </w:rPr>
        <w:t xml:space="preserve">Liczba osób korzystających z pomocy społecznej, która jest udzielana zgodnie z adresem zamieszkania, wyniosła w obszarze rewitalizacji 27,9% i jest dwukrotnie większa niż wartość wskaźnika dla miasta,                     co może świadczyć o dużej skali problemu uzależnienia od pomocy społecznej wśród mieszkańców obszaru. </w:t>
      </w:r>
    </w:p>
    <w:p w14:paraId="6969ED39" w14:textId="1C047537" w:rsidR="00814865" w:rsidRPr="00B64364" w:rsidRDefault="00814865" w:rsidP="007E0C60">
      <w:pPr>
        <w:pStyle w:val="Tekstpodstawowy"/>
        <w:spacing w:line="276" w:lineRule="auto"/>
        <w:ind w:firstLine="708"/>
        <w:rPr>
          <w:rFonts w:asciiTheme="minorHAnsi" w:hAnsiTheme="minorHAnsi"/>
        </w:rPr>
      </w:pPr>
      <w:r w:rsidRPr="00B64364">
        <w:rPr>
          <w:rFonts w:asciiTheme="minorHAnsi" w:hAnsiTheme="minorHAnsi"/>
        </w:rPr>
        <w:t xml:space="preserve">W 2023 r. spośród mieszkańców obszaru rewitalizacji 721 osób skorzystało ze środowiskowej pomocy społecznej, co stanowiło 17,61% osób zamieszkujących obszar rewitalizacji (wykres </w:t>
      </w:r>
      <w:r w:rsidR="00935CBB" w:rsidRPr="00B64364">
        <w:rPr>
          <w:rFonts w:asciiTheme="minorHAnsi" w:hAnsiTheme="minorHAnsi"/>
        </w:rPr>
        <w:t>2</w:t>
      </w:r>
      <w:r w:rsidRPr="00B64364">
        <w:rPr>
          <w:rFonts w:asciiTheme="minorHAnsi" w:hAnsiTheme="minorHAnsi"/>
        </w:rPr>
        <w:t xml:space="preserve">). W skali miasta 6,16% mieszkańców skorzystało z ww. pomocy. </w:t>
      </w:r>
    </w:p>
    <w:p w14:paraId="1FBE8E7B" w14:textId="77777777" w:rsidR="00814865" w:rsidRPr="00B64364" w:rsidRDefault="00814865" w:rsidP="007E0C60">
      <w:pPr>
        <w:pStyle w:val="Tekstpodstawowy"/>
        <w:spacing w:line="276" w:lineRule="auto"/>
        <w:rPr>
          <w:rFonts w:asciiTheme="minorHAnsi" w:hAnsiTheme="minorHAnsi"/>
          <w:i/>
          <w:iCs/>
        </w:rPr>
      </w:pPr>
    </w:p>
    <w:p w14:paraId="6C6CD84D" w14:textId="5AE44F8B" w:rsidR="00814865" w:rsidRPr="00B64364" w:rsidRDefault="00935CBB" w:rsidP="007E0C60">
      <w:pPr>
        <w:pStyle w:val="Tekstpodstawowy"/>
        <w:spacing w:line="276" w:lineRule="auto"/>
        <w:rPr>
          <w:rFonts w:ascii="Arial" w:hAnsi="Arial" w:cs="Arial"/>
          <w:sz w:val="18"/>
          <w:szCs w:val="18"/>
        </w:rPr>
      </w:pPr>
      <w:bookmarkStart w:id="44" w:name="_Toc182570194"/>
      <w:r w:rsidRPr="00B64364">
        <w:rPr>
          <w:rFonts w:ascii="Arial" w:hAnsi="Arial" w:cs="Arial"/>
          <w:i/>
          <w:iCs/>
          <w:sz w:val="18"/>
          <w:szCs w:val="18"/>
        </w:rPr>
        <w:t xml:space="preserve">Wykres </w:t>
      </w:r>
      <w:r w:rsidRPr="00B64364">
        <w:rPr>
          <w:rFonts w:ascii="Arial" w:hAnsi="Arial" w:cs="Arial"/>
          <w:i/>
          <w:iCs/>
          <w:sz w:val="18"/>
          <w:szCs w:val="18"/>
        </w:rPr>
        <w:fldChar w:fldCharType="begin"/>
      </w:r>
      <w:r w:rsidRPr="00B64364">
        <w:rPr>
          <w:rFonts w:ascii="Arial" w:hAnsi="Arial" w:cs="Arial"/>
          <w:i/>
          <w:iCs/>
          <w:sz w:val="18"/>
          <w:szCs w:val="18"/>
        </w:rPr>
        <w:instrText xml:space="preserve"> SEQ Wykres \* ARABIC </w:instrText>
      </w:r>
      <w:r w:rsidRPr="00B64364">
        <w:rPr>
          <w:rFonts w:ascii="Arial" w:hAnsi="Arial" w:cs="Arial"/>
          <w:i/>
          <w:iCs/>
          <w:sz w:val="18"/>
          <w:szCs w:val="18"/>
        </w:rPr>
        <w:fldChar w:fldCharType="separate"/>
      </w:r>
      <w:r w:rsidRPr="00B64364">
        <w:rPr>
          <w:rFonts w:ascii="Arial" w:hAnsi="Arial" w:cs="Arial"/>
          <w:i/>
          <w:iCs/>
          <w:sz w:val="18"/>
          <w:szCs w:val="18"/>
        </w:rPr>
        <w:t>2</w:t>
      </w:r>
      <w:r w:rsidRPr="00B64364">
        <w:rPr>
          <w:rFonts w:ascii="Arial" w:hAnsi="Arial" w:cs="Arial"/>
          <w:i/>
          <w:iCs/>
          <w:sz w:val="18"/>
          <w:szCs w:val="18"/>
        </w:rPr>
        <w:fldChar w:fldCharType="end"/>
      </w:r>
      <w:r w:rsidRPr="00B64364">
        <w:rPr>
          <w:rFonts w:ascii="Arial" w:hAnsi="Arial" w:cs="Arial"/>
          <w:i/>
          <w:iCs/>
          <w:sz w:val="18"/>
          <w:szCs w:val="18"/>
        </w:rPr>
        <w:t>.</w:t>
      </w:r>
      <w:r w:rsidRPr="00B64364">
        <w:rPr>
          <w:rFonts w:cs="Calibri"/>
          <w:sz w:val="20"/>
          <w:szCs w:val="20"/>
        </w:rPr>
        <w:t xml:space="preserve"> </w:t>
      </w:r>
      <w:r w:rsidR="00814865" w:rsidRPr="00B64364">
        <w:rPr>
          <w:rFonts w:ascii="Arial" w:hAnsi="Arial" w:cs="Arial"/>
          <w:i/>
          <w:iCs/>
          <w:sz w:val="18"/>
          <w:szCs w:val="18"/>
        </w:rPr>
        <w:t xml:space="preserve">Udział osób korzystających i niekorzystających ze środowiskowej pomocy społecznej </w:t>
      </w:r>
      <w:r w:rsidR="00814865" w:rsidRPr="00B64364">
        <w:rPr>
          <w:rFonts w:ascii="Arial" w:hAnsi="Arial" w:cs="Arial"/>
          <w:i/>
          <w:iCs/>
          <w:sz w:val="18"/>
          <w:szCs w:val="18"/>
        </w:rPr>
        <w:br/>
        <w:t>we Włocławku i w obszarze rewitalizacji (stan na 31.12.2023 r.)</w:t>
      </w:r>
      <w:bookmarkEnd w:id="44"/>
      <w:r w:rsidR="00814865" w:rsidRPr="00B64364">
        <w:rPr>
          <w:rFonts w:ascii="Arial" w:hAnsi="Arial" w:cs="Arial"/>
          <w:noProof/>
          <w:sz w:val="18"/>
          <w:szCs w:val="18"/>
        </w:rPr>
        <w:t xml:space="preserve"> </w:t>
      </w:r>
    </w:p>
    <w:p w14:paraId="00C8FE08" w14:textId="4856CF65" w:rsidR="00814865" w:rsidRPr="00B64364" w:rsidRDefault="00814865" w:rsidP="007E0C60">
      <w:pPr>
        <w:pStyle w:val="Tekstpodstawowy"/>
        <w:spacing w:line="276" w:lineRule="auto"/>
        <w:rPr>
          <w:rFonts w:asciiTheme="minorHAnsi" w:hAnsiTheme="minorHAnsi"/>
        </w:rPr>
      </w:pPr>
      <w:r w:rsidRPr="00B64364">
        <w:rPr>
          <w:rFonts w:asciiTheme="minorHAnsi" w:hAnsiTheme="minorHAnsi"/>
          <w:noProof/>
        </w:rPr>
        <w:drawing>
          <wp:inline distT="0" distB="0" distL="0" distR="0" wp14:anchorId="6E1F5625" wp14:editId="771AB5C6">
            <wp:extent cx="5865495" cy="1656271"/>
            <wp:effectExtent l="0" t="0" r="1905" b="1270"/>
            <wp:docPr id="1916790802"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BC5D1B-B704-5884-ED89-D7876910B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C62DE2" w14:textId="77777777" w:rsidR="00814865" w:rsidRPr="00B64364" w:rsidRDefault="00814865" w:rsidP="007E0C60">
      <w:pPr>
        <w:pStyle w:val="Normalny1"/>
        <w:spacing w:before="0" w:after="0"/>
        <w:jc w:val="both"/>
        <w:rPr>
          <w:rFonts w:eastAsia="Calibri" w:cs="Calibri"/>
          <w:lang w:val="pl-PL" w:bidi="ar-SA"/>
        </w:rPr>
      </w:pPr>
    </w:p>
    <w:p w14:paraId="02DAFAB1" w14:textId="455F232B" w:rsidR="00814865" w:rsidRPr="00B64364" w:rsidRDefault="00814865" w:rsidP="007E0C60">
      <w:pPr>
        <w:pStyle w:val="Normalny1"/>
        <w:spacing w:before="0" w:after="0"/>
        <w:jc w:val="both"/>
        <w:rPr>
          <w:rFonts w:eastAsia="Calibri" w:cs="Calibri"/>
          <w:lang w:val="pl-PL" w:bidi="ar-SA"/>
        </w:rPr>
      </w:pPr>
      <w:r w:rsidRPr="00B64364">
        <w:rPr>
          <w:rFonts w:asciiTheme="minorHAnsi" w:hAnsiTheme="minorHAnsi"/>
          <w:noProof/>
          <w:sz w:val="20"/>
          <w:szCs w:val="20"/>
          <w:lang w:val="pl-PL" w:eastAsia="pl-PL" w:bidi="ar-SA"/>
        </w:rPr>
        <mc:AlternateContent>
          <mc:Choice Requires="wps">
            <w:drawing>
              <wp:anchor distT="45720" distB="45720" distL="114300" distR="114300" simplePos="0" relativeHeight="251682816" behindDoc="0" locked="0" layoutInCell="1" allowOverlap="1" wp14:anchorId="74E18D95" wp14:editId="1CAC9D11">
                <wp:simplePos x="0" y="0"/>
                <wp:positionH relativeFrom="margin">
                  <wp:posOffset>-88265</wp:posOffset>
                </wp:positionH>
                <wp:positionV relativeFrom="paragraph">
                  <wp:posOffset>62865</wp:posOffset>
                </wp:positionV>
                <wp:extent cx="5372100" cy="438150"/>
                <wp:effectExtent l="0" t="0" r="0" b="0"/>
                <wp:wrapSquare wrapText="bothSides"/>
                <wp:docPr id="12195813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38150"/>
                        </a:xfrm>
                        <a:prstGeom prst="rect">
                          <a:avLst/>
                        </a:prstGeom>
                        <a:solidFill>
                          <a:srgbClr val="FFFFFF"/>
                        </a:solidFill>
                        <a:ln w="9525">
                          <a:noFill/>
                          <a:miter lim="800000"/>
                          <a:headEnd/>
                          <a:tailEnd/>
                        </a:ln>
                      </wps:spPr>
                      <wps:txbx>
                        <w:txbxContent>
                          <w:p w14:paraId="1106A538" w14:textId="77777777" w:rsidR="00B64364" w:rsidRPr="00145E63" w:rsidRDefault="00B64364" w:rsidP="00814865">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Miejskiego Ośrodka Pomocy Rodzinie we Włocławku</w:t>
                            </w:r>
                            <w:r w:rsidRPr="00145E63">
                              <w:rPr>
                                <w:rFonts w:ascii="Arial Narrow" w:hAnsi="Arial Narrow"/>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18D95" id="Pole tekstowe 2" o:spid="_x0000_s1028" type="#_x0000_t202" style="position:absolute;left:0;text-align:left;margin-left:-6.95pt;margin-top:4.95pt;width:423pt;height:3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" stroked="f">
                <v:textbox>
                  <w:txbxContent>
                    <w:p w14:paraId="1106A538" w14:textId="77777777" w:rsidR="00B64364" w:rsidRPr="00145E63" w:rsidRDefault="00B64364" w:rsidP="00814865">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Miejskiego Ośrodka Pomocy Rodzinie we Włocławku</w:t>
                      </w:r>
                      <w:r w:rsidRPr="00145E63">
                        <w:rPr>
                          <w:rFonts w:ascii="Arial Narrow" w:hAnsi="Arial Narrow"/>
                          <w:sz w:val="20"/>
                          <w:szCs w:val="20"/>
                        </w:rPr>
                        <w:t>.</w:t>
                      </w:r>
                    </w:p>
                  </w:txbxContent>
                </v:textbox>
                <w10:wrap type="square" anchorx="margin"/>
              </v:shape>
            </w:pict>
          </mc:Fallback>
        </mc:AlternateContent>
      </w:r>
    </w:p>
    <w:p w14:paraId="25D01119" w14:textId="77777777" w:rsidR="00814865" w:rsidRPr="00B64364" w:rsidRDefault="00814865" w:rsidP="007E0C60">
      <w:pPr>
        <w:pStyle w:val="Normalny1"/>
        <w:spacing w:before="0" w:after="0"/>
        <w:jc w:val="both"/>
        <w:rPr>
          <w:rFonts w:eastAsia="Calibri" w:cs="Calibri"/>
          <w:lang w:val="pl-PL" w:bidi="ar-SA"/>
        </w:rPr>
      </w:pPr>
      <w:r w:rsidRPr="00B64364">
        <w:rPr>
          <w:rFonts w:eastAsia="Calibri" w:cs="Calibri"/>
          <w:lang w:val="pl-PL" w:bidi="ar-SA"/>
        </w:rPr>
        <w:t xml:space="preserve">poniższym rysunku zostało przedstawione rozmieszczenie wraz z natężeniem przestrzennym osób korzystających z pomocy społecznej na obszarze rewitalizacji. </w:t>
      </w:r>
    </w:p>
    <w:p w14:paraId="3A2CB9C9" w14:textId="77777777" w:rsidR="00814865" w:rsidRPr="00B64364" w:rsidRDefault="00814865" w:rsidP="007E0C60">
      <w:pPr>
        <w:pStyle w:val="Normalny1"/>
        <w:spacing w:before="0" w:after="0"/>
        <w:jc w:val="both"/>
        <w:rPr>
          <w:rFonts w:cs="Calibri"/>
          <w:sz w:val="24"/>
          <w:szCs w:val="24"/>
          <w:lang w:val="pl-PL"/>
        </w:rPr>
      </w:pPr>
    </w:p>
    <w:p w14:paraId="60E02C5C" w14:textId="77777777" w:rsidR="00814865" w:rsidRPr="00B64364" w:rsidRDefault="00814865" w:rsidP="007E0C60">
      <w:pPr>
        <w:pStyle w:val="Legenda"/>
        <w:spacing w:line="276" w:lineRule="auto"/>
        <w:jc w:val="center"/>
        <w:rPr>
          <w:rFonts w:cs="Calibri"/>
          <w:i w:val="0"/>
          <w:color w:val="auto"/>
          <w:sz w:val="20"/>
          <w:szCs w:val="20"/>
        </w:rPr>
      </w:pPr>
      <w:bookmarkStart w:id="45" w:name="_Toc497119893"/>
      <w:bookmarkStart w:id="46" w:name="_Toc182570217"/>
      <w:r w:rsidRPr="00B64364">
        <w:rPr>
          <w:color w:val="auto"/>
        </w:rPr>
        <w:t xml:space="preserve">Rysunek </w:t>
      </w:r>
      <w:r w:rsidRPr="00B64364">
        <w:rPr>
          <w:color w:val="auto"/>
        </w:rPr>
        <w:fldChar w:fldCharType="begin"/>
      </w:r>
      <w:r w:rsidRPr="00B64364">
        <w:rPr>
          <w:color w:val="auto"/>
        </w:rPr>
        <w:instrText xml:space="preserve"> SEQ Rysunek \* ARABIC </w:instrText>
      </w:r>
      <w:r w:rsidRPr="00B64364">
        <w:rPr>
          <w:color w:val="auto"/>
        </w:rPr>
        <w:fldChar w:fldCharType="separate"/>
      </w:r>
      <w:r w:rsidR="009E4EEF" w:rsidRPr="00B64364">
        <w:rPr>
          <w:noProof/>
          <w:color w:val="auto"/>
        </w:rPr>
        <w:t>9</w:t>
      </w:r>
      <w:r w:rsidRPr="00B64364">
        <w:rPr>
          <w:noProof/>
          <w:color w:val="auto"/>
        </w:rPr>
        <w:fldChar w:fldCharType="end"/>
      </w:r>
      <w:r w:rsidRPr="00B64364">
        <w:rPr>
          <w:color w:val="auto"/>
        </w:rPr>
        <w:t>. Udział osób w gospodarstwach domowych korzystających z pomocy społecznej w ludności ogółem</w:t>
      </w:r>
      <w:bookmarkEnd w:id="45"/>
      <w:r w:rsidRPr="00B64364">
        <w:rPr>
          <w:color w:val="auto"/>
        </w:rPr>
        <w:t xml:space="preserve"> (%)</w:t>
      </w:r>
      <w:bookmarkEnd w:id="46"/>
    </w:p>
    <w:p w14:paraId="1312A52F" w14:textId="77777777" w:rsidR="00814865" w:rsidRPr="00B64364" w:rsidRDefault="00814865" w:rsidP="007E0C60">
      <w:pPr>
        <w:pStyle w:val="Normalny1"/>
        <w:spacing w:before="0" w:after="0"/>
        <w:jc w:val="center"/>
        <w:rPr>
          <w:rFonts w:cs="Calibri"/>
          <w:lang w:val="pl-PL"/>
        </w:rPr>
      </w:pPr>
      <w:r w:rsidRPr="00B64364">
        <w:rPr>
          <w:rFonts w:cs="Calibri"/>
          <w:noProof/>
          <w:lang w:val="pl-PL" w:eastAsia="pl-PL" w:bidi="ar-SA"/>
        </w:rPr>
        <w:drawing>
          <wp:inline distT="0" distB="0" distL="0" distR="0" wp14:anchorId="303F02BB" wp14:editId="7C589234">
            <wp:extent cx="3714750" cy="4733925"/>
            <wp:effectExtent l="0" t="0" r="0" b="9525"/>
            <wp:docPr id="6722" name="Obraz 6722" descr="C:\Users\achelminiak\Pictures\M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chelminiak\Pictures\MOP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0" cy="4733925"/>
                    </a:xfrm>
                    <a:prstGeom prst="rect">
                      <a:avLst/>
                    </a:prstGeom>
                    <a:noFill/>
                    <a:ln>
                      <a:noFill/>
                    </a:ln>
                  </pic:spPr>
                </pic:pic>
              </a:graphicData>
            </a:graphic>
          </wp:inline>
        </w:drawing>
      </w:r>
    </w:p>
    <w:p w14:paraId="4D57B4CB" w14:textId="77777777" w:rsidR="00814865" w:rsidRPr="00B64364" w:rsidRDefault="00814865" w:rsidP="007E0C60">
      <w:pPr>
        <w:pStyle w:val="Tekstpodstawowy"/>
        <w:spacing w:line="276" w:lineRule="auto"/>
        <w:rPr>
          <w:rFonts w:eastAsia="Arial" w:cs="Calibri"/>
          <w:iCs/>
          <w:sz w:val="18"/>
          <w:szCs w:val="18"/>
        </w:rPr>
      </w:pPr>
      <w:r w:rsidRPr="00B64364">
        <w:rPr>
          <w:rFonts w:eastAsia="Arial" w:cs="Calibri"/>
          <w:iCs/>
          <w:sz w:val="18"/>
          <w:szCs w:val="18"/>
        </w:rPr>
        <w:t>Źródło: opracowanie Urząd Miasta Włocławek</w:t>
      </w:r>
    </w:p>
    <w:p w14:paraId="38BFBCD8" w14:textId="77777777" w:rsidR="00814865" w:rsidRPr="00B64364" w:rsidRDefault="00814865" w:rsidP="007E0C60">
      <w:pPr>
        <w:pStyle w:val="Normalny1"/>
        <w:spacing w:before="0" w:after="0"/>
        <w:jc w:val="both"/>
        <w:rPr>
          <w:rFonts w:cs="Calibri"/>
          <w:lang w:val="pl-PL"/>
        </w:rPr>
      </w:pPr>
    </w:p>
    <w:p w14:paraId="2EBC6FEE" w14:textId="77777777" w:rsidR="00814865" w:rsidRPr="00B64364" w:rsidRDefault="00814865" w:rsidP="007E0C60">
      <w:pPr>
        <w:pStyle w:val="Normalny1"/>
        <w:spacing w:before="0"/>
        <w:jc w:val="both"/>
        <w:rPr>
          <w:rFonts w:eastAsia="Calibri" w:cs="Calibri"/>
          <w:lang w:val="pl-PL" w:bidi="ar-SA"/>
        </w:rPr>
      </w:pPr>
      <w:r w:rsidRPr="00B64364">
        <w:rPr>
          <w:rFonts w:eastAsia="Calibri" w:cs="Calibri"/>
          <w:lang w:val="pl-PL" w:bidi="ar-SA"/>
        </w:rPr>
        <w:t xml:space="preserve">Bardziej szczegółowych informacji w zakresie udzielanej pomocy społecznej dostarczają dane                              o występujących trudnych sytuacjach powodujących konieczność zapewnienia pomocy, czyli problemy w rodzinie. Dane zestawione w tabeli poniżej wyraźnie wskazują, że głównym problemem w rodzinie w obszarze rewitalizacji Włocławka jest ubóstwo, czyli życie poniżej ustalonego kryterium dochodowego oraz bezrobocie, które należy rozpatrywać jako silnie determinujące sytuację ubóstwa. </w:t>
      </w:r>
    </w:p>
    <w:p w14:paraId="0E1EBF8D" w14:textId="77777777" w:rsidR="00814865" w:rsidRPr="00B64364" w:rsidRDefault="00814865" w:rsidP="007E0C60">
      <w:pPr>
        <w:pStyle w:val="Normalny1"/>
        <w:spacing w:before="0" w:after="0"/>
        <w:jc w:val="both"/>
        <w:rPr>
          <w:rFonts w:eastAsia="Calibri" w:cs="Calibri"/>
          <w:lang w:val="pl-PL" w:bidi="ar-SA"/>
        </w:rPr>
      </w:pPr>
      <w:r w:rsidRPr="00B64364">
        <w:rPr>
          <w:rFonts w:eastAsia="Calibri" w:cs="Calibri"/>
          <w:lang w:val="pl-PL" w:bidi="ar-SA"/>
        </w:rPr>
        <w:t xml:space="preserve">Znaczna część mieszkańców obszaru rewitalizacji korzysta ze wsparcia pomocy społecznej z powodu niepełnosprawności, długotrwałej choroby oraz bezradności w sprawach opiekuńczo – wychowawczych i prowadzenia gospodarstwa domowego, w tym ponad połowa osób z powodu bezradności w rodzinach wielodzietnych. Możemy zatem stwierdzić, że także niepełnosprawność, długotrwała choroba oraz bezradność i wielodzietność rodzin determinują sytuację ubóstwa. </w:t>
      </w:r>
      <w:r w:rsidRPr="00B64364">
        <w:rPr>
          <w:rFonts w:eastAsia="Calibri" w:cs="Calibri"/>
          <w:lang w:val="pl-PL" w:bidi="ar-SA"/>
        </w:rPr>
        <w:tab/>
      </w:r>
    </w:p>
    <w:p w14:paraId="4CA73FA4" w14:textId="77777777" w:rsidR="00814865" w:rsidRPr="00B64364" w:rsidRDefault="00814865" w:rsidP="007E0C60">
      <w:pPr>
        <w:pStyle w:val="Legenda"/>
        <w:spacing w:line="276" w:lineRule="auto"/>
        <w:rPr>
          <w:color w:val="auto"/>
        </w:rPr>
      </w:pPr>
      <w:bookmarkStart w:id="47" w:name="_Toc497119912"/>
    </w:p>
    <w:p w14:paraId="474151FE" w14:textId="77777777" w:rsidR="00814865" w:rsidRPr="00B64364" w:rsidRDefault="00814865" w:rsidP="007E0C60">
      <w:pPr>
        <w:pStyle w:val="Legenda"/>
        <w:spacing w:line="276" w:lineRule="auto"/>
        <w:rPr>
          <w:color w:val="auto"/>
        </w:rPr>
      </w:pPr>
    </w:p>
    <w:p w14:paraId="2FF347D4" w14:textId="77777777" w:rsidR="00814865" w:rsidRPr="00B64364" w:rsidRDefault="00814865" w:rsidP="007E0C60">
      <w:pPr>
        <w:pStyle w:val="Legenda"/>
        <w:spacing w:line="276" w:lineRule="auto"/>
        <w:rPr>
          <w:rFonts w:cs="Calibri"/>
          <w:color w:val="auto"/>
          <w:sz w:val="20"/>
          <w:szCs w:val="20"/>
        </w:rPr>
      </w:pPr>
      <w:bookmarkStart w:id="48" w:name="_Toc519673270"/>
      <w:bookmarkStart w:id="49" w:name="_Toc182570181"/>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9E4EEF" w:rsidRPr="00B64364">
        <w:rPr>
          <w:noProof/>
          <w:color w:val="auto"/>
        </w:rPr>
        <w:t>7</w:t>
      </w:r>
      <w:r w:rsidRPr="00B64364">
        <w:rPr>
          <w:noProof/>
          <w:color w:val="auto"/>
        </w:rPr>
        <w:fldChar w:fldCharType="end"/>
      </w:r>
      <w:r w:rsidRPr="00B64364">
        <w:rPr>
          <w:color w:val="auto"/>
        </w:rPr>
        <w:t>.</w:t>
      </w:r>
      <w:r w:rsidRPr="00B64364">
        <w:rPr>
          <w:rFonts w:cs="Calibri"/>
          <w:color w:val="auto"/>
          <w:sz w:val="20"/>
          <w:szCs w:val="20"/>
        </w:rPr>
        <w:t xml:space="preserve"> Problemy w rodzinie powodujące konieczność zapewnienia pomocy społecznej w obszarze rewitalizacji</w:t>
      </w:r>
      <w:bookmarkEnd w:id="47"/>
      <w:r w:rsidRPr="00B64364">
        <w:rPr>
          <w:rFonts w:cs="Calibri"/>
          <w:color w:val="auto"/>
          <w:sz w:val="20"/>
          <w:szCs w:val="20"/>
        </w:rPr>
        <w:t xml:space="preserve"> (09.2016)</w:t>
      </w:r>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016"/>
        <w:gridCol w:w="2427"/>
      </w:tblGrid>
      <w:tr w:rsidR="00814865" w:rsidRPr="00B64364" w14:paraId="0FFF791A" w14:textId="77777777" w:rsidTr="00814865">
        <w:trPr>
          <w:trHeight w:val="300"/>
          <w:tblHeader/>
          <w:jc w:val="center"/>
        </w:trPr>
        <w:tc>
          <w:tcPr>
            <w:tcW w:w="3256" w:type="dxa"/>
            <w:shd w:val="clear" w:color="auto" w:fill="D9D9D9"/>
            <w:noWrap/>
            <w:vAlign w:val="center"/>
            <w:hideMark/>
          </w:tcPr>
          <w:p w14:paraId="23175F97" w14:textId="77777777" w:rsidR="00814865" w:rsidRPr="00B64364" w:rsidRDefault="00814865" w:rsidP="007E0C60">
            <w:pPr>
              <w:spacing w:after="0" w:line="276" w:lineRule="auto"/>
              <w:jc w:val="center"/>
              <w:rPr>
                <w:rFonts w:eastAsia="Times New Roman" w:cs="Calibri"/>
                <w:b/>
              </w:rPr>
            </w:pPr>
            <w:r w:rsidRPr="00B64364">
              <w:rPr>
                <w:rFonts w:eastAsia="Times New Roman" w:cs="Calibri"/>
                <w:b/>
              </w:rPr>
              <w:t>Powody udzielenia pomocy</w:t>
            </w:r>
          </w:p>
        </w:tc>
        <w:tc>
          <w:tcPr>
            <w:tcW w:w="2016" w:type="dxa"/>
            <w:shd w:val="clear" w:color="auto" w:fill="D9D9D9"/>
            <w:noWrap/>
            <w:vAlign w:val="center"/>
            <w:hideMark/>
          </w:tcPr>
          <w:p w14:paraId="52BAF9F2" w14:textId="77777777" w:rsidR="00814865" w:rsidRPr="00B64364" w:rsidRDefault="00814865" w:rsidP="007E0C60">
            <w:pPr>
              <w:spacing w:after="0" w:line="276" w:lineRule="auto"/>
              <w:jc w:val="center"/>
              <w:rPr>
                <w:rFonts w:eastAsia="Times New Roman" w:cs="Calibri"/>
                <w:b/>
                <w:bCs/>
              </w:rPr>
            </w:pPr>
            <w:r w:rsidRPr="00B64364">
              <w:rPr>
                <w:rFonts w:eastAsia="Times New Roman" w:cs="Calibri"/>
                <w:b/>
                <w:bCs/>
              </w:rPr>
              <w:t>Liczba rodzin, którym udzielono wsparcia</w:t>
            </w:r>
          </w:p>
        </w:tc>
        <w:tc>
          <w:tcPr>
            <w:tcW w:w="2427" w:type="dxa"/>
            <w:shd w:val="clear" w:color="auto" w:fill="D9D9D9"/>
            <w:noWrap/>
            <w:vAlign w:val="center"/>
            <w:hideMark/>
          </w:tcPr>
          <w:p w14:paraId="6A13ADCD" w14:textId="77777777" w:rsidR="00814865" w:rsidRPr="00B64364" w:rsidRDefault="00814865" w:rsidP="007E0C60">
            <w:pPr>
              <w:spacing w:after="0" w:line="276" w:lineRule="auto"/>
              <w:jc w:val="center"/>
              <w:rPr>
                <w:rFonts w:eastAsia="Times New Roman" w:cs="Calibri"/>
                <w:b/>
                <w:bCs/>
              </w:rPr>
            </w:pPr>
            <w:r w:rsidRPr="00B64364">
              <w:rPr>
                <w:rFonts w:eastAsia="Times New Roman" w:cs="Calibri"/>
                <w:b/>
                <w:bCs/>
              </w:rPr>
              <w:t>Liczba osób, którym udzielono wsparcia</w:t>
            </w:r>
          </w:p>
        </w:tc>
      </w:tr>
      <w:tr w:rsidR="00814865" w:rsidRPr="00B64364" w14:paraId="49A2E6E8" w14:textId="77777777" w:rsidTr="00814865">
        <w:trPr>
          <w:trHeight w:val="300"/>
          <w:jc w:val="center"/>
        </w:trPr>
        <w:tc>
          <w:tcPr>
            <w:tcW w:w="3256" w:type="dxa"/>
            <w:shd w:val="clear" w:color="auto" w:fill="F2F2F2"/>
            <w:noWrap/>
            <w:vAlign w:val="center"/>
            <w:hideMark/>
          </w:tcPr>
          <w:p w14:paraId="56D595F0" w14:textId="77777777" w:rsidR="00814865" w:rsidRPr="00B64364" w:rsidRDefault="00814865" w:rsidP="007E0C60">
            <w:pPr>
              <w:spacing w:after="0" w:line="276" w:lineRule="auto"/>
              <w:rPr>
                <w:rFonts w:cs="Calibri"/>
              </w:rPr>
            </w:pPr>
            <w:r w:rsidRPr="00B64364">
              <w:rPr>
                <w:rFonts w:cs="Calibri"/>
              </w:rPr>
              <w:t>ubóstwo</w:t>
            </w:r>
          </w:p>
        </w:tc>
        <w:tc>
          <w:tcPr>
            <w:tcW w:w="2016" w:type="dxa"/>
            <w:shd w:val="clear" w:color="auto" w:fill="auto"/>
            <w:noWrap/>
            <w:vAlign w:val="center"/>
            <w:hideMark/>
          </w:tcPr>
          <w:p w14:paraId="5AE5FA91"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714</w:t>
            </w:r>
          </w:p>
        </w:tc>
        <w:tc>
          <w:tcPr>
            <w:tcW w:w="2427" w:type="dxa"/>
            <w:shd w:val="clear" w:color="auto" w:fill="auto"/>
            <w:noWrap/>
            <w:vAlign w:val="center"/>
            <w:hideMark/>
          </w:tcPr>
          <w:p w14:paraId="43CA7979"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1494</w:t>
            </w:r>
          </w:p>
        </w:tc>
      </w:tr>
      <w:tr w:rsidR="00814865" w:rsidRPr="00B64364" w14:paraId="01CDEC8B" w14:textId="77777777" w:rsidTr="00814865">
        <w:trPr>
          <w:trHeight w:val="300"/>
          <w:jc w:val="center"/>
        </w:trPr>
        <w:tc>
          <w:tcPr>
            <w:tcW w:w="3256" w:type="dxa"/>
            <w:shd w:val="clear" w:color="auto" w:fill="F2F2F2"/>
            <w:noWrap/>
            <w:vAlign w:val="center"/>
            <w:hideMark/>
          </w:tcPr>
          <w:p w14:paraId="098124DB" w14:textId="77777777" w:rsidR="00814865" w:rsidRPr="00B64364" w:rsidRDefault="00814865" w:rsidP="007E0C60">
            <w:pPr>
              <w:spacing w:after="0" w:line="276" w:lineRule="auto"/>
              <w:rPr>
                <w:rFonts w:cs="Calibri"/>
              </w:rPr>
            </w:pPr>
            <w:r w:rsidRPr="00B64364">
              <w:rPr>
                <w:rFonts w:cs="Calibri"/>
              </w:rPr>
              <w:t>bezrobocie</w:t>
            </w:r>
          </w:p>
        </w:tc>
        <w:tc>
          <w:tcPr>
            <w:tcW w:w="2016" w:type="dxa"/>
            <w:shd w:val="clear" w:color="auto" w:fill="auto"/>
            <w:noWrap/>
            <w:vAlign w:val="center"/>
            <w:hideMark/>
          </w:tcPr>
          <w:p w14:paraId="3A6F9F7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633</w:t>
            </w:r>
          </w:p>
        </w:tc>
        <w:tc>
          <w:tcPr>
            <w:tcW w:w="2427" w:type="dxa"/>
            <w:shd w:val="clear" w:color="auto" w:fill="auto"/>
            <w:noWrap/>
            <w:vAlign w:val="center"/>
            <w:hideMark/>
          </w:tcPr>
          <w:p w14:paraId="6745F4D1"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1381</w:t>
            </w:r>
          </w:p>
        </w:tc>
      </w:tr>
      <w:tr w:rsidR="00814865" w:rsidRPr="00B64364" w14:paraId="17284FC8" w14:textId="77777777" w:rsidTr="00814865">
        <w:trPr>
          <w:trHeight w:val="300"/>
          <w:jc w:val="center"/>
        </w:trPr>
        <w:tc>
          <w:tcPr>
            <w:tcW w:w="3256" w:type="dxa"/>
            <w:shd w:val="clear" w:color="auto" w:fill="F2F2F2"/>
            <w:noWrap/>
            <w:vAlign w:val="center"/>
            <w:hideMark/>
          </w:tcPr>
          <w:p w14:paraId="53F83237" w14:textId="77777777" w:rsidR="00814865" w:rsidRPr="00B64364" w:rsidRDefault="00814865" w:rsidP="007E0C60">
            <w:pPr>
              <w:spacing w:after="0" w:line="276" w:lineRule="auto"/>
              <w:rPr>
                <w:rFonts w:cs="Calibri"/>
              </w:rPr>
            </w:pPr>
            <w:r w:rsidRPr="00B64364">
              <w:rPr>
                <w:rFonts w:cs="Calibri"/>
              </w:rPr>
              <w:t>niepełnosprawność</w:t>
            </w:r>
          </w:p>
        </w:tc>
        <w:tc>
          <w:tcPr>
            <w:tcW w:w="2016" w:type="dxa"/>
            <w:shd w:val="clear" w:color="auto" w:fill="auto"/>
            <w:noWrap/>
            <w:vAlign w:val="center"/>
            <w:hideMark/>
          </w:tcPr>
          <w:p w14:paraId="73AB37C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187</w:t>
            </w:r>
          </w:p>
        </w:tc>
        <w:tc>
          <w:tcPr>
            <w:tcW w:w="2427" w:type="dxa"/>
            <w:shd w:val="clear" w:color="auto" w:fill="auto"/>
            <w:noWrap/>
            <w:vAlign w:val="center"/>
            <w:hideMark/>
          </w:tcPr>
          <w:p w14:paraId="0A87CF4C"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326</w:t>
            </w:r>
          </w:p>
        </w:tc>
      </w:tr>
      <w:tr w:rsidR="00814865" w:rsidRPr="00B64364" w14:paraId="1387A035" w14:textId="77777777" w:rsidTr="00814865">
        <w:trPr>
          <w:trHeight w:val="300"/>
          <w:jc w:val="center"/>
        </w:trPr>
        <w:tc>
          <w:tcPr>
            <w:tcW w:w="3256" w:type="dxa"/>
            <w:shd w:val="clear" w:color="auto" w:fill="F2F2F2"/>
            <w:noWrap/>
            <w:vAlign w:val="center"/>
            <w:hideMark/>
          </w:tcPr>
          <w:p w14:paraId="008975D7" w14:textId="77777777" w:rsidR="00814865" w:rsidRPr="00B64364" w:rsidRDefault="00814865" w:rsidP="007E0C60">
            <w:pPr>
              <w:spacing w:after="0" w:line="276" w:lineRule="auto"/>
              <w:rPr>
                <w:rFonts w:cs="Calibri"/>
              </w:rPr>
            </w:pPr>
            <w:r w:rsidRPr="00B64364">
              <w:rPr>
                <w:rFonts w:cs="Calibri"/>
              </w:rPr>
              <w:t>długa ciężka choroba</w:t>
            </w:r>
          </w:p>
        </w:tc>
        <w:tc>
          <w:tcPr>
            <w:tcW w:w="2016" w:type="dxa"/>
            <w:shd w:val="clear" w:color="auto" w:fill="auto"/>
            <w:noWrap/>
            <w:vAlign w:val="center"/>
            <w:hideMark/>
          </w:tcPr>
          <w:p w14:paraId="347A65D7"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73</w:t>
            </w:r>
          </w:p>
        </w:tc>
        <w:tc>
          <w:tcPr>
            <w:tcW w:w="2427" w:type="dxa"/>
            <w:shd w:val="clear" w:color="auto" w:fill="auto"/>
            <w:noWrap/>
            <w:vAlign w:val="center"/>
            <w:hideMark/>
          </w:tcPr>
          <w:p w14:paraId="56A1AD71"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128</w:t>
            </w:r>
          </w:p>
        </w:tc>
      </w:tr>
      <w:tr w:rsidR="00814865" w:rsidRPr="00B64364" w14:paraId="5F357023" w14:textId="77777777" w:rsidTr="00814865">
        <w:trPr>
          <w:trHeight w:val="300"/>
          <w:jc w:val="center"/>
        </w:trPr>
        <w:tc>
          <w:tcPr>
            <w:tcW w:w="3256" w:type="dxa"/>
            <w:shd w:val="clear" w:color="auto" w:fill="F2F2F2"/>
            <w:noWrap/>
            <w:vAlign w:val="center"/>
            <w:hideMark/>
          </w:tcPr>
          <w:p w14:paraId="5519CC72" w14:textId="77777777" w:rsidR="00814865" w:rsidRPr="00B64364" w:rsidRDefault="00814865" w:rsidP="007E0C60">
            <w:pPr>
              <w:spacing w:after="0" w:line="276" w:lineRule="auto"/>
              <w:rPr>
                <w:rFonts w:cs="Calibri"/>
              </w:rPr>
            </w:pPr>
            <w:r w:rsidRPr="00B64364">
              <w:rPr>
                <w:rFonts w:cs="Calibri"/>
              </w:rPr>
              <w:t>potrzeba ochrony macierzyństwa</w:t>
            </w:r>
          </w:p>
        </w:tc>
        <w:tc>
          <w:tcPr>
            <w:tcW w:w="2016" w:type="dxa"/>
            <w:shd w:val="clear" w:color="auto" w:fill="auto"/>
            <w:noWrap/>
            <w:vAlign w:val="center"/>
            <w:hideMark/>
          </w:tcPr>
          <w:p w14:paraId="59C51E49"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22</w:t>
            </w:r>
          </w:p>
        </w:tc>
        <w:tc>
          <w:tcPr>
            <w:tcW w:w="2427" w:type="dxa"/>
            <w:shd w:val="clear" w:color="auto" w:fill="auto"/>
            <w:noWrap/>
            <w:vAlign w:val="center"/>
            <w:hideMark/>
          </w:tcPr>
          <w:p w14:paraId="7A27AD6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92</w:t>
            </w:r>
          </w:p>
        </w:tc>
      </w:tr>
      <w:tr w:rsidR="00814865" w:rsidRPr="00B64364" w14:paraId="4FDDE907" w14:textId="77777777" w:rsidTr="00814865">
        <w:trPr>
          <w:trHeight w:val="300"/>
          <w:jc w:val="center"/>
        </w:trPr>
        <w:tc>
          <w:tcPr>
            <w:tcW w:w="3256" w:type="dxa"/>
            <w:shd w:val="clear" w:color="auto" w:fill="F2F2F2"/>
            <w:noWrap/>
            <w:vAlign w:val="center"/>
            <w:hideMark/>
          </w:tcPr>
          <w:p w14:paraId="201BCF73" w14:textId="77777777" w:rsidR="00814865" w:rsidRPr="00B64364" w:rsidRDefault="00814865" w:rsidP="007E0C60">
            <w:pPr>
              <w:spacing w:after="0" w:line="276" w:lineRule="auto"/>
              <w:rPr>
                <w:rFonts w:cs="Calibri"/>
              </w:rPr>
            </w:pPr>
            <w:r w:rsidRPr="00B64364">
              <w:rPr>
                <w:rFonts w:cs="Calibri"/>
              </w:rPr>
              <w:t>wielodzietność</w:t>
            </w:r>
          </w:p>
        </w:tc>
        <w:tc>
          <w:tcPr>
            <w:tcW w:w="2016" w:type="dxa"/>
            <w:shd w:val="clear" w:color="auto" w:fill="auto"/>
            <w:noWrap/>
            <w:vAlign w:val="center"/>
            <w:hideMark/>
          </w:tcPr>
          <w:p w14:paraId="65F2355C"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32</w:t>
            </w:r>
          </w:p>
        </w:tc>
        <w:tc>
          <w:tcPr>
            <w:tcW w:w="2427" w:type="dxa"/>
            <w:shd w:val="clear" w:color="auto" w:fill="auto"/>
            <w:noWrap/>
            <w:vAlign w:val="center"/>
            <w:hideMark/>
          </w:tcPr>
          <w:p w14:paraId="17F5E84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172</w:t>
            </w:r>
          </w:p>
        </w:tc>
      </w:tr>
      <w:tr w:rsidR="00814865" w:rsidRPr="00B64364" w14:paraId="0DBD97FC" w14:textId="77777777" w:rsidTr="00814865">
        <w:trPr>
          <w:trHeight w:val="300"/>
          <w:jc w:val="center"/>
        </w:trPr>
        <w:tc>
          <w:tcPr>
            <w:tcW w:w="3256" w:type="dxa"/>
            <w:shd w:val="clear" w:color="auto" w:fill="F2F2F2"/>
            <w:noWrap/>
            <w:vAlign w:val="center"/>
            <w:hideMark/>
          </w:tcPr>
          <w:p w14:paraId="0F419294" w14:textId="77777777" w:rsidR="00814865" w:rsidRPr="00B64364" w:rsidRDefault="00814865" w:rsidP="007E0C60">
            <w:pPr>
              <w:spacing w:after="0" w:line="276" w:lineRule="auto"/>
              <w:rPr>
                <w:rFonts w:cs="Calibri"/>
              </w:rPr>
            </w:pPr>
            <w:r w:rsidRPr="00B64364">
              <w:rPr>
                <w:rFonts w:cs="Calibri"/>
              </w:rPr>
              <w:t>bezradność w sprawach opiekuńczo – wychowawczych i prowadzenia gospodarstwa domowego</w:t>
            </w:r>
          </w:p>
        </w:tc>
        <w:tc>
          <w:tcPr>
            <w:tcW w:w="2016" w:type="dxa"/>
            <w:shd w:val="clear" w:color="auto" w:fill="auto"/>
            <w:noWrap/>
            <w:vAlign w:val="center"/>
            <w:hideMark/>
          </w:tcPr>
          <w:p w14:paraId="61A0F3DB"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108</w:t>
            </w:r>
          </w:p>
        </w:tc>
        <w:tc>
          <w:tcPr>
            <w:tcW w:w="2427" w:type="dxa"/>
            <w:shd w:val="clear" w:color="auto" w:fill="auto"/>
            <w:noWrap/>
            <w:vAlign w:val="center"/>
            <w:hideMark/>
          </w:tcPr>
          <w:p w14:paraId="76B80C52"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296</w:t>
            </w:r>
          </w:p>
        </w:tc>
      </w:tr>
      <w:tr w:rsidR="00814865" w:rsidRPr="00B64364" w14:paraId="5D34B310" w14:textId="77777777" w:rsidTr="00814865">
        <w:trPr>
          <w:trHeight w:val="300"/>
          <w:jc w:val="center"/>
        </w:trPr>
        <w:tc>
          <w:tcPr>
            <w:tcW w:w="3256" w:type="dxa"/>
            <w:shd w:val="clear" w:color="auto" w:fill="F2F2F2"/>
            <w:noWrap/>
            <w:vAlign w:val="center"/>
            <w:hideMark/>
          </w:tcPr>
          <w:p w14:paraId="3D7C4B21" w14:textId="77777777" w:rsidR="00814865" w:rsidRPr="00B64364" w:rsidRDefault="00814865" w:rsidP="007E0C60">
            <w:pPr>
              <w:spacing w:after="0" w:line="276" w:lineRule="auto"/>
              <w:rPr>
                <w:rFonts w:cs="Calibri"/>
              </w:rPr>
            </w:pPr>
            <w:r w:rsidRPr="00B64364">
              <w:rPr>
                <w:rFonts w:cs="Calibri"/>
              </w:rPr>
              <w:t>bezradność w rodzinach wielodzietnych</w:t>
            </w:r>
          </w:p>
        </w:tc>
        <w:tc>
          <w:tcPr>
            <w:tcW w:w="2016" w:type="dxa"/>
            <w:shd w:val="clear" w:color="auto" w:fill="auto"/>
            <w:noWrap/>
            <w:vAlign w:val="center"/>
            <w:hideMark/>
          </w:tcPr>
          <w:p w14:paraId="645B0DB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29</w:t>
            </w:r>
          </w:p>
        </w:tc>
        <w:tc>
          <w:tcPr>
            <w:tcW w:w="2427" w:type="dxa"/>
            <w:shd w:val="clear" w:color="auto" w:fill="auto"/>
            <w:noWrap/>
            <w:vAlign w:val="center"/>
            <w:hideMark/>
          </w:tcPr>
          <w:p w14:paraId="142B53A6"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163</w:t>
            </w:r>
          </w:p>
        </w:tc>
      </w:tr>
      <w:tr w:rsidR="00814865" w:rsidRPr="00B64364" w14:paraId="41D09CF9" w14:textId="77777777" w:rsidTr="00814865">
        <w:trPr>
          <w:trHeight w:val="300"/>
          <w:jc w:val="center"/>
        </w:trPr>
        <w:tc>
          <w:tcPr>
            <w:tcW w:w="3256" w:type="dxa"/>
            <w:shd w:val="clear" w:color="auto" w:fill="F2F2F2"/>
            <w:noWrap/>
            <w:vAlign w:val="center"/>
            <w:hideMark/>
          </w:tcPr>
          <w:p w14:paraId="49C649A6" w14:textId="77777777" w:rsidR="00814865" w:rsidRPr="00B64364" w:rsidRDefault="00814865" w:rsidP="007E0C60">
            <w:pPr>
              <w:spacing w:after="0" w:line="276" w:lineRule="auto"/>
              <w:rPr>
                <w:rFonts w:cs="Calibri"/>
              </w:rPr>
            </w:pPr>
            <w:r w:rsidRPr="00B64364">
              <w:rPr>
                <w:rFonts w:cs="Calibri"/>
              </w:rPr>
              <w:t>po zakładzie karnym</w:t>
            </w:r>
          </w:p>
        </w:tc>
        <w:tc>
          <w:tcPr>
            <w:tcW w:w="2016" w:type="dxa"/>
            <w:shd w:val="clear" w:color="auto" w:fill="auto"/>
            <w:noWrap/>
            <w:vAlign w:val="center"/>
            <w:hideMark/>
          </w:tcPr>
          <w:p w14:paraId="5704412A"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24</w:t>
            </w:r>
          </w:p>
        </w:tc>
        <w:tc>
          <w:tcPr>
            <w:tcW w:w="2427" w:type="dxa"/>
            <w:shd w:val="clear" w:color="auto" w:fill="auto"/>
            <w:noWrap/>
            <w:vAlign w:val="center"/>
            <w:hideMark/>
          </w:tcPr>
          <w:p w14:paraId="5944DC9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24</w:t>
            </w:r>
          </w:p>
        </w:tc>
      </w:tr>
      <w:tr w:rsidR="00814865" w:rsidRPr="00B64364" w14:paraId="63FA46C5" w14:textId="77777777" w:rsidTr="00814865">
        <w:trPr>
          <w:trHeight w:val="300"/>
          <w:jc w:val="center"/>
        </w:trPr>
        <w:tc>
          <w:tcPr>
            <w:tcW w:w="3256" w:type="dxa"/>
            <w:shd w:val="clear" w:color="auto" w:fill="F2F2F2"/>
            <w:noWrap/>
            <w:vAlign w:val="center"/>
            <w:hideMark/>
          </w:tcPr>
          <w:p w14:paraId="7B22D4CB" w14:textId="77777777" w:rsidR="00814865" w:rsidRPr="00B64364" w:rsidRDefault="00814865" w:rsidP="007E0C60">
            <w:pPr>
              <w:spacing w:after="0" w:line="276" w:lineRule="auto"/>
              <w:rPr>
                <w:rFonts w:cs="Calibri"/>
              </w:rPr>
            </w:pPr>
            <w:r w:rsidRPr="00B64364">
              <w:rPr>
                <w:rFonts w:cs="Calibri"/>
              </w:rPr>
              <w:t>alkoholizm</w:t>
            </w:r>
          </w:p>
        </w:tc>
        <w:tc>
          <w:tcPr>
            <w:tcW w:w="2016" w:type="dxa"/>
            <w:shd w:val="clear" w:color="auto" w:fill="auto"/>
            <w:noWrap/>
            <w:vAlign w:val="center"/>
            <w:hideMark/>
          </w:tcPr>
          <w:p w14:paraId="024A75D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23</w:t>
            </w:r>
          </w:p>
        </w:tc>
        <w:tc>
          <w:tcPr>
            <w:tcW w:w="2427" w:type="dxa"/>
            <w:shd w:val="clear" w:color="auto" w:fill="auto"/>
            <w:noWrap/>
            <w:vAlign w:val="center"/>
            <w:hideMark/>
          </w:tcPr>
          <w:p w14:paraId="7D98A4E1"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47</w:t>
            </w:r>
          </w:p>
        </w:tc>
      </w:tr>
      <w:tr w:rsidR="00814865" w:rsidRPr="00B64364" w14:paraId="3150B772" w14:textId="77777777" w:rsidTr="00814865">
        <w:trPr>
          <w:trHeight w:val="300"/>
          <w:jc w:val="center"/>
        </w:trPr>
        <w:tc>
          <w:tcPr>
            <w:tcW w:w="3256" w:type="dxa"/>
            <w:shd w:val="clear" w:color="auto" w:fill="F2F2F2"/>
            <w:noWrap/>
            <w:vAlign w:val="center"/>
            <w:hideMark/>
          </w:tcPr>
          <w:p w14:paraId="1379EE3A" w14:textId="77777777" w:rsidR="00814865" w:rsidRPr="00B64364" w:rsidRDefault="00814865" w:rsidP="007E0C60">
            <w:pPr>
              <w:spacing w:after="0" w:line="276" w:lineRule="auto"/>
              <w:rPr>
                <w:rFonts w:cs="Calibri"/>
              </w:rPr>
            </w:pPr>
            <w:r w:rsidRPr="00B64364">
              <w:rPr>
                <w:rFonts w:cs="Calibri"/>
              </w:rPr>
              <w:t>narkomania</w:t>
            </w:r>
          </w:p>
        </w:tc>
        <w:tc>
          <w:tcPr>
            <w:tcW w:w="2016" w:type="dxa"/>
            <w:shd w:val="clear" w:color="auto" w:fill="auto"/>
            <w:noWrap/>
            <w:vAlign w:val="center"/>
            <w:hideMark/>
          </w:tcPr>
          <w:p w14:paraId="47B4E7CF"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2</w:t>
            </w:r>
          </w:p>
        </w:tc>
        <w:tc>
          <w:tcPr>
            <w:tcW w:w="2427" w:type="dxa"/>
            <w:shd w:val="clear" w:color="auto" w:fill="auto"/>
            <w:noWrap/>
            <w:vAlign w:val="center"/>
            <w:hideMark/>
          </w:tcPr>
          <w:p w14:paraId="022DC7A5" w14:textId="77777777" w:rsidR="00814865" w:rsidRPr="00B64364" w:rsidRDefault="00814865" w:rsidP="007E0C60">
            <w:pPr>
              <w:spacing w:after="0" w:line="276" w:lineRule="auto"/>
              <w:jc w:val="center"/>
              <w:rPr>
                <w:rFonts w:eastAsia="Times New Roman" w:cs="Calibri"/>
              </w:rPr>
            </w:pPr>
            <w:r w:rsidRPr="00B64364">
              <w:rPr>
                <w:rFonts w:eastAsia="Times New Roman" w:cs="Calibri"/>
              </w:rPr>
              <w:t>3</w:t>
            </w:r>
          </w:p>
        </w:tc>
      </w:tr>
    </w:tbl>
    <w:p w14:paraId="009A543B" w14:textId="77777777" w:rsidR="00814865" w:rsidRPr="00B64364" w:rsidRDefault="00814865" w:rsidP="007E0C60">
      <w:pPr>
        <w:spacing w:line="276" w:lineRule="auto"/>
        <w:ind w:left="708"/>
        <w:rPr>
          <w:rFonts w:cs="Calibri"/>
        </w:rPr>
      </w:pPr>
      <w:r w:rsidRPr="00B64364">
        <w:rPr>
          <w:rFonts w:cs="Calibri"/>
          <w:i/>
          <w:sz w:val="20"/>
          <w:szCs w:val="20"/>
        </w:rPr>
        <w:t>Źródło: opracowanie własne PZR Consulting Sp. z o.o. na podstawie danych Urzędu Miasta Włocławek (dane obejmują okres 05.2016 – 05.2017)</w:t>
      </w:r>
    </w:p>
    <w:p w14:paraId="3B9E0E4F" w14:textId="77777777" w:rsidR="00814865" w:rsidRPr="00B64364" w:rsidRDefault="00814865" w:rsidP="007E0C60">
      <w:pPr>
        <w:spacing w:line="276" w:lineRule="auto"/>
        <w:jc w:val="both"/>
        <w:rPr>
          <w:rFonts w:cs="Calibri"/>
        </w:rPr>
      </w:pPr>
      <w:r w:rsidRPr="00B64364">
        <w:rPr>
          <w:rFonts w:cs="Calibri"/>
        </w:rPr>
        <w:t xml:space="preserve">Informacją uzupełniającą obraz kondycji społeczno-ekonomicznej mieszkańców obszaru rewitalizacji, jest liczba  udzielanych zasiłków na dożywianie dzieci. Z tego wsparcia najczęściej korzystają rodziny wielodzietne oraz dotknięte problemem ubóstwa. </w:t>
      </w:r>
      <w:bookmarkStart w:id="50" w:name="_Toc497119894"/>
    </w:p>
    <w:p w14:paraId="3997D35A" w14:textId="77777777" w:rsidR="00814865" w:rsidRPr="00B64364" w:rsidRDefault="00814865" w:rsidP="007E0C60">
      <w:pPr>
        <w:pStyle w:val="Legenda"/>
        <w:spacing w:line="276" w:lineRule="auto"/>
        <w:rPr>
          <w:color w:val="auto"/>
        </w:rPr>
      </w:pPr>
      <w:bookmarkStart w:id="51" w:name="_Toc182570218"/>
      <w:r w:rsidRPr="00B64364">
        <w:rPr>
          <w:color w:val="auto"/>
        </w:rPr>
        <w:t xml:space="preserve">Rysunek </w:t>
      </w:r>
      <w:r w:rsidRPr="00B64364">
        <w:rPr>
          <w:noProof/>
          <w:color w:val="auto"/>
        </w:rPr>
        <w:fldChar w:fldCharType="begin"/>
      </w:r>
      <w:r w:rsidRPr="00B64364">
        <w:rPr>
          <w:noProof/>
          <w:color w:val="auto"/>
        </w:rPr>
        <w:instrText xml:space="preserve"> SEQ Rysunek \* ARABIC </w:instrText>
      </w:r>
      <w:r w:rsidRPr="00B64364">
        <w:rPr>
          <w:noProof/>
          <w:color w:val="auto"/>
        </w:rPr>
        <w:fldChar w:fldCharType="separate"/>
      </w:r>
      <w:r w:rsidR="009E4EEF" w:rsidRPr="00B64364">
        <w:rPr>
          <w:noProof/>
          <w:color w:val="auto"/>
        </w:rPr>
        <w:t>10</w:t>
      </w:r>
      <w:r w:rsidRPr="00B64364">
        <w:rPr>
          <w:noProof/>
          <w:color w:val="auto"/>
        </w:rPr>
        <w:fldChar w:fldCharType="end"/>
      </w:r>
      <w:r w:rsidRPr="00B64364">
        <w:rPr>
          <w:color w:val="auto"/>
        </w:rPr>
        <w:t>. Rozmieszczenie przestrzenne liczby dzieci dożywianych (osoby)</w:t>
      </w:r>
      <w:bookmarkEnd w:id="51"/>
    </w:p>
    <w:bookmarkEnd w:id="50"/>
    <w:p w14:paraId="10940328" w14:textId="77777777" w:rsidR="00814865" w:rsidRPr="00B64364" w:rsidRDefault="00814865" w:rsidP="007E0C60">
      <w:pPr>
        <w:pStyle w:val="Legenda"/>
        <w:spacing w:after="0" w:line="276" w:lineRule="auto"/>
        <w:jc w:val="center"/>
        <w:rPr>
          <w:rFonts w:cs="Calibri"/>
          <w:color w:val="auto"/>
        </w:rPr>
      </w:pPr>
      <w:r w:rsidRPr="00B64364">
        <w:rPr>
          <w:rFonts w:cs="Calibri"/>
          <w:noProof/>
          <w:color w:val="auto"/>
        </w:rPr>
        <w:t xml:space="preserve"> </w:t>
      </w:r>
      <w:r w:rsidRPr="00B64364">
        <w:rPr>
          <w:rFonts w:cs="Calibri"/>
          <w:noProof/>
          <w:color w:val="auto"/>
        </w:rPr>
        <w:drawing>
          <wp:inline distT="0" distB="0" distL="0" distR="0" wp14:anchorId="6CEDBFA9" wp14:editId="1834B714">
            <wp:extent cx="2182483" cy="2943815"/>
            <wp:effectExtent l="0" t="0" r="8890" b="0"/>
            <wp:docPr id="6721" name="Obraz 6721" descr="C:\Users\achelminiak\Pictures\Dzieci dożywi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C:\Users\achelminiak\Pictures\Dzieci dożywiani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4090" cy="2972960"/>
                    </a:xfrm>
                    <a:prstGeom prst="rect">
                      <a:avLst/>
                    </a:prstGeom>
                    <a:noFill/>
                    <a:ln>
                      <a:noFill/>
                    </a:ln>
                  </pic:spPr>
                </pic:pic>
              </a:graphicData>
            </a:graphic>
          </wp:inline>
        </w:drawing>
      </w:r>
    </w:p>
    <w:p w14:paraId="1949D8BF" w14:textId="77777777" w:rsidR="00814865" w:rsidRPr="00B64364" w:rsidRDefault="00814865" w:rsidP="007E0C60">
      <w:pPr>
        <w:spacing w:line="276" w:lineRule="auto"/>
        <w:jc w:val="both"/>
        <w:rPr>
          <w:rFonts w:cs="Calibri"/>
          <w:i/>
          <w:sz w:val="20"/>
        </w:rPr>
      </w:pPr>
      <w:r w:rsidRPr="00B64364">
        <w:rPr>
          <w:rFonts w:cs="Calibri"/>
          <w:i/>
          <w:sz w:val="20"/>
        </w:rPr>
        <w:t>Źródło: opracowanie Urząd Miasta Włocławek</w:t>
      </w:r>
    </w:p>
    <w:p w14:paraId="410CC83D" w14:textId="77777777" w:rsidR="00814865" w:rsidRPr="00B64364" w:rsidRDefault="00814865" w:rsidP="007E0C60">
      <w:pPr>
        <w:spacing w:line="276" w:lineRule="auto"/>
        <w:jc w:val="both"/>
        <w:rPr>
          <w:rFonts w:cs="Calibri"/>
        </w:rPr>
      </w:pPr>
      <w:r w:rsidRPr="00B64364">
        <w:rPr>
          <w:rFonts w:cs="Calibri"/>
        </w:rPr>
        <w:t xml:space="preserve">O kondycji społeczno-ekonomicznej mieszkańców obszaru rewitalizacji oraz skali ubóstwa świadczą także dane, dotyczące zadłużenia mieszkań komunalnych, w tym socjalnych. </w:t>
      </w:r>
    </w:p>
    <w:p w14:paraId="7D68E8DA" w14:textId="39603084" w:rsidR="00814865" w:rsidRPr="00B64364" w:rsidRDefault="00814865" w:rsidP="007E0C60">
      <w:pPr>
        <w:spacing w:line="276" w:lineRule="auto"/>
        <w:jc w:val="both"/>
        <w:rPr>
          <w:rFonts w:cs="Calibri"/>
        </w:rPr>
      </w:pPr>
      <w:r w:rsidRPr="00B64364">
        <w:rPr>
          <w:rFonts w:cs="Calibri"/>
        </w:rPr>
        <w:t>Łącznie zadłużenie dla miasta wynosiło we wrześniu 2016 roku 63 854 504,60 zł, w tym z obszaru rewitalizacji 13 325 434,62 zł i na dzień 31.12.2023 r. zadłużenie w obszarze rewitalizacji nadal utrzymuje się na podobnym poziomie – 13 435 111,74 zł.</w:t>
      </w:r>
      <w:bookmarkStart w:id="52" w:name="_Toc497119895"/>
    </w:p>
    <w:p w14:paraId="3CB9DB6C" w14:textId="77777777" w:rsidR="00814865" w:rsidRPr="00B64364" w:rsidRDefault="00814865" w:rsidP="007E0C60">
      <w:pPr>
        <w:pStyle w:val="Legenda"/>
        <w:spacing w:line="276" w:lineRule="auto"/>
        <w:rPr>
          <w:color w:val="auto"/>
        </w:rPr>
      </w:pPr>
      <w:bookmarkStart w:id="53" w:name="_Toc182570219"/>
      <w:r w:rsidRPr="00B64364">
        <w:rPr>
          <w:color w:val="auto"/>
        </w:rPr>
        <w:t xml:space="preserve">Rysunek </w:t>
      </w:r>
      <w:r w:rsidRPr="00B64364">
        <w:rPr>
          <w:color w:val="auto"/>
        </w:rPr>
        <w:fldChar w:fldCharType="begin"/>
      </w:r>
      <w:r w:rsidRPr="00B64364">
        <w:rPr>
          <w:color w:val="auto"/>
        </w:rPr>
        <w:instrText xml:space="preserve"> SEQ Rysunek \* ARABIC </w:instrText>
      </w:r>
      <w:r w:rsidRPr="00B64364">
        <w:rPr>
          <w:color w:val="auto"/>
        </w:rPr>
        <w:fldChar w:fldCharType="separate"/>
      </w:r>
      <w:r w:rsidR="009E4EEF" w:rsidRPr="00B64364">
        <w:rPr>
          <w:noProof/>
          <w:color w:val="auto"/>
        </w:rPr>
        <w:t>11</w:t>
      </w:r>
      <w:r w:rsidRPr="00B64364">
        <w:rPr>
          <w:noProof/>
          <w:color w:val="auto"/>
        </w:rPr>
        <w:fldChar w:fldCharType="end"/>
      </w:r>
      <w:r w:rsidRPr="00B64364">
        <w:rPr>
          <w:rFonts w:cs="Calibri"/>
          <w:i w:val="0"/>
          <w:color w:val="auto"/>
          <w:sz w:val="22"/>
        </w:rPr>
        <w:t xml:space="preserve">. </w:t>
      </w:r>
      <w:r w:rsidRPr="00B64364">
        <w:rPr>
          <w:color w:val="auto"/>
        </w:rPr>
        <w:t>Rozmieszczenie przestrzenne wysokości zadłużeń komunalnych (zł)</w:t>
      </w:r>
      <w:bookmarkEnd w:id="52"/>
      <w:bookmarkEnd w:id="53"/>
    </w:p>
    <w:p w14:paraId="41238B30" w14:textId="77777777" w:rsidR="00814865" w:rsidRPr="00B64364" w:rsidRDefault="00814865" w:rsidP="007E0C60">
      <w:pPr>
        <w:spacing w:after="0" w:line="276" w:lineRule="auto"/>
        <w:jc w:val="center"/>
      </w:pPr>
      <w:r w:rsidRPr="00B64364">
        <w:rPr>
          <w:noProof/>
          <w:lang w:eastAsia="pl-PL"/>
        </w:rPr>
        <w:drawing>
          <wp:inline distT="0" distB="0" distL="0" distR="0" wp14:anchorId="352427EF" wp14:editId="0855C19A">
            <wp:extent cx="3008893" cy="3623094"/>
            <wp:effectExtent l="0" t="0" r="1270" b="0"/>
            <wp:docPr id="6720" name="Obraz 6720" descr="C:\Users\achelminiak\Pictures\Zadłuż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C:\Users\achelminiak\Pictures\Zadłużeni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6205" cy="3631898"/>
                    </a:xfrm>
                    <a:prstGeom prst="rect">
                      <a:avLst/>
                    </a:prstGeom>
                    <a:noFill/>
                    <a:ln>
                      <a:noFill/>
                    </a:ln>
                  </pic:spPr>
                </pic:pic>
              </a:graphicData>
            </a:graphic>
          </wp:inline>
        </w:drawing>
      </w:r>
    </w:p>
    <w:p w14:paraId="0B9F78D2" w14:textId="77777777" w:rsidR="00814865" w:rsidRPr="00B64364" w:rsidRDefault="00814865" w:rsidP="007E0C60">
      <w:pPr>
        <w:spacing w:line="276" w:lineRule="auto"/>
        <w:jc w:val="both"/>
        <w:rPr>
          <w:rFonts w:cs="Calibri"/>
          <w:i/>
          <w:sz w:val="20"/>
        </w:rPr>
      </w:pPr>
      <w:r w:rsidRPr="00B64364">
        <w:rPr>
          <w:rFonts w:cs="Calibri"/>
          <w:i/>
          <w:sz w:val="20"/>
        </w:rPr>
        <w:t>Źródło: opracowanie Urząd Miasta Włocławek</w:t>
      </w:r>
    </w:p>
    <w:p w14:paraId="7FEAD598" w14:textId="77777777" w:rsidR="00814865" w:rsidRPr="00B64364" w:rsidRDefault="00814865" w:rsidP="007E0C60">
      <w:pPr>
        <w:spacing w:line="276" w:lineRule="auto"/>
        <w:jc w:val="both"/>
        <w:rPr>
          <w:rFonts w:cs="Calibri"/>
          <w:i/>
          <w:sz w:val="20"/>
          <w:szCs w:val="20"/>
        </w:rPr>
      </w:pPr>
      <w:r w:rsidRPr="00B64364">
        <w:rPr>
          <w:rFonts w:cs="Calibri"/>
        </w:rPr>
        <w:t xml:space="preserve">Najwyższe zadłużenie dotyczy mieszkań komunalnych, w tym socjalnych, ulokowanych na ulicach 3 Maja, Cyganka i Żabia. </w:t>
      </w:r>
    </w:p>
    <w:p w14:paraId="6F112918" w14:textId="77777777" w:rsidR="00814865" w:rsidRPr="00B64364" w:rsidRDefault="00814865" w:rsidP="007E0C60">
      <w:pPr>
        <w:spacing w:line="276" w:lineRule="auto"/>
        <w:jc w:val="both"/>
        <w:rPr>
          <w:rFonts w:cstheme="minorHAnsi"/>
        </w:rPr>
      </w:pPr>
      <w:r w:rsidRPr="00B64364">
        <w:rPr>
          <w:rFonts w:cstheme="minorHAnsi"/>
        </w:rPr>
        <w:t>Ubóstwo i wykluczenie społeczne to drugi najczęściej wskazywany przez badanych przedstawicieli instytucji publicznych problem obszaru rewitalizacji.</w:t>
      </w: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5A32BEC3"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006267BF"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4207CD78"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67CD1768" w14:textId="77777777" w:rsidR="00814865" w:rsidRPr="00B64364" w:rsidRDefault="00814865" w:rsidP="007E0C60">
            <w:pPr>
              <w:spacing w:line="276" w:lineRule="auto"/>
              <w:jc w:val="both"/>
              <w:rPr>
                <w:b w:val="0"/>
              </w:rPr>
            </w:pPr>
            <w:r w:rsidRPr="00B64364">
              <w:rPr>
                <w:b w:val="0"/>
              </w:rPr>
              <w:t>Ubóstwo</w:t>
            </w:r>
          </w:p>
        </w:tc>
      </w:tr>
      <w:tr w:rsidR="00814865" w:rsidRPr="00B64364" w14:paraId="149EBE90"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40624285" w14:textId="77777777" w:rsidR="00814865" w:rsidRPr="00B64364" w:rsidRDefault="00814865" w:rsidP="007E0C60">
            <w:pPr>
              <w:spacing w:line="276" w:lineRule="auto"/>
              <w:jc w:val="both"/>
              <w:rPr>
                <w:b w:val="0"/>
              </w:rPr>
            </w:pPr>
            <w:r w:rsidRPr="00B64364">
              <w:rPr>
                <w:b w:val="0"/>
              </w:rPr>
              <w:t>Niepełnosprawność</w:t>
            </w:r>
          </w:p>
        </w:tc>
      </w:tr>
      <w:tr w:rsidR="00814865" w:rsidRPr="00B64364" w14:paraId="3276AB88"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2901506A" w14:textId="77777777" w:rsidR="00814865" w:rsidRPr="00B64364" w:rsidRDefault="00814865" w:rsidP="007E0C60">
            <w:pPr>
              <w:spacing w:line="276" w:lineRule="auto"/>
              <w:jc w:val="both"/>
              <w:rPr>
                <w:b w:val="0"/>
              </w:rPr>
            </w:pPr>
            <w:r w:rsidRPr="00B64364">
              <w:rPr>
                <w:b w:val="0"/>
              </w:rPr>
              <w:t>Bezradność w sprawach opiekuńczo-wychowawczych i w rodzinach wielodzietnych</w:t>
            </w:r>
          </w:p>
        </w:tc>
      </w:tr>
      <w:tr w:rsidR="00814865" w:rsidRPr="00B64364" w14:paraId="30E687A5"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0D9F3CA7" w14:textId="77777777" w:rsidR="00814865" w:rsidRPr="00B64364" w:rsidRDefault="00814865" w:rsidP="007E0C60">
            <w:pPr>
              <w:spacing w:line="276" w:lineRule="auto"/>
              <w:jc w:val="both"/>
              <w:rPr>
                <w:b w:val="0"/>
              </w:rPr>
            </w:pPr>
            <w:r w:rsidRPr="00B64364">
              <w:rPr>
                <w:b w:val="0"/>
              </w:rPr>
              <w:t>Dziedziczenie postawy bierności wobec życia</w:t>
            </w:r>
          </w:p>
        </w:tc>
      </w:tr>
      <w:tr w:rsidR="00814865" w:rsidRPr="00B64364" w14:paraId="57F876BD"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16EE8888" w14:textId="77777777" w:rsidR="00814865" w:rsidRPr="00B64364" w:rsidRDefault="00814865" w:rsidP="007E0C60">
            <w:pPr>
              <w:spacing w:line="276" w:lineRule="auto"/>
              <w:jc w:val="both"/>
              <w:rPr>
                <w:b w:val="0"/>
              </w:rPr>
            </w:pPr>
            <w:r w:rsidRPr="00B64364">
              <w:rPr>
                <w:b w:val="0"/>
              </w:rPr>
              <w:t>Problemy z regulowaniem zaległości czynszowych</w:t>
            </w:r>
          </w:p>
        </w:tc>
      </w:tr>
    </w:tbl>
    <w:p w14:paraId="71F00660" w14:textId="77777777" w:rsidR="00814865" w:rsidRPr="00B64364" w:rsidRDefault="00814865" w:rsidP="007E0C60">
      <w:pPr>
        <w:spacing w:line="276" w:lineRule="auto"/>
        <w:jc w:val="both"/>
        <w:rPr>
          <w:rFonts w:cs="Calibri"/>
        </w:rPr>
      </w:pPr>
    </w:p>
    <w:p w14:paraId="20318949" w14:textId="77777777" w:rsidR="00814865" w:rsidRPr="00B64364" w:rsidRDefault="00814865" w:rsidP="007E0C60">
      <w:pPr>
        <w:spacing w:line="276" w:lineRule="auto"/>
        <w:jc w:val="both"/>
        <w:rPr>
          <w:rFonts w:cs="Calibri"/>
        </w:rPr>
      </w:pPr>
    </w:p>
    <w:p w14:paraId="276C8B77" w14:textId="77777777" w:rsidR="00814865" w:rsidRPr="00B64364" w:rsidRDefault="00814865" w:rsidP="007E0C60">
      <w:pPr>
        <w:pStyle w:val="Nagwek2"/>
        <w:spacing w:line="276" w:lineRule="auto"/>
        <w:rPr>
          <w:i w:val="0"/>
          <w:lang w:eastAsia="pl-PL"/>
        </w:rPr>
      </w:pPr>
      <w:bookmarkStart w:id="54" w:name="_Toc519673393"/>
      <w:bookmarkStart w:id="55" w:name="_Toc182570236"/>
      <w:r w:rsidRPr="00B64364">
        <w:rPr>
          <w:i w:val="0"/>
          <w:lang w:eastAsia="pl-PL"/>
        </w:rPr>
        <w:t>3.3. Sfera techniczna</w:t>
      </w:r>
      <w:bookmarkEnd w:id="54"/>
      <w:bookmarkEnd w:id="55"/>
    </w:p>
    <w:p w14:paraId="0A2F14D3" w14:textId="77777777" w:rsidR="00814865" w:rsidRPr="00B64364" w:rsidRDefault="00814865" w:rsidP="007E0C60">
      <w:pPr>
        <w:pStyle w:val="Bezodstpw1"/>
        <w:spacing w:line="276" w:lineRule="auto"/>
        <w:jc w:val="both"/>
        <w:rPr>
          <w:rFonts w:ascii="Calibri" w:eastAsia="Calibri" w:hAnsi="Calibri" w:cs="Calibri"/>
          <w:sz w:val="22"/>
          <w:szCs w:val="22"/>
          <w:lang w:eastAsia="en-US"/>
        </w:rPr>
      </w:pPr>
      <w:r w:rsidRPr="00B64364">
        <w:rPr>
          <w:rFonts w:ascii="Calibri" w:eastAsia="Calibri" w:hAnsi="Calibri" w:cs="Calibri"/>
          <w:sz w:val="22"/>
          <w:szCs w:val="22"/>
          <w:lang w:eastAsia="en-US"/>
        </w:rPr>
        <w:t xml:space="preserve">W okresie 4 – 18 kwietnia 2017 roku przeprowadzono na podstawie wizji lokalnej oraz z wykorzystaniem Geoportalu, ocenę stanu technicznego i potencjału wszystkich budynków zlokalizowanych w obszarze rewitalizacji. Zakres oceny, dokonany przez włocławską pracownię architektoniczna, obejmował określenie ogólnego stanu technicznego obiektów, ocenę estetyczną wskazując towarzyszącą infrastrukturę techniczną oraz ocenę potencjału. </w:t>
      </w:r>
    </w:p>
    <w:p w14:paraId="4B3E85CB" w14:textId="77777777" w:rsidR="00814865" w:rsidRPr="00B64364" w:rsidRDefault="00814865" w:rsidP="007E0C60">
      <w:pPr>
        <w:spacing w:line="276" w:lineRule="auto"/>
      </w:pPr>
    </w:p>
    <w:p w14:paraId="389F9DDB" w14:textId="77777777" w:rsidR="00814865" w:rsidRPr="00B64364" w:rsidRDefault="00814865" w:rsidP="007E0C60">
      <w:pPr>
        <w:pStyle w:val="Legenda"/>
        <w:spacing w:after="0" w:line="276" w:lineRule="auto"/>
        <w:ind w:left="11" w:hanging="11"/>
        <w:rPr>
          <w:color w:val="auto"/>
        </w:rPr>
      </w:pPr>
      <w:r w:rsidRPr="00B64364">
        <w:rPr>
          <w:rFonts w:ascii="Calibri" w:eastAsia="Calibri" w:hAnsi="Calibri" w:cs="Calibri"/>
          <w:color w:val="auto"/>
          <w:sz w:val="22"/>
          <w:szCs w:val="22"/>
          <w:lang w:eastAsia="en-US"/>
        </w:rPr>
        <w:t xml:space="preserve"> </w:t>
      </w:r>
      <w:bookmarkStart w:id="56" w:name="_Toc182570220"/>
      <w:r w:rsidRPr="00B64364">
        <w:rPr>
          <w:color w:val="auto"/>
        </w:rPr>
        <w:t xml:space="preserve">Rysunek </w:t>
      </w:r>
      <w:r w:rsidRPr="00B64364">
        <w:rPr>
          <w:noProof/>
          <w:color w:val="auto"/>
        </w:rPr>
        <w:fldChar w:fldCharType="begin"/>
      </w:r>
      <w:r w:rsidRPr="00B64364">
        <w:rPr>
          <w:noProof/>
          <w:color w:val="auto"/>
        </w:rPr>
        <w:instrText xml:space="preserve"> SEQ Rysunek \* ARABIC </w:instrText>
      </w:r>
      <w:r w:rsidRPr="00B64364">
        <w:rPr>
          <w:noProof/>
          <w:color w:val="auto"/>
        </w:rPr>
        <w:fldChar w:fldCharType="separate"/>
      </w:r>
      <w:r w:rsidR="009E4EEF" w:rsidRPr="00B64364">
        <w:rPr>
          <w:noProof/>
          <w:color w:val="auto"/>
        </w:rPr>
        <w:t>12</w:t>
      </w:r>
      <w:r w:rsidRPr="00B64364">
        <w:rPr>
          <w:noProof/>
          <w:color w:val="auto"/>
        </w:rPr>
        <w:fldChar w:fldCharType="end"/>
      </w:r>
      <w:r w:rsidRPr="00B64364">
        <w:rPr>
          <w:color w:val="auto"/>
        </w:rPr>
        <w:t>. Wizualizacja stanu technicznego budynków</w:t>
      </w:r>
      <w:bookmarkEnd w:id="56"/>
    </w:p>
    <w:p w14:paraId="5E779D9E" w14:textId="77777777" w:rsidR="00814865" w:rsidRPr="00B64364" w:rsidRDefault="00814865" w:rsidP="007E0C60">
      <w:pPr>
        <w:spacing w:after="0" w:line="276" w:lineRule="auto"/>
        <w:jc w:val="center"/>
        <w:rPr>
          <w:lang w:eastAsia="pl-PL"/>
        </w:rPr>
      </w:pPr>
      <w:r w:rsidRPr="00B64364">
        <w:rPr>
          <w:noProof/>
          <w:lang w:eastAsia="pl-PL"/>
        </w:rPr>
        <w:drawing>
          <wp:inline distT="0" distB="0" distL="0" distR="0" wp14:anchorId="3820EDB9" wp14:editId="624CAE71">
            <wp:extent cx="4434101" cy="6271404"/>
            <wp:effectExtent l="0" t="0" r="508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2911" cy="6283865"/>
                    </a:xfrm>
                    <a:prstGeom prst="rect">
                      <a:avLst/>
                    </a:prstGeom>
                    <a:noFill/>
                    <a:ln>
                      <a:noFill/>
                    </a:ln>
                  </pic:spPr>
                </pic:pic>
              </a:graphicData>
            </a:graphic>
          </wp:inline>
        </w:drawing>
      </w:r>
    </w:p>
    <w:p w14:paraId="2DE6A60B" w14:textId="77777777" w:rsidR="00814865" w:rsidRPr="00B64364" w:rsidRDefault="00814865" w:rsidP="007E0C60">
      <w:pPr>
        <w:pStyle w:val="Legenda"/>
        <w:spacing w:after="0" w:line="276" w:lineRule="auto"/>
        <w:rPr>
          <w:rFonts w:asciiTheme="minorHAnsi" w:hAnsiTheme="minorHAnsi" w:cstheme="minorHAnsi"/>
          <w:color w:val="auto"/>
          <w:sz w:val="24"/>
          <w:szCs w:val="24"/>
        </w:rPr>
      </w:pPr>
      <w:r w:rsidRPr="00B64364">
        <w:rPr>
          <w:color w:val="auto"/>
        </w:rPr>
        <w:t>Źródło: opracowanie własne Urząd Miasta Włocławek</w:t>
      </w:r>
      <w:r w:rsidRPr="00B64364">
        <w:rPr>
          <w:rFonts w:ascii="Calibri" w:eastAsia="Calibri" w:hAnsi="Calibri" w:cs="Calibri"/>
          <w:color w:val="auto"/>
          <w:sz w:val="22"/>
          <w:szCs w:val="22"/>
          <w:lang w:eastAsia="en-US"/>
        </w:rPr>
        <w:t xml:space="preserve"> </w:t>
      </w:r>
    </w:p>
    <w:p w14:paraId="047CC034" w14:textId="77777777" w:rsidR="00814865" w:rsidRPr="00B64364" w:rsidRDefault="00814865" w:rsidP="007E0C60">
      <w:pPr>
        <w:pStyle w:val="Bezodstpw1"/>
        <w:spacing w:after="240" w:line="276" w:lineRule="auto"/>
        <w:jc w:val="both"/>
        <w:rPr>
          <w:rFonts w:ascii="Calibri" w:eastAsia="Calibri" w:hAnsi="Calibri" w:cs="Calibri"/>
          <w:sz w:val="22"/>
          <w:szCs w:val="22"/>
          <w:lang w:eastAsia="en-US"/>
        </w:rPr>
      </w:pPr>
    </w:p>
    <w:p w14:paraId="40E633F4" w14:textId="77777777" w:rsidR="00814865" w:rsidRPr="00B64364" w:rsidRDefault="00814865" w:rsidP="007E0C60">
      <w:pPr>
        <w:pStyle w:val="Bezodstpw1"/>
        <w:spacing w:after="240" w:line="276" w:lineRule="auto"/>
        <w:jc w:val="both"/>
        <w:rPr>
          <w:rFonts w:ascii="Calibri" w:eastAsia="Calibri" w:hAnsi="Calibri" w:cs="Calibri"/>
          <w:sz w:val="22"/>
          <w:szCs w:val="22"/>
          <w:lang w:eastAsia="en-US"/>
        </w:rPr>
      </w:pPr>
      <w:r w:rsidRPr="00B64364">
        <w:rPr>
          <w:rFonts w:ascii="Calibri" w:eastAsia="Calibri" w:hAnsi="Calibri" w:cs="Calibri"/>
          <w:sz w:val="22"/>
          <w:szCs w:val="22"/>
          <w:lang w:eastAsia="en-US"/>
        </w:rPr>
        <w:t xml:space="preserve">Ponad 50% budynków jest w złym lub średnim stanie technicznym wymagającym generalnego remontu obiektu. Ponadto przynajmniej 80 % obiektów wymaga doraźnych napraw lub remontu poszczególnych elementów. Na ww. rysunku wskazano również budynki nieużytkowane </w:t>
      </w:r>
      <w:r w:rsidRPr="00B64364">
        <w:rPr>
          <w:rFonts w:ascii="Calibri" w:eastAsia="Calibri" w:hAnsi="Calibri" w:cs="Calibri"/>
          <w:sz w:val="22"/>
          <w:szCs w:val="22"/>
          <w:lang w:eastAsia="en-US"/>
        </w:rPr>
        <w:br/>
        <w:t>w przynajmniej 50% swojej powierzchni, których jest 37 w obszarze. Oprócz złego stanu technicznego budynki są w większości zaniedbane przez lokatorów lub zniszczone przez okolicznych mieszkańców. Najlepszym stanem technicznym i walorami estetycznymi charakteryzują się budynki administracyjne i usługowe, szczególnie usługi kultury np. muzea. Podobne cechy oraz często wysoką wartość zabytkową posiadają obiekty sakralne oraz zarządzane przez instytucję Kościoła.</w:t>
      </w:r>
    </w:p>
    <w:p w14:paraId="5A63DFCC" w14:textId="77777777" w:rsidR="00814865" w:rsidRPr="00B64364" w:rsidRDefault="00814865" w:rsidP="007E0C60">
      <w:pPr>
        <w:pStyle w:val="Bezodstpw1"/>
        <w:spacing w:line="276" w:lineRule="auto"/>
        <w:jc w:val="both"/>
        <w:rPr>
          <w:rFonts w:ascii="Calibri" w:eastAsia="Calibri" w:hAnsi="Calibri" w:cs="Calibri"/>
          <w:sz w:val="22"/>
          <w:szCs w:val="22"/>
          <w:lang w:eastAsia="en-US"/>
        </w:rPr>
      </w:pPr>
      <w:r w:rsidRPr="00B64364">
        <w:rPr>
          <w:rFonts w:ascii="Calibri" w:eastAsia="Calibri" w:hAnsi="Calibri" w:cs="Calibri"/>
          <w:sz w:val="22"/>
          <w:szCs w:val="22"/>
          <w:lang w:eastAsia="en-US"/>
        </w:rPr>
        <w:t xml:space="preserve">Przeprowadzone badanie pokazuje, że zły stan techniczny i zaniedbania nie ograniczają się do kilku skupisk bądź ulic, a występują regularnie na całym obszarze opracowania. </w:t>
      </w:r>
    </w:p>
    <w:p w14:paraId="448D6BE0" w14:textId="77777777" w:rsidR="00814865" w:rsidRPr="00B64364" w:rsidRDefault="00814865" w:rsidP="007E0C60">
      <w:pPr>
        <w:pStyle w:val="Bezodstpw1"/>
        <w:spacing w:after="240" w:line="276" w:lineRule="auto"/>
        <w:jc w:val="both"/>
        <w:rPr>
          <w:rFonts w:ascii="Calibri" w:eastAsia="Calibri" w:hAnsi="Calibri" w:cs="Calibri"/>
          <w:sz w:val="22"/>
          <w:szCs w:val="22"/>
          <w:lang w:eastAsia="en-US"/>
        </w:rPr>
      </w:pPr>
      <w:r w:rsidRPr="00B64364">
        <w:rPr>
          <w:rFonts w:ascii="Calibri" w:eastAsia="Calibri" w:hAnsi="Calibri" w:cs="Calibri"/>
          <w:sz w:val="22"/>
          <w:szCs w:val="22"/>
          <w:lang w:eastAsia="en-US"/>
        </w:rPr>
        <w:t>Sporadyczne przypadki aktywności mieszkańców wskazują, iż zły stan techniczny budynku nie jest przeszkodą w dbaniu o najbliższe otocznie. Nierzadko występują również sytuacje odwrotne.                                W obiektach świeżo zmodernizowanych przez administratorów można zauważyć wysoką niedbałość                  o otoczenie.</w:t>
      </w:r>
    </w:p>
    <w:p w14:paraId="00705741" w14:textId="77777777" w:rsidR="00814865" w:rsidRPr="00B64364" w:rsidRDefault="00814865" w:rsidP="007E0C60">
      <w:pPr>
        <w:pStyle w:val="Bezodstpw1"/>
        <w:spacing w:line="276" w:lineRule="auto"/>
        <w:jc w:val="both"/>
        <w:rPr>
          <w:rFonts w:ascii="Calibri" w:eastAsia="Calibri" w:hAnsi="Calibri" w:cs="Calibri"/>
          <w:sz w:val="22"/>
          <w:szCs w:val="22"/>
          <w:lang w:eastAsia="en-US"/>
        </w:rPr>
      </w:pPr>
      <w:r w:rsidRPr="00B64364">
        <w:rPr>
          <w:rFonts w:ascii="Calibri" w:eastAsia="Calibri" w:hAnsi="Calibri" w:cs="Calibri"/>
          <w:sz w:val="22"/>
          <w:szCs w:val="22"/>
          <w:lang w:eastAsia="en-US"/>
        </w:rPr>
        <w:t xml:space="preserve">Na całym obszarze objętym opracowaniem regularnie występują nieruchomości mające duży potencjał dla nowych inwestycji, głównie mieszkaniowo-usługowych. Występują również liczne możliwości rozbudowy i przebudowy istniejących obiektów. </w:t>
      </w:r>
    </w:p>
    <w:p w14:paraId="70D01B26" w14:textId="77777777" w:rsidR="00814865" w:rsidRPr="00B64364" w:rsidRDefault="00814865" w:rsidP="007E0C60">
      <w:pPr>
        <w:pStyle w:val="Bezodstpw1"/>
        <w:spacing w:line="276" w:lineRule="auto"/>
        <w:jc w:val="both"/>
        <w:rPr>
          <w:rFonts w:ascii="Calibri" w:eastAsia="Calibri" w:hAnsi="Calibri" w:cs="Calibri"/>
          <w:sz w:val="22"/>
          <w:szCs w:val="22"/>
          <w:lang w:eastAsia="en-US"/>
        </w:rPr>
      </w:pPr>
    </w:p>
    <w:p w14:paraId="7AAE6608" w14:textId="77777777" w:rsidR="00814865" w:rsidRPr="00B64364" w:rsidRDefault="00814865" w:rsidP="007E0C60">
      <w:pPr>
        <w:spacing w:line="276" w:lineRule="auto"/>
        <w:jc w:val="both"/>
        <w:rPr>
          <w:rFonts w:cs="Calibri"/>
        </w:rPr>
      </w:pPr>
      <w:r w:rsidRPr="00B64364">
        <w:rPr>
          <w:rFonts w:cs="Calibri"/>
        </w:rPr>
        <w:t xml:space="preserve">Mieszkańcy potwierdzają powyższe analizy wskazując, że kamienice będące w zasobie gminy w dużej mierze wymagają gruntownych remontów, które w części „publicznej” (klatki schodowe) odbywają się zbyt rzadko. W części „prywatnej” (wnętrze mieszkań) trudno doprowadzić do wymiany okien, remonty w dużej mierze trzeba przeprowadzać na własną rękę. Budynki mają zniszczone dachy i ściany, problemem wielu mieszkań są wilgoć oraz zagrzybienie. </w:t>
      </w:r>
    </w:p>
    <w:p w14:paraId="0F8D3593" w14:textId="77777777" w:rsidR="00814865" w:rsidRPr="00B64364" w:rsidRDefault="00814865" w:rsidP="007E0C60">
      <w:pPr>
        <w:spacing w:after="240" w:line="276" w:lineRule="auto"/>
        <w:jc w:val="both"/>
        <w:rPr>
          <w:rFonts w:cs="Calibri"/>
        </w:rPr>
      </w:pPr>
      <w:r w:rsidRPr="00B64364">
        <w:rPr>
          <w:rFonts w:cs="Calibri"/>
        </w:rPr>
        <w:t xml:space="preserve">Pomimo wsparcia właścicieli nieruchomości przez Miasto poprzez udzielenie w okresie 2019-2023  </w:t>
      </w:r>
      <w:r w:rsidRPr="00B64364">
        <w:rPr>
          <w:rFonts w:cs="Calibri"/>
        </w:rPr>
        <w:br/>
        <w:t xml:space="preserve">40 dotacji na nieruchomości usytuowane w Specjalnej Strefie rewitalizacji i remont budynków będących w zasobie gminnym respondenci nadal wskazują konkretne lokalizacje, w których znajduje się wiele zniszczonych budynków: ulice Królewiecka, Łęgska, Tumska, Cyganka, 3 Maja, Żabia, między ulicą Brzeską a Starym Rynkiem oraz bulwary nad Wisłą. </w:t>
      </w:r>
    </w:p>
    <w:p w14:paraId="374CF4D6" w14:textId="77777777" w:rsidR="00814865" w:rsidRPr="00B64364" w:rsidRDefault="00814865" w:rsidP="007E0C60">
      <w:pPr>
        <w:spacing w:line="276" w:lineRule="auto"/>
        <w:jc w:val="both"/>
        <w:rPr>
          <w:rFonts w:cs="Calibri"/>
        </w:rPr>
      </w:pPr>
      <w:r w:rsidRPr="00B64364">
        <w:rPr>
          <w:rFonts w:cs="Calibri"/>
        </w:rPr>
        <w:t xml:space="preserve">Również badani przedstawiciele instytucji publicznych wskazują na bardzo niski standard budynków mieszkalnych w obszarze rewitalizacji. Respondenci zwracają uwagę, że od lat 80-tych nie inwestowano w kamienice, dlatego powstające bloki stawały się atrakcyjną alternatywą dla bardziej zamożnych mieszkańców, a w śródmiejskich kamienicach koncentrowano mieszkania komunalne. </w:t>
      </w:r>
    </w:p>
    <w:p w14:paraId="1E598492" w14:textId="77777777" w:rsidR="00814865" w:rsidRPr="00B64364" w:rsidRDefault="00814865" w:rsidP="007E0C60">
      <w:pPr>
        <w:pStyle w:val="Legenda"/>
        <w:spacing w:line="276" w:lineRule="auto"/>
        <w:rPr>
          <w:color w:val="auto"/>
        </w:rPr>
      </w:pPr>
      <w:bookmarkStart w:id="57" w:name="_Toc497119896"/>
    </w:p>
    <w:p w14:paraId="6B3F8BCF" w14:textId="77777777" w:rsidR="00814865" w:rsidRPr="00B64364" w:rsidRDefault="00814865" w:rsidP="007E0C60">
      <w:pPr>
        <w:pStyle w:val="Legenda"/>
        <w:spacing w:line="276" w:lineRule="auto"/>
        <w:rPr>
          <w:color w:val="auto"/>
        </w:rPr>
      </w:pPr>
    </w:p>
    <w:p w14:paraId="7FE37BEE" w14:textId="77777777" w:rsidR="00814865" w:rsidRPr="00B64364" w:rsidRDefault="00814865" w:rsidP="007E0C60">
      <w:pPr>
        <w:pStyle w:val="Legenda"/>
        <w:spacing w:line="276" w:lineRule="auto"/>
        <w:rPr>
          <w:color w:val="auto"/>
        </w:rPr>
      </w:pPr>
    </w:p>
    <w:p w14:paraId="551663DA" w14:textId="77777777" w:rsidR="00814865" w:rsidRPr="00B64364" w:rsidRDefault="00814865" w:rsidP="007E0C60">
      <w:pPr>
        <w:pStyle w:val="Legenda"/>
        <w:spacing w:line="276" w:lineRule="auto"/>
        <w:rPr>
          <w:color w:val="auto"/>
        </w:rPr>
      </w:pPr>
    </w:p>
    <w:p w14:paraId="57018EEA" w14:textId="77777777" w:rsidR="00814865" w:rsidRPr="00B64364" w:rsidRDefault="00814865" w:rsidP="007E0C60">
      <w:pPr>
        <w:pStyle w:val="Legenda"/>
        <w:spacing w:line="276" w:lineRule="auto"/>
        <w:rPr>
          <w:color w:val="auto"/>
        </w:rPr>
      </w:pPr>
    </w:p>
    <w:p w14:paraId="71D49659" w14:textId="77777777" w:rsidR="00814865" w:rsidRPr="00B64364" w:rsidRDefault="00814865" w:rsidP="007E0C60">
      <w:pPr>
        <w:pStyle w:val="Legenda"/>
        <w:spacing w:line="276" w:lineRule="auto"/>
        <w:rPr>
          <w:color w:val="auto"/>
        </w:rPr>
      </w:pPr>
    </w:p>
    <w:p w14:paraId="0398D164" w14:textId="77777777" w:rsidR="00814865" w:rsidRPr="00B64364" w:rsidRDefault="00814865" w:rsidP="007E0C60">
      <w:pPr>
        <w:pStyle w:val="Legenda"/>
        <w:spacing w:line="276" w:lineRule="auto"/>
        <w:rPr>
          <w:color w:val="auto"/>
        </w:rPr>
      </w:pPr>
    </w:p>
    <w:p w14:paraId="18A5A2F3" w14:textId="77777777" w:rsidR="00814865" w:rsidRPr="00B64364" w:rsidRDefault="00814865" w:rsidP="007E0C60">
      <w:pPr>
        <w:pStyle w:val="Legenda"/>
        <w:spacing w:line="276" w:lineRule="auto"/>
        <w:rPr>
          <w:color w:val="auto"/>
        </w:rPr>
      </w:pPr>
    </w:p>
    <w:p w14:paraId="256911E8" w14:textId="77777777" w:rsidR="00814865" w:rsidRPr="00B64364" w:rsidRDefault="00814865" w:rsidP="007E0C60">
      <w:pPr>
        <w:pStyle w:val="Legenda"/>
        <w:spacing w:line="276" w:lineRule="auto"/>
        <w:rPr>
          <w:color w:val="auto"/>
          <w:sz w:val="20"/>
        </w:rPr>
      </w:pPr>
      <w:bookmarkStart w:id="58" w:name="_Toc519673254"/>
      <w:bookmarkStart w:id="59" w:name="_Toc182568676"/>
      <w:r w:rsidRPr="00B64364">
        <w:rPr>
          <w:color w:val="auto"/>
        </w:rPr>
        <w:t xml:space="preserve">Fotografia </w:t>
      </w:r>
      <w:r w:rsidRPr="00B64364">
        <w:rPr>
          <w:noProof/>
          <w:color w:val="auto"/>
        </w:rPr>
        <w:fldChar w:fldCharType="begin"/>
      </w:r>
      <w:r w:rsidRPr="00B64364">
        <w:rPr>
          <w:noProof/>
          <w:color w:val="auto"/>
        </w:rPr>
        <w:instrText xml:space="preserve"> SEQ Fotografia \* ARABIC </w:instrText>
      </w:r>
      <w:r w:rsidRPr="00B64364">
        <w:rPr>
          <w:noProof/>
          <w:color w:val="auto"/>
        </w:rPr>
        <w:fldChar w:fldCharType="separate"/>
      </w:r>
      <w:r w:rsidR="009E4EEF" w:rsidRPr="00B64364">
        <w:rPr>
          <w:noProof/>
          <w:color w:val="auto"/>
        </w:rPr>
        <w:t>1</w:t>
      </w:r>
      <w:r w:rsidRPr="00B64364">
        <w:rPr>
          <w:noProof/>
          <w:color w:val="auto"/>
        </w:rPr>
        <w:fldChar w:fldCharType="end"/>
      </w:r>
      <w:r w:rsidRPr="00B64364">
        <w:rPr>
          <w:color w:val="auto"/>
        </w:rPr>
        <w:t>.</w:t>
      </w:r>
      <w:r w:rsidRPr="00B64364">
        <w:rPr>
          <w:color w:val="auto"/>
          <w:sz w:val="20"/>
        </w:rPr>
        <w:t xml:space="preserve"> Budynki w obszarze rewitalizacji</w:t>
      </w:r>
      <w:bookmarkEnd w:id="57"/>
      <w:r w:rsidRPr="00B64364">
        <w:rPr>
          <w:color w:val="auto"/>
          <w:sz w:val="20"/>
        </w:rPr>
        <w:t xml:space="preserve"> – przykłady, ul. 3 Maja.</w:t>
      </w:r>
      <w:bookmarkEnd w:id="58"/>
      <w:bookmarkEnd w:id="59"/>
    </w:p>
    <w:tbl>
      <w:tblPr>
        <w:tblStyle w:val="Tabela-Siatka"/>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2"/>
      </w:tblGrid>
      <w:tr w:rsidR="00814865" w:rsidRPr="00B64364" w14:paraId="51E53122" w14:textId="77777777" w:rsidTr="004A0D2C">
        <w:tc>
          <w:tcPr>
            <w:tcW w:w="4606" w:type="dxa"/>
          </w:tcPr>
          <w:p w14:paraId="4AE0ABA6" w14:textId="77777777" w:rsidR="00814865" w:rsidRPr="00B64364" w:rsidRDefault="00814865" w:rsidP="007E0C60">
            <w:pPr>
              <w:spacing w:line="276" w:lineRule="auto"/>
              <w:rPr>
                <w:lang w:eastAsia="pl-PL"/>
              </w:rPr>
            </w:pPr>
            <w:r w:rsidRPr="00B64364">
              <w:rPr>
                <w:noProof/>
                <w:lang w:eastAsia="pl-PL"/>
              </w:rPr>
              <w:drawing>
                <wp:inline distT="0" distB="0" distL="0" distR="0" wp14:anchorId="32CD15E5" wp14:editId="00CDBACD">
                  <wp:extent cx="2994025" cy="2245870"/>
                  <wp:effectExtent l="0" t="0" r="0" b="2540"/>
                  <wp:docPr id="6746" name="Obraz 6746" descr="C:\Users\achelminiak\AppData\Local\Microsoft\Windows\Temporary Internet Files\Content.Word\IMG_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helminiak\AppData\Local\Microsoft\Windows\Temporary Internet Files\Content.Word\IMG_72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8079" cy="2248911"/>
                          </a:xfrm>
                          <a:prstGeom prst="rect">
                            <a:avLst/>
                          </a:prstGeom>
                          <a:noFill/>
                          <a:ln>
                            <a:noFill/>
                          </a:ln>
                        </pic:spPr>
                      </pic:pic>
                    </a:graphicData>
                  </a:graphic>
                </wp:inline>
              </w:drawing>
            </w:r>
          </w:p>
        </w:tc>
        <w:tc>
          <w:tcPr>
            <w:tcW w:w="4606" w:type="dxa"/>
          </w:tcPr>
          <w:p w14:paraId="2825EC41" w14:textId="77777777" w:rsidR="00814865" w:rsidRPr="00B64364" w:rsidRDefault="00814865" w:rsidP="007E0C60">
            <w:pPr>
              <w:spacing w:line="276" w:lineRule="auto"/>
              <w:rPr>
                <w:lang w:eastAsia="pl-PL"/>
              </w:rPr>
            </w:pPr>
            <w:r w:rsidRPr="00B64364">
              <w:rPr>
                <w:noProof/>
                <w:lang w:eastAsia="pl-PL"/>
              </w:rPr>
              <w:drawing>
                <wp:inline distT="0" distB="0" distL="0" distR="0" wp14:anchorId="6F83FE52" wp14:editId="35C0844E">
                  <wp:extent cx="3000375" cy="2251367"/>
                  <wp:effectExtent l="0" t="0" r="0" b="0"/>
                  <wp:docPr id="6745" name="Obraz 6745" descr="J:\GPR\Zdjęcia\Foto z wizji 24.02.2016\3 Maja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GPR\Zdjęcia\Foto z wizji 24.02.2016\3 Maja 1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103" cy="2265420"/>
                          </a:xfrm>
                          <a:prstGeom prst="rect">
                            <a:avLst/>
                          </a:prstGeom>
                          <a:noFill/>
                          <a:ln>
                            <a:noFill/>
                          </a:ln>
                        </pic:spPr>
                      </pic:pic>
                    </a:graphicData>
                  </a:graphic>
                </wp:inline>
              </w:drawing>
            </w:r>
          </w:p>
        </w:tc>
      </w:tr>
      <w:tr w:rsidR="00814865" w:rsidRPr="00B64364" w14:paraId="6AEEFFFF" w14:textId="77777777" w:rsidTr="004A0D2C">
        <w:tc>
          <w:tcPr>
            <w:tcW w:w="4606" w:type="dxa"/>
          </w:tcPr>
          <w:p w14:paraId="609AD60B" w14:textId="77777777" w:rsidR="00814865" w:rsidRPr="00B64364" w:rsidRDefault="00814865" w:rsidP="007E0C60">
            <w:pPr>
              <w:spacing w:after="0" w:line="276" w:lineRule="auto"/>
              <w:jc w:val="both"/>
              <w:rPr>
                <w:noProof/>
                <w:lang w:eastAsia="pl-PL"/>
              </w:rPr>
            </w:pPr>
          </w:p>
        </w:tc>
        <w:tc>
          <w:tcPr>
            <w:tcW w:w="4606" w:type="dxa"/>
          </w:tcPr>
          <w:p w14:paraId="2F124508" w14:textId="77777777" w:rsidR="00814865" w:rsidRPr="00B64364" w:rsidRDefault="00814865" w:rsidP="007E0C60">
            <w:pPr>
              <w:spacing w:line="276" w:lineRule="auto"/>
              <w:rPr>
                <w:noProof/>
                <w:lang w:eastAsia="pl-PL"/>
              </w:rPr>
            </w:pPr>
          </w:p>
        </w:tc>
      </w:tr>
      <w:tr w:rsidR="00814865" w:rsidRPr="00B64364" w14:paraId="172D87C8" w14:textId="77777777" w:rsidTr="004A0D2C">
        <w:tc>
          <w:tcPr>
            <w:tcW w:w="4606" w:type="dxa"/>
          </w:tcPr>
          <w:p w14:paraId="6DDFCD66" w14:textId="77777777" w:rsidR="00814865" w:rsidRPr="00B64364" w:rsidRDefault="00814865" w:rsidP="007E0C60">
            <w:pPr>
              <w:spacing w:line="276" w:lineRule="auto"/>
              <w:rPr>
                <w:noProof/>
                <w:lang w:eastAsia="pl-PL"/>
              </w:rPr>
            </w:pPr>
            <w:r w:rsidRPr="00B64364">
              <w:rPr>
                <w:noProof/>
                <w:lang w:eastAsia="pl-PL"/>
              </w:rPr>
              <w:drawing>
                <wp:inline distT="0" distB="0" distL="0" distR="0" wp14:anchorId="35A074BC" wp14:editId="67AB2650">
                  <wp:extent cx="3008146" cy="2256461"/>
                  <wp:effectExtent l="0" t="0" r="1905" b="0"/>
                  <wp:docPr id="6741" name="Obraz 6741" descr="C:\Users\achelminiak\AppData\Local\Microsoft\Windows\Temporary Internet Files\Content.Outlook\QXBT9YP0\IMG_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elminiak\AppData\Local\Microsoft\Windows\Temporary Internet Files\Content.Outlook\QXBT9YP0\IMG_72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5931" cy="2262301"/>
                          </a:xfrm>
                          <a:prstGeom prst="rect">
                            <a:avLst/>
                          </a:prstGeom>
                          <a:noFill/>
                          <a:ln>
                            <a:noFill/>
                          </a:ln>
                        </pic:spPr>
                      </pic:pic>
                    </a:graphicData>
                  </a:graphic>
                </wp:inline>
              </w:drawing>
            </w:r>
          </w:p>
        </w:tc>
        <w:tc>
          <w:tcPr>
            <w:tcW w:w="4606" w:type="dxa"/>
          </w:tcPr>
          <w:p w14:paraId="3DD7B452" w14:textId="77777777" w:rsidR="00814865" w:rsidRPr="00B64364" w:rsidRDefault="00814865" w:rsidP="007E0C60">
            <w:pPr>
              <w:spacing w:line="276" w:lineRule="auto"/>
              <w:rPr>
                <w:noProof/>
                <w:lang w:eastAsia="pl-PL"/>
              </w:rPr>
            </w:pPr>
            <w:r w:rsidRPr="00B64364">
              <w:rPr>
                <w:noProof/>
                <w:lang w:eastAsia="pl-PL"/>
              </w:rPr>
              <w:drawing>
                <wp:inline distT="0" distB="0" distL="0" distR="0" wp14:anchorId="2BE9B8FC" wp14:editId="406A60EE">
                  <wp:extent cx="3009900" cy="2257778"/>
                  <wp:effectExtent l="0" t="0" r="0" b="9525"/>
                  <wp:docPr id="6744" name="Obraz 6744" descr="C:\Users\achelminiak\AppData\Local\Microsoft\Windows\Temporary Internet Files\Content.Outlook\QXBT9YP0\IMG_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helminiak\AppData\Local\Microsoft\Windows\Temporary Internet Files\Content.Outlook\QXBT9YP0\IMG_74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2612" cy="2259812"/>
                          </a:xfrm>
                          <a:prstGeom prst="rect">
                            <a:avLst/>
                          </a:prstGeom>
                          <a:noFill/>
                          <a:ln>
                            <a:noFill/>
                          </a:ln>
                        </pic:spPr>
                      </pic:pic>
                    </a:graphicData>
                  </a:graphic>
                </wp:inline>
              </w:drawing>
            </w:r>
          </w:p>
        </w:tc>
      </w:tr>
    </w:tbl>
    <w:p w14:paraId="48BEBCE7" w14:textId="77777777" w:rsidR="00814865" w:rsidRPr="00B64364" w:rsidRDefault="00814865" w:rsidP="007E0C60">
      <w:pPr>
        <w:spacing w:line="276" w:lineRule="auto"/>
        <w:jc w:val="both"/>
        <w:rPr>
          <w:rFonts w:cs="Calibri"/>
          <w:i/>
          <w:sz w:val="20"/>
          <w:szCs w:val="20"/>
        </w:rPr>
      </w:pPr>
      <w:r w:rsidRPr="00B64364">
        <w:rPr>
          <w:rFonts w:cs="Calibri"/>
          <w:i/>
          <w:sz w:val="20"/>
          <w:szCs w:val="20"/>
        </w:rPr>
        <w:t>Autor: Edyta Masierek oraz Urząd Miasta Włocławek, 2016</w:t>
      </w:r>
    </w:p>
    <w:p w14:paraId="5861BB10" w14:textId="77777777" w:rsidR="00814865" w:rsidRPr="00B64364" w:rsidRDefault="00814865" w:rsidP="007E0C60">
      <w:pPr>
        <w:spacing w:line="276" w:lineRule="auto"/>
        <w:jc w:val="both"/>
        <w:rPr>
          <w:rFonts w:cs="Calibri"/>
        </w:rPr>
      </w:pPr>
      <w:r w:rsidRPr="00B64364">
        <w:rPr>
          <w:rFonts w:cs="Calibri"/>
        </w:rPr>
        <w:t xml:space="preserve">Obszar rewitalizacji jest wyposażony we wszystkie niezbędne media: wodne, kanalizacyjne                                         i energetyczne, jednak tylko część budynków objętych opracowaniem posiada przyłącze lub ma możliwość przyłączenia się do sieci ciepłowniczej. Podobna sytuacja dotyczy przyłączy do sieci gazowniczej. </w:t>
      </w:r>
    </w:p>
    <w:p w14:paraId="38524A27" w14:textId="77777777" w:rsidR="00814865" w:rsidRPr="00B64364" w:rsidRDefault="00814865" w:rsidP="007E0C60">
      <w:pPr>
        <w:spacing w:line="276" w:lineRule="auto"/>
        <w:jc w:val="both"/>
        <w:rPr>
          <w:rFonts w:cs="Calibri"/>
        </w:rPr>
      </w:pPr>
      <w:r w:rsidRPr="00B64364">
        <w:rPr>
          <w:rFonts w:cs="Calibri"/>
        </w:rPr>
        <w:t xml:space="preserve">Pomimo tego, że obszar rewitalizacji jest w pełni wyposażony w infrastrukturę wodno-kanalizacyjną, to jednak jej stan techniczny wymaga sukcesywnych inwestycji gestora sieci. Około 60% </w:t>
      </w:r>
      <w:r w:rsidRPr="00B64364">
        <w:rPr>
          <w:rFonts w:cs="Calibri"/>
        </w:rPr>
        <w:br/>
        <w:t xml:space="preserve">ww. infrastruktury w obszarze zostało wybudowane w latach 30-tych XX wieku, a pozostałe ok. 40 % w latach kolejnych do lat 60-tych XX w. włącznie. Oznacza to, że system wodno-kanalizacyjny, szczególnie ten najstarszy, wskutek naturalnych procesów uległ znacznej degradacji i jest narażony </w:t>
      </w:r>
      <w:r w:rsidRPr="00B64364">
        <w:rPr>
          <w:rFonts w:cs="Calibri"/>
        </w:rPr>
        <w:br/>
        <w:t>na występowanie awarii.</w:t>
      </w:r>
    </w:p>
    <w:p w14:paraId="47F37EE1" w14:textId="77777777" w:rsidR="00814865" w:rsidRPr="00B64364" w:rsidRDefault="00814865" w:rsidP="007E0C60">
      <w:pPr>
        <w:spacing w:line="276" w:lineRule="auto"/>
        <w:jc w:val="both"/>
        <w:rPr>
          <w:rFonts w:cs="Calibri"/>
        </w:rPr>
      </w:pPr>
      <w:r w:rsidRPr="00B64364">
        <w:rPr>
          <w:rFonts w:cs="Calibri"/>
        </w:rPr>
        <w:t xml:space="preserve">W mieszkaniach brakuje ciepłej wody i większość lokatorów używa bojlerów lub podgrzewaczy.                            W niektórych budynkach wciąż funkcjonują toalety umiejscowione na klatkach schodowych </w:t>
      </w:r>
      <w:r w:rsidRPr="00B64364">
        <w:rPr>
          <w:rFonts w:cs="Calibri"/>
        </w:rPr>
        <w:br/>
        <w:t xml:space="preserve">lub w podwórzu. Zdarzają się też przerwy w dostawie gazu. Badani wskazali, że nie ma problemu </w:t>
      </w:r>
      <w:r w:rsidRPr="00B64364">
        <w:rPr>
          <w:rFonts w:cs="Calibri"/>
        </w:rPr>
        <w:br/>
        <w:t xml:space="preserve">z dostępem do telewizji czy Internetu. </w:t>
      </w:r>
    </w:p>
    <w:p w14:paraId="635746DE" w14:textId="77777777" w:rsidR="00814865" w:rsidRPr="00B64364" w:rsidRDefault="00814865" w:rsidP="007E0C60">
      <w:pPr>
        <w:spacing w:line="276" w:lineRule="auto"/>
        <w:jc w:val="both"/>
        <w:rPr>
          <w:rFonts w:cs="Calibri"/>
        </w:rPr>
      </w:pPr>
      <w:r w:rsidRPr="00B64364">
        <w:t>Dostęp do miejskiej sieci ciepłowniczej na obszarze rewitalizacji mają obiekty użyteczności publicznej m.in. szkoła podstawowa, szkoła wyższa, budynek byłej szkoły plastycznej, urząd miasta, starostwo powiatowe, obiekty kościelne, kultury, muzeum, centrum organizacji pozarządowej, zakład usług społecznych, hotele oraz część zmodernizowanych kamienic, użytkowanych głównie jako miejsca świadczenia usług. Natomiast wielorodzinne kamienice, poza nowymi budynkami mieszkalnymi, w przeważającej większości nie są podłączone do miejskiego ogrzewania, lecz</w:t>
      </w:r>
      <w:r w:rsidRPr="00B64364">
        <w:rPr>
          <w:rFonts w:cs="Calibri"/>
        </w:rPr>
        <w:t xml:space="preserve"> ogrzewane są za pomocą pieców klasycznych, często opalanych paliwem stałym niskiej jakości lub wręcz śmieciami. Niewielka ilość obiektów posiada piece ekologiczne. </w:t>
      </w:r>
    </w:p>
    <w:p w14:paraId="26469747" w14:textId="77777777" w:rsidR="00814865" w:rsidRPr="00B64364" w:rsidRDefault="00814865" w:rsidP="007E0C60">
      <w:pPr>
        <w:pStyle w:val="Legenda"/>
        <w:spacing w:after="0" w:line="276" w:lineRule="auto"/>
        <w:ind w:left="0" w:firstLine="0"/>
        <w:rPr>
          <w:color w:val="auto"/>
        </w:rPr>
      </w:pPr>
      <w:bookmarkStart w:id="60" w:name="_Toc497119898"/>
    </w:p>
    <w:p w14:paraId="7D265675" w14:textId="77777777" w:rsidR="00814865" w:rsidRPr="00B64364" w:rsidRDefault="00814865" w:rsidP="007E0C60">
      <w:pPr>
        <w:pStyle w:val="Legenda"/>
        <w:spacing w:after="0" w:line="276" w:lineRule="auto"/>
        <w:jc w:val="center"/>
        <w:rPr>
          <w:rFonts w:cs="Calibri"/>
          <w:color w:val="auto"/>
          <w:lang w:eastAsia="en-US"/>
        </w:rPr>
      </w:pPr>
      <w:bookmarkStart w:id="61" w:name="_Toc182570221"/>
      <w:r w:rsidRPr="00B64364">
        <w:rPr>
          <w:color w:val="auto"/>
        </w:rPr>
        <w:t xml:space="preserve">Rysunek </w:t>
      </w:r>
      <w:r w:rsidRPr="00B64364">
        <w:rPr>
          <w:color w:val="auto"/>
        </w:rPr>
        <w:fldChar w:fldCharType="begin"/>
      </w:r>
      <w:r w:rsidRPr="00B64364">
        <w:rPr>
          <w:color w:val="auto"/>
        </w:rPr>
        <w:instrText xml:space="preserve"> SEQ Rysunek \* ARABIC </w:instrText>
      </w:r>
      <w:r w:rsidRPr="00B64364">
        <w:rPr>
          <w:color w:val="auto"/>
        </w:rPr>
        <w:fldChar w:fldCharType="separate"/>
      </w:r>
      <w:r w:rsidR="009E4EEF" w:rsidRPr="00B64364">
        <w:rPr>
          <w:noProof/>
          <w:color w:val="auto"/>
        </w:rPr>
        <w:t>13</w:t>
      </w:r>
      <w:r w:rsidRPr="00B64364">
        <w:rPr>
          <w:noProof/>
          <w:color w:val="auto"/>
        </w:rPr>
        <w:fldChar w:fldCharType="end"/>
      </w:r>
      <w:r w:rsidRPr="00B64364">
        <w:rPr>
          <w:color w:val="auto"/>
        </w:rPr>
        <w:t>. Miejska sieć ciepłownicza w Śródmieściu</w:t>
      </w:r>
      <w:bookmarkEnd w:id="60"/>
      <w:bookmarkEnd w:id="61"/>
    </w:p>
    <w:p w14:paraId="42CFB446" w14:textId="77777777" w:rsidR="00814865" w:rsidRPr="00B64364" w:rsidRDefault="00814865" w:rsidP="007E0C60">
      <w:pPr>
        <w:spacing w:after="0" w:line="276" w:lineRule="auto"/>
        <w:jc w:val="center"/>
        <w:rPr>
          <w:rFonts w:cs="Calibri"/>
        </w:rPr>
      </w:pPr>
      <w:r w:rsidRPr="00B64364">
        <w:rPr>
          <w:rFonts w:cs="Calibri"/>
          <w:noProof/>
          <w:lang w:eastAsia="pl-PL"/>
        </w:rPr>
        <w:drawing>
          <wp:inline distT="0" distB="0" distL="0" distR="0" wp14:anchorId="4C156BF1" wp14:editId="3CDC294A">
            <wp:extent cx="3485071" cy="5676629"/>
            <wp:effectExtent l="0" t="0" r="1270" b="635"/>
            <wp:docPr id="12" name="Obraz 12" descr="C:\Users\achelminiak\Pictures\MPEC - rewitaliz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Users\achelminiak\Pictures\MPEC - rewitalizacj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0371" cy="5685263"/>
                    </a:xfrm>
                    <a:prstGeom prst="rect">
                      <a:avLst/>
                    </a:prstGeom>
                    <a:noFill/>
                    <a:ln>
                      <a:noFill/>
                    </a:ln>
                  </pic:spPr>
                </pic:pic>
              </a:graphicData>
            </a:graphic>
          </wp:inline>
        </w:drawing>
      </w:r>
    </w:p>
    <w:p w14:paraId="3543BF51" w14:textId="77777777" w:rsidR="00814865" w:rsidRPr="00B64364" w:rsidRDefault="00814865" w:rsidP="007E0C60">
      <w:pPr>
        <w:spacing w:line="276" w:lineRule="auto"/>
        <w:jc w:val="center"/>
        <w:rPr>
          <w:rFonts w:cs="Calibri"/>
          <w:i/>
          <w:sz w:val="20"/>
          <w:szCs w:val="20"/>
        </w:rPr>
      </w:pPr>
      <w:r w:rsidRPr="00B64364">
        <w:rPr>
          <w:rFonts w:cs="Calibri"/>
          <w:i/>
          <w:sz w:val="20"/>
          <w:szCs w:val="20"/>
        </w:rPr>
        <w:t>Źródło: opracowanie własne na podstawie danych MPEC</w:t>
      </w:r>
    </w:p>
    <w:p w14:paraId="7D99DD24" w14:textId="6528BF77" w:rsidR="00814865" w:rsidRPr="00B64364" w:rsidRDefault="00814865" w:rsidP="007E0C60">
      <w:pPr>
        <w:spacing w:line="276" w:lineRule="auto"/>
        <w:jc w:val="both"/>
      </w:pPr>
      <w:r w:rsidRPr="00B64364">
        <w:t xml:space="preserve">Spowodowane jest to częściowo niechęcią właścicieli nieruchomości do podłączania się do sieci wynikającą z przyczyn ekonomicznych. Ponadto dużą część kamienic w Śródmieściu zamieszkują osoby z zadłużeniem czynszowym, które nie są w stanie pokryć kosztów zmiany systemu ogrzewania i jego dalszego utrzymania. </w:t>
      </w: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46067A09"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12C5B6E7"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518950A6"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01847501" w14:textId="77777777" w:rsidR="00814865" w:rsidRPr="00B64364" w:rsidRDefault="00814865" w:rsidP="007E0C60">
            <w:pPr>
              <w:spacing w:line="276" w:lineRule="auto"/>
              <w:jc w:val="both"/>
              <w:rPr>
                <w:b w:val="0"/>
              </w:rPr>
            </w:pPr>
            <w:r w:rsidRPr="00B64364">
              <w:rPr>
                <w:b w:val="0"/>
              </w:rPr>
              <w:t>Zły stan techniczny budynków</w:t>
            </w:r>
          </w:p>
        </w:tc>
      </w:tr>
      <w:tr w:rsidR="00814865" w:rsidRPr="00B64364" w14:paraId="26BE6505"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1BE7CD5F" w14:textId="77777777" w:rsidR="00814865" w:rsidRPr="00B64364" w:rsidRDefault="00814865" w:rsidP="007E0C60">
            <w:pPr>
              <w:spacing w:line="276" w:lineRule="auto"/>
              <w:jc w:val="both"/>
              <w:rPr>
                <w:b w:val="0"/>
              </w:rPr>
            </w:pPr>
            <w:r w:rsidRPr="00B64364">
              <w:rPr>
                <w:b w:val="0"/>
              </w:rPr>
              <w:t>Przestarzała sieć wodno-kanalizacyjna</w:t>
            </w:r>
          </w:p>
        </w:tc>
      </w:tr>
      <w:tr w:rsidR="00814865" w:rsidRPr="00B64364" w14:paraId="4606D850"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71362A6F" w14:textId="77777777" w:rsidR="00814865" w:rsidRPr="00B64364" w:rsidRDefault="00814865" w:rsidP="007E0C60">
            <w:pPr>
              <w:spacing w:line="276" w:lineRule="auto"/>
              <w:jc w:val="both"/>
              <w:rPr>
                <w:b w:val="0"/>
              </w:rPr>
            </w:pPr>
            <w:r w:rsidRPr="00B64364">
              <w:rPr>
                <w:b w:val="0"/>
              </w:rPr>
              <w:t>Niewielka ilość budynków przyłączona do sieci ciepłowniczej</w:t>
            </w:r>
          </w:p>
        </w:tc>
      </w:tr>
    </w:tbl>
    <w:p w14:paraId="0FA555CC" w14:textId="77777777" w:rsidR="00814865" w:rsidRPr="00B64364" w:rsidRDefault="00814865" w:rsidP="007E0C60">
      <w:pPr>
        <w:spacing w:line="276" w:lineRule="auto"/>
        <w:jc w:val="both"/>
      </w:pPr>
    </w:p>
    <w:p w14:paraId="54D939B1" w14:textId="77777777" w:rsidR="00814865" w:rsidRPr="00B64364" w:rsidRDefault="00814865" w:rsidP="007E0C60">
      <w:pPr>
        <w:pStyle w:val="Nagwek2"/>
        <w:spacing w:line="276" w:lineRule="auto"/>
        <w:rPr>
          <w:i w:val="0"/>
          <w:lang w:eastAsia="pl-PL"/>
        </w:rPr>
      </w:pPr>
      <w:bookmarkStart w:id="62" w:name="_Toc519673394"/>
      <w:bookmarkStart w:id="63" w:name="_Toc182570237"/>
      <w:r w:rsidRPr="00B64364">
        <w:rPr>
          <w:i w:val="0"/>
          <w:lang w:eastAsia="pl-PL"/>
        </w:rPr>
        <w:t>3.4. Sfera przestrzenno - funkcjonalna</w:t>
      </w:r>
      <w:bookmarkEnd w:id="62"/>
      <w:bookmarkEnd w:id="63"/>
    </w:p>
    <w:p w14:paraId="2C871930" w14:textId="77777777" w:rsidR="00814865" w:rsidRPr="00B64364" w:rsidRDefault="00814865" w:rsidP="007E0C60">
      <w:pPr>
        <w:autoSpaceDE w:val="0"/>
        <w:autoSpaceDN w:val="0"/>
        <w:adjustRightInd w:val="0"/>
        <w:spacing w:after="0" w:line="276" w:lineRule="auto"/>
        <w:ind w:firstLine="708"/>
        <w:jc w:val="both"/>
        <w:rPr>
          <w:rFonts w:eastAsia="Times New Roman" w:cs="Calibri"/>
        </w:rPr>
      </w:pPr>
    </w:p>
    <w:p w14:paraId="55DE10C4" w14:textId="77777777" w:rsidR="00814865" w:rsidRDefault="00814865" w:rsidP="007E0C60">
      <w:pPr>
        <w:autoSpaceDE w:val="0"/>
        <w:autoSpaceDN w:val="0"/>
        <w:adjustRightInd w:val="0"/>
        <w:spacing w:after="0" w:line="276" w:lineRule="auto"/>
        <w:ind w:firstLine="708"/>
        <w:jc w:val="both"/>
        <w:rPr>
          <w:rFonts w:cs="Calibri"/>
        </w:rPr>
      </w:pPr>
      <w:r w:rsidRPr="00B64364">
        <w:rPr>
          <w:rFonts w:eastAsia="Times New Roman" w:cs="Calibri"/>
        </w:rPr>
        <w:t xml:space="preserve">Obecnie na terenie obszaru rewitalizacji znajdują się 24 obiekty wpisane do rejestru </w:t>
      </w:r>
      <w:r w:rsidRPr="00B64364">
        <w:rPr>
          <w:rFonts w:cs="Calibri"/>
        </w:rPr>
        <w:t xml:space="preserve">zabytków województwa kujawsko-pomorskiego oraz obszar Dzielnica Starego Miasta. Obiektami zabytkowymi są przede wszystkim kamienice z oficynami, budynki wielorodzinne, obiekty sakralne i edukacyjne, spichlerze. Prawie cały obszar rewitalizacji jest położony na terenie stanowiącym obszar wpisany                        do rejestru zabytków jako Dzielnica Starego Miasta, pod numerem A/1560 z dnia 30.09.1957.                               W związku z powyższym, zgodnie z ustawą z dnia 23 lipca 2003r. o ochronie zabytków i opiece                            nad zabytkami wszystkie działania inwestycyjne prowadzone w tym obszarze wymagają pozwolenia Wojewódzkiego Konserwatora Zabytków. </w:t>
      </w:r>
    </w:p>
    <w:p w14:paraId="26F49772" w14:textId="77777777" w:rsidR="005F08B0" w:rsidRDefault="005F08B0" w:rsidP="007E0C60">
      <w:pPr>
        <w:autoSpaceDE w:val="0"/>
        <w:autoSpaceDN w:val="0"/>
        <w:adjustRightInd w:val="0"/>
        <w:spacing w:after="0" w:line="276" w:lineRule="auto"/>
        <w:ind w:firstLine="708"/>
        <w:jc w:val="both"/>
        <w:rPr>
          <w:rFonts w:cs="Calibri"/>
        </w:rPr>
      </w:pPr>
    </w:p>
    <w:p w14:paraId="1062C71C" w14:textId="77777777" w:rsidR="005F08B0" w:rsidRDefault="005F08B0" w:rsidP="007E0C60">
      <w:pPr>
        <w:autoSpaceDE w:val="0"/>
        <w:autoSpaceDN w:val="0"/>
        <w:adjustRightInd w:val="0"/>
        <w:spacing w:after="0" w:line="276" w:lineRule="auto"/>
        <w:ind w:firstLine="708"/>
        <w:jc w:val="both"/>
        <w:rPr>
          <w:rFonts w:cs="Calibri"/>
        </w:rPr>
      </w:pPr>
    </w:p>
    <w:p w14:paraId="387D36B8" w14:textId="77777777" w:rsidR="005F08B0" w:rsidRDefault="005F08B0" w:rsidP="007E0C60">
      <w:pPr>
        <w:autoSpaceDE w:val="0"/>
        <w:autoSpaceDN w:val="0"/>
        <w:adjustRightInd w:val="0"/>
        <w:spacing w:after="0" w:line="276" w:lineRule="auto"/>
        <w:ind w:firstLine="708"/>
        <w:jc w:val="both"/>
        <w:rPr>
          <w:rFonts w:cs="Calibri"/>
        </w:rPr>
      </w:pPr>
    </w:p>
    <w:p w14:paraId="36A8F781" w14:textId="77777777" w:rsidR="005F08B0" w:rsidRDefault="005F08B0" w:rsidP="007E0C60">
      <w:pPr>
        <w:autoSpaceDE w:val="0"/>
        <w:autoSpaceDN w:val="0"/>
        <w:adjustRightInd w:val="0"/>
        <w:spacing w:after="0" w:line="276" w:lineRule="auto"/>
        <w:ind w:firstLine="708"/>
        <w:jc w:val="both"/>
        <w:rPr>
          <w:rFonts w:cs="Calibri"/>
        </w:rPr>
      </w:pPr>
    </w:p>
    <w:p w14:paraId="0B2BCE5B" w14:textId="77777777" w:rsidR="005F08B0" w:rsidRDefault="005F08B0" w:rsidP="007E0C60">
      <w:pPr>
        <w:autoSpaceDE w:val="0"/>
        <w:autoSpaceDN w:val="0"/>
        <w:adjustRightInd w:val="0"/>
        <w:spacing w:after="0" w:line="276" w:lineRule="auto"/>
        <w:ind w:firstLine="708"/>
        <w:jc w:val="both"/>
        <w:rPr>
          <w:rFonts w:cs="Calibri"/>
        </w:rPr>
      </w:pPr>
    </w:p>
    <w:p w14:paraId="2A983F45" w14:textId="77777777" w:rsidR="005F08B0" w:rsidRDefault="005F08B0" w:rsidP="007E0C60">
      <w:pPr>
        <w:autoSpaceDE w:val="0"/>
        <w:autoSpaceDN w:val="0"/>
        <w:adjustRightInd w:val="0"/>
        <w:spacing w:after="0" w:line="276" w:lineRule="auto"/>
        <w:ind w:firstLine="708"/>
        <w:jc w:val="both"/>
        <w:rPr>
          <w:rFonts w:cs="Calibri"/>
        </w:rPr>
      </w:pPr>
    </w:p>
    <w:p w14:paraId="2DBFF51D" w14:textId="77777777" w:rsidR="005F08B0" w:rsidRDefault="005F08B0" w:rsidP="007E0C60">
      <w:pPr>
        <w:autoSpaceDE w:val="0"/>
        <w:autoSpaceDN w:val="0"/>
        <w:adjustRightInd w:val="0"/>
        <w:spacing w:after="0" w:line="276" w:lineRule="auto"/>
        <w:ind w:firstLine="708"/>
        <w:jc w:val="both"/>
        <w:rPr>
          <w:rFonts w:cs="Calibri"/>
        </w:rPr>
      </w:pPr>
    </w:p>
    <w:p w14:paraId="382B121B" w14:textId="77777777" w:rsidR="005F08B0" w:rsidRDefault="005F08B0" w:rsidP="007E0C60">
      <w:pPr>
        <w:autoSpaceDE w:val="0"/>
        <w:autoSpaceDN w:val="0"/>
        <w:adjustRightInd w:val="0"/>
        <w:spacing w:after="0" w:line="276" w:lineRule="auto"/>
        <w:ind w:firstLine="708"/>
        <w:jc w:val="both"/>
        <w:rPr>
          <w:rFonts w:cs="Calibri"/>
        </w:rPr>
      </w:pPr>
    </w:p>
    <w:p w14:paraId="676274F7" w14:textId="77777777" w:rsidR="005F08B0" w:rsidRDefault="005F08B0" w:rsidP="007E0C60">
      <w:pPr>
        <w:autoSpaceDE w:val="0"/>
        <w:autoSpaceDN w:val="0"/>
        <w:adjustRightInd w:val="0"/>
        <w:spacing w:after="0" w:line="276" w:lineRule="auto"/>
        <w:ind w:firstLine="708"/>
        <w:jc w:val="both"/>
        <w:rPr>
          <w:rFonts w:cs="Calibri"/>
        </w:rPr>
      </w:pPr>
    </w:p>
    <w:p w14:paraId="472E1BCB" w14:textId="77777777" w:rsidR="005F08B0" w:rsidRDefault="005F08B0" w:rsidP="007E0C60">
      <w:pPr>
        <w:autoSpaceDE w:val="0"/>
        <w:autoSpaceDN w:val="0"/>
        <w:adjustRightInd w:val="0"/>
        <w:spacing w:after="0" w:line="276" w:lineRule="auto"/>
        <w:ind w:firstLine="708"/>
        <w:jc w:val="both"/>
        <w:rPr>
          <w:rFonts w:cs="Calibri"/>
        </w:rPr>
      </w:pPr>
    </w:p>
    <w:p w14:paraId="4EED2272" w14:textId="77777777" w:rsidR="005F08B0" w:rsidRDefault="005F08B0" w:rsidP="007E0C60">
      <w:pPr>
        <w:autoSpaceDE w:val="0"/>
        <w:autoSpaceDN w:val="0"/>
        <w:adjustRightInd w:val="0"/>
        <w:spacing w:after="0" w:line="276" w:lineRule="auto"/>
        <w:ind w:firstLine="708"/>
        <w:jc w:val="both"/>
        <w:rPr>
          <w:rFonts w:cs="Calibri"/>
        </w:rPr>
      </w:pPr>
    </w:p>
    <w:p w14:paraId="7A4F583C" w14:textId="77777777" w:rsidR="005F08B0" w:rsidRDefault="005F08B0" w:rsidP="007E0C60">
      <w:pPr>
        <w:autoSpaceDE w:val="0"/>
        <w:autoSpaceDN w:val="0"/>
        <w:adjustRightInd w:val="0"/>
        <w:spacing w:after="0" w:line="276" w:lineRule="auto"/>
        <w:ind w:firstLine="708"/>
        <w:jc w:val="both"/>
        <w:rPr>
          <w:rFonts w:cs="Calibri"/>
        </w:rPr>
      </w:pPr>
    </w:p>
    <w:p w14:paraId="50F8FA6B" w14:textId="77777777" w:rsidR="005F08B0" w:rsidRDefault="005F08B0" w:rsidP="007E0C60">
      <w:pPr>
        <w:autoSpaceDE w:val="0"/>
        <w:autoSpaceDN w:val="0"/>
        <w:adjustRightInd w:val="0"/>
        <w:spacing w:after="0" w:line="276" w:lineRule="auto"/>
        <w:ind w:firstLine="708"/>
        <w:jc w:val="both"/>
        <w:rPr>
          <w:rFonts w:cs="Calibri"/>
        </w:rPr>
      </w:pPr>
    </w:p>
    <w:p w14:paraId="7AABC830" w14:textId="77777777" w:rsidR="005F08B0" w:rsidRDefault="005F08B0" w:rsidP="007E0C60">
      <w:pPr>
        <w:autoSpaceDE w:val="0"/>
        <w:autoSpaceDN w:val="0"/>
        <w:adjustRightInd w:val="0"/>
        <w:spacing w:after="0" w:line="276" w:lineRule="auto"/>
        <w:ind w:firstLine="708"/>
        <w:jc w:val="both"/>
        <w:rPr>
          <w:rFonts w:cs="Calibri"/>
        </w:rPr>
      </w:pPr>
    </w:p>
    <w:p w14:paraId="343F279E" w14:textId="77777777" w:rsidR="005F08B0" w:rsidRDefault="005F08B0" w:rsidP="007E0C60">
      <w:pPr>
        <w:autoSpaceDE w:val="0"/>
        <w:autoSpaceDN w:val="0"/>
        <w:adjustRightInd w:val="0"/>
        <w:spacing w:after="0" w:line="276" w:lineRule="auto"/>
        <w:ind w:firstLine="708"/>
        <w:jc w:val="both"/>
        <w:rPr>
          <w:rFonts w:cs="Calibri"/>
        </w:rPr>
      </w:pPr>
    </w:p>
    <w:p w14:paraId="75DFA100" w14:textId="77777777" w:rsidR="005F08B0" w:rsidRDefault="005F08B0" w:rsidP="007E0C60">
      <w:pPr>
        <w:autoSpaceDE w:val="0"/>
        <w:autoSpaceDN w:val="0"/>
        <w:adjustRightInd w:val="0"/>
        <w:spacing w:after="0" w:line="276" w:lineRule="auto"/>
        <w:ind w:firstLine="708"/>
        <w:jc w:val="both"/>
        <w:rPr>
          <w:rFonts w:cs="Calibri"/>
        </w:rPr>
      </w:pPr>
    </w:p>
    <w:p w14:paraId="1F307D94" w14:textId="77777777" w:rsidR="005F08B0" w:rsidRDefault="005F08B0" w:rsidP="007E0C60">
      <w:pPr>
        <w:autoSpaceDE w:val="0"/>
        <w:autoSpaceDN w:val="0"/>
        <w:adjustRightInd w:val="0"/>
        <w:spacing w:after="0" w:line="276" w:lineRule="auto"/>
        <w:ind w:firstLine="708"/>
        <w:jc w:val="both"/>
        <w:rPr>
          <w:rFonts w:cs="Calibri"/>
        </w:rPr>
      </w:pPr>
    </w:p>
    <w:p w14:paraId="224E64EB" w14:textId="77777777" w:rsidR="005F08B0" w:rsidRDefault="005F08B0" w:rsidP="007E0C60">
      <w:pPr>
        <w:autoSpaceDE w:val="0"/>
        <w:autoSpaceDN w:val="0"/>
        <w:adjustRightInd w:val="0"/>
        <w:spacing w:after="0" w:line="276" w:lineRule="auto"/>
        <w:ind w:firstLine="708"/>
        <w:jc w:val="both"/>
        <w:rPr>
          <w:rFonts w:cs="Calibri"/>
        </w:rPr>
      </w:pPr>
    </w:p>
    <w:p w14:paraId="34825028" w14:textId="77777777" w:rsidR="005F08B0" w:rsidRDefault="005F08B0" w:rsidP="007E0C60">
      <w:pPr>
        <w:autoSpaceDE w:val="0"/>
        <w:autoSpaceDN w:val="0"/>
        <w:adjustRightInd w:val="0"/>
        <w:spacing w:after="0" w:line="276" w:lineRule="auto"/>
        <w:ind w:firstLine="708"/>
        <w:jc w:val="both"/>
        <w:rPr>
          <w:rFonts w:cs="Calibri"/>
        </w:rPr>
      </w:pPr>
    </w:p>
    <w:p w14:paraId="0649DEA2" w14:textId="77777777" w:rsidR="005F08B0" w:rsidRPr="00B64364" w:rsidRDefault="005F08B0" w:rsidP="007E0C60">
      <w:pPr>
        <w:autoSpaceDE w:val="0"/>
        <w:autoSpaceDN w:val="0"/>
        <w:adjustRightInd w:val="0"/>
        <w:spacing w:after="0" w:line="276" w:lineRule="auto"/>
        <w:ind w:firstLine="708"/>
        <w:jc w:val="both"/>
        <w:rPr>
          <w:rFonts w:cs="Calibri"/>
        </w:rPr>
      </w:pPr>
    </w:p>
    <w:p w14:paraId="4336103C" w14:textId="77777777" w:rsidR="00814865" w:rsidRPr="00B64364" w:rsidRDefault="00814865" w:rsidP="007E0C60">
      <w:pPr>
        <w:pStyle w:val="Legenda"/>
        <w:spacing w:after="0" w:line="276" w:lineRule="auto"/>
        <w:jc w:val="center"/>
        <w:rPr>
          <w:color w:val="auto"/>
        </w:rPr>
      </w:pPr>
      <w:bookmarkStart w:id="64" w:name="_Toc497119886"/>
    </w:p>
    <w:p w14:paraId="0C19B042" w14:textId="77777777" w:rsidR="00814865" w:rsidRPr="00B64364" w:rsidRDefault="00814865" w:rsidP="007E0C60">
      <w:pPr>
        <w:pStyle w:val="Legenda"/>
        <w:spacing w:after="0" w:line="276" w:lineRule="auto"/>
        <w:rPr>
          <w:rFonts w:ascii="Calibri" w:hAnsi="Calibri" w:cs="Calibri"/>
          <w:color w:val="auto"/>
          <w:sz w:val="22"/>
          <w:szCs w:val="22"/>
        </w:rPr>
      </w:pPr>
      <w:bookmarkStart w:id="65" w:name="_Toc182570222"/>
      <w:r w:rsidRPr="00B64364">
        <w:rPr>
          <w:color w:val="auto"/>
        </w:rPr>
        <w:t xml:space="preserve">Rysunek </w:t>
      </w:r>
      <w:r w:rsidRPr="00B64364">
        <w:rPr>
          <w:noProof/>
          <w:color w:val="auto"/>
        </w:rPr>
        <w:fldChar w:fldCharType="begin"/>
      </w:r>
      <w:r w:rsidRPr="00B64364">
        <w:rPr>
          <w:noProof/>
          <w:color w:val="auto"/>
        </w:rPr>
        <w:instrText xml:space="preserve"> SEQ Rysunek \* ARABIC </w:instrText>
      </w:r>
      <w:r w:rsidRPr="00B64364">
        <w:rPr>
          <w:noProof/>
          <w:color w:val="auto"/>
        </w:rPr>
        <w:fldChar w:fldCharType="separate"/>
      </w:r>
      <w:r w:rsidR="009E4EEF" w:rsidRPr="00B64364">
        <w:rPr>
          <w:noProof/>
          <w:color w:val="auto"/>
        </w:rPr>
        <w:t>14</w:t>
      </w:r>
      <w:r w:rsidRPr="00B64364">
        <w:rPr>
          <w:noProof/>
          <w:color w:val="auto"/>
        </w:rPr>
        <w:fldChar w:fldCharType="end"/>
      </w:r>
      <w:r w:rsidRPr="00B64364">
        <w:rPr>
          <w:color w:val="auto"/>
        </w:rPr>
        <w:t xml:space="preserve">. </w:t>
      </w:r>
      <w:r w:rsidRPr="00B64364">
        <w:rPr>
          <w:rFonts w:ascii="Calibri" w:hAnsi="Calibri" w:cs="Calibri"/>
          <w:color w:val="auto"/>
          <w:sz w:val="22"/>
          <w:szCs w:val="22"/>
        </w:rPr>
        <w:t>Granica obszaru wpisanego do rejestru zabytków pod nr A/1560</w:t>
      </w:r>
      <w:bookmarkEnd w:id="64"/>
      <w:bookmarkEnd w:id="65"/>
    </w:p>
    <w:p w14:paraId="508B7B03" w14:textId="77777777" w:rsidR="00814865" w:rsidRPr="00B64364" w:rsidRDefault="00814865" w:rsidP="007E0C60">
      <w:pPr>
        <w:spacing w:before="100" w:beforeAutospacing="1" w:after="100" w:afterAutospacing="1" w:line="276" w:lineRule="auto"/>
        <w:jc w:val="center"/>
        <w:rPr>
          <w:rFonts w:ascii="Times New Roman" w:eastAsia="Times New Roman" w:hAnsi="Times New Roman"/>
          <w:sz w:val="24"/>
          <w:szCs w:val="24"/>
          <w:lang w:eastAsia="pl-PL"/>
        </w:rPr>
      </w:pPr>
      <w:r w:rsidRPr="00B64364">
        <w:rPr>
          <w:rFonts w:ascii="Times New Roman" w:eastAsia="Times New Roman" w:hAnsi="Times New Roman"/>
          <w:noProof/>
          <w:sz w:val="24"/>
          <w:szCs w:val="24"/>
          <w:lang w:eastAsia="pl-PL"/>
        </w:rPr>
        <w:drawing>
          <wp:inline distT="0" distB="0" distL="0" distR="0" wp14:anchorId="242E572E" wp14:editId="36DE002E">
            <wp:extent cx="3201687" cy="3959525"/>
            <wp:effectExtent l="0" t="0" r="0" b="3175"/>
            <wp:docPr id="48006157" name="Obraz 4800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3565" cy="4011315"/>
                    </a:xfrm>
                    <a:prstGeom prst="rect">
                      <a:avLst/>
                    </a:prstGeom>
                    <a:noFill/>
                    <a:ln>
                      <a:noFill/>
                    </a:ln>
                  </pic:spPr>
                </pic:pic>
              </a:graphicData>
            </a:graphic>
          </wp:inline>
        </w:drawing>
      </w:r>
    </w:p>
    <w:p w14:paraId="11FB1449" w14:textId="77777777" w:rsidR="00814865" w:rsidRPr="00B64364" w:rsidRDefault="00814865" w:rsidP="007E0C60">
      <w:pPr>
        <w:widowControl w:val="0"/>
        <w:autoSpaceDE w:val="0"/>
        <w:autoSpaceDN w:val="0"/>
        <w:adjustRightInd w:val="0"/>
        <w:spacing w:line="276" w:lineRule="auto"/>
        <w:jc w:val="both"/>
        <w:rPr>
          <w:rFonts w:cs="Calibri"/>
          <w:i/>
          <w:sz w:val="20"/>
        </w:rPr>
      </w:pPr>
      <w:r w:rsidRPr="00B64364">
        <w:rPr>
          <w:rFonts w:cs="Calibri"/>
          <w:i/>
          <w:sz w:val="20"/>
        </w:rPr>
        <w:t>Źródło: opracowanie własne Urząd Miasta Włocławek</w:t>
      </w:r>
    </w:p>
    <w:p w14:paraId="6845E11A" w14:textId="77777777" w:rsidR="00814865" w:rsidRPr="00B64364" w:rsidRDefault="00814865" w:rsidP="007E0C60">
      <w:pPr>
        <w:pStyle w:val="Normalny1"/>
        <w:jc w:val="both"/>
        <w:rPr>
          <w:rFonts w:eastAsia="Calibri"/>
          <w:lang w:val="pl-PL" w:bidi="ar-SA"/>
        </w:rPr>
      </w:pPr>
      <w:r w:rsidRPr="00B64364">
        <w:rPr>
          <w:rFonts w:eastAsia="Calibri"/>
          <w:lang w:val="pl-PL" w:bidi="ar-SA"/>
        </w:rPr>
        <w:t xml:space="preserve">Ponadto cały obszar rewitalizacji znajduje się na terenie, na którym obowiązują dwa miejscowe plany zagospodarowania przestrzennego przyjęte Uchwałą Nr LIX/6/2023 Rady Miasta Włocławek z dnia 20 stycznia 2023 r. w sprawie miejscowego planu zagospodarowania przestrzennego miasta Włocławek w zakresie obszaru położonego pomiędzy ulicami: św. Jana, 3 Maja, Placem Wolności, Brzeską, Placem Kopernika, Bednarską i brzegiem rzeki Wisły i Uchwałą Nr LVII/176/2023 Rady Miasta Włocławek z dnia 28 grudnia 2022 r. w sprawie miejscowego planu zagospodarowania przestrzennego miasta Włocławek dla obszaru położonego pomiędzy ulicą Chmielną, Aleją Chopina, ulicą Warszawską, Placem Wolności, ulicą 3 Maja, Starym Rynkiem, ulicą Św. Jana, brzegiem rzeki Wisły oraz położonego w rejonie ulicy Ogniowej. </w:t>
      </w:r>
    </w:p>
    <w:p w14:paraId="08282A19" w14:textId="77777777" w:rsidR="005C6F9C" w:rsidRDefault="00814865" w:rsidP="007E0C60">
      <w:pPr>
        <w:spacing w:line="276" w:lineRule="auto"/>
        <w:jc w:val="both"/>
      </w:pPr>
      <w:r w:rsidRPr="00B64364">
        <w:t xml:space="preserve">W obszarze rewitalizacji przestrzeniami publicznymi są wszystkie ulice (23 w całości, 12 w części), które obecnie są udostępnione dla ruchu oraz parking pomiędzy bulwarami a ulicą Zamczą o powierzchni </w:t>
      </w:r>
      <w:r w:rsidRPr="00B64364">
        <w:br/>
        <w:t xml:space="preserve">0,3 ha. Ponadto zlokalizowany jest tutaj Plac Wolności o powierzchni 2,5 ha oraz Stary Rynek </w:t>
      </w:r>
      <w:r w:rsidRPr="00B64364">
        <w:br/>
        <w:t xml:space="preserve">o powierzchni 1,1 ha, wokół których odbywa się ruch kołowy, natomiast centralne części stanowią miejsca wypoczynku z ławkami oraz zielenią. Charakterystycznym miejscem rekreacji i wypoczynku </w:t>
      </w:r>
      <w:r w:rsidRPr="00B64364">
        <w:br/>
        <w:t xml:space="preserve">są nadwiślańskie bulwary ze ścieżką pieszo - rowerową, zielenią, licznymi ławkami, placem zabaw, siłownią na świeżym powietrzu, których powierzchnia w obszarze wynosi 3 ha. W obszarze występuje skwer przy zbiegu ulicy Przechodniej i Przedmiejskiej oraz orlik przy Szkole Podstawowej nr 3. W bliskim sąsiedztwie dostępny jest także orlik przy Zespole Szkół Technicznych.   </w:t>
      </w:r>
    </w:p>
    <w:p w14:paraId="41F1E926" w14:textId="1A135BA3" w:rsidR="00814865" w:rsidRPr="00B64364" w:rsidRDefault="00814865" w:rsidP="005C6F9C">
      <w:pPr>
        <w:spacing w:line="276" w:lineRule="auto"/>
        <w:jc w:val="both"/>
      </w:pPr>
      <w:r w:rsidRPr="00B64364">
        <w:t xml:space="preserve"> </w:t>
      </w:r>
      <w:bookmarkStart w:id="66" w:name="_Toc182570223"/>
      <w:r w:rsidRPr="00B64364">
        <w:t xml:space="preserve">Rysunek </w:t>
      </w:r>
      <w:r w:rsidRPr="00B64364">
        <w:rPr>
          <w:noProof/>
        </w:rPr>
        <w:fldChar w:fldCharType="begin"/>
      </w:r>
      <w:r w:rsidRPr="00B64364">
        <w:rPr>
          <w:noProof/>
        </w:rPr>
        <w:instrText xml:space="preserve"> SEQ Rysunek \* ARABIC </w:instrText>
      </w:r>
      <w:r w:rsidRPr="00B64364">
        <w:rPr>
          <w:noProof/>
        </w:rPr>
        <w:fldChar w:fldCharType="separate"/>
      </w:r>
      <w:r w:rsidR="009E4EEF" w:rsidRPr="00B64364">
        <w:rPr>
          <w:noProof/>
        </w:rPr>
        <w:t>15</w:t>
      </w:r>
      <w:r w:rsidRPr="00B64364">
        <w:rPr>
          <w:noProof/>
        </w:rPr>
        <w:fldChar w:fldCharType="end"/>
      </w:r>
      <w:r w:rsidRPr="00B64364">
        <w:t>. Przestrzenie publiczne w obszarze rewitalizacji</w:t>
      </w:r>
      <w:bookmarkEnd w:id="66"/>
    </w:p>
    <w:p w14:paraId="788A28EC" w14:textId="77777777" w:rsidR="00814865" w:rsidRPr="00B64364" w:rsidRDefault="00814865" w:rsidP="007E0C60">
      <w:pPr>
        <w:spacing w:before="100" w:beforeAutospacing="1" w:after="100" w:afterAutospacing="1" w:line="276" w:lineRule="auto"/>
        <w:jc w:val="center"/>
        <w:rPr>
          <w:rFonts w:ascii="Times New Roman" w:eastAsia="Times New Roman" w:hAnsi="Times New Roman"/>
          <w:sz w:val="24"/>
          <w:szCs w:val="24"/>
          <w:lang w:eastAsia="pl-PL"/>
        </w:rPr>
      </w:pPr>
      <w:r w:rsidRPr="00B64364">
        <w:rPr>
          <w:rFonts w:ascii="Times New Roman" w:eastAsia="Times New Roman" w:hAnsi="Times New Roman"/>
          <w:noProof/>
          <w:sz w:val="24"/>
          <w:szCs w:val="24"/>
          <w:lang w:eastAsia="pl-PL"/>
        </w:rPr>
        <w:drawing>
          <wp:inline distT="0" distB="0" distL="0" distR="0" wp14:anchorId="655EDC11" wp14:editId="1A8336E7">
            <wp:extent cx="3301358" cy="4658264"/>
            <wp:effectExtent l="0" t="0" r="0" b="0"/>
            <wp:docPr id="6278090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6150" cy="4707355"/>
                    </a:xfrm>
                    <a:prstGeom prst="rect">
                      <a:avLst/>
                    </a:prstGeom>
                    <a:noFill/>
                    <a:ln>
                      <a:noFill/>
                    </a:ln>
                  </pic:spPr>
                </pic:pic>
              </a:graphicData>
            </a:graphic>
          </wp:inline>
        </w:drawing>
      </w:r>
    </w:p>
    <w:p w14:paraId="2604F4C3" w14:textId="77777777" w:rsidR="00814865" w:rsidRDefault="00814865" w:rsidP="007E0C60">
      <w:pPr>
        <w:spacing w:after="0" w:line="276" w:lineRule="auto"/>
        <w:rPr>
          <w:rFonts w:cs="Calibri"/>
          <w:i/>
          <w:sz w:val="20"/>
        </w:rPr>
      </w:pPr>
      <w:r w:rsidRPr="00B64364">
        <w:rPr>
          <w:rFonts w:cs="Calibri"/>
          <w:i/>
          <w:sz w:val="20"/>
        </w:rPr>
        <w:t>Źródło: opracowanie własne Urząd Miasta Włocławek</w:t>
      </w:r>
    </w:p>
    <w:p w14:paraId="0264B2B7" w14:textId="77777777" w:rsidR="005C6F9C" w:rsidRPr="00B64364" w:rsidRDefault="005C6F9C" w:rsidP="007E0C60">
      <w:pPr>
        <w:spacing w:after="0" w:line="276" w:lineRule="auto"/>
        <w:rPr>
          <w:rFonts w:cs="Calibri"/>
          <w:i/>
          <w:sz w:val="20"/>
        </w:rPr>
      </w:pPr>
    </w:p>
    <w:p w14:paraId="272EB1CF" w14:textId="77777777" w:rsidR="00814865" w:rsidRPr="00B64364" w:rsidRDefault="00814865" w:rsidP="007E0C60">
      <w:pPr>
        <w:spacing w:line="276" w:lineRule="auto"/>
        <w:jc w:val="both"/>
      </w:pPr>
      <w:r w:rsidRPr="00B64364">
        <w:t>W czerwcu 2017 roku zostały przeprowadzone badania obszaru rewitalizacji w formie ćwiczeń terenowych specjalnościowych ze studentami drugiego stopnia kierunku Gospodarka Przestrzenna Uniwersytetu Łódzkiego. Poniżej zostały przedstawione wykresy prezentujące udział występowania zieleni oraz elementów zagospodarowania przestrzeni w obszarze rewitalizacji.</w:t>
      </w:r>
    </w:p>
    <w:p w14:paraId="6C28D1F9" w14:textId="77777777" w:rsidR="005C6F9C" w:rsidRDefault="005C6F9C" w:rsidP="007E0C60">
      <w:pPr>
        <w:pStyle w:val="Legenda"/>
        <w:spacing w:line="276" w:lineRule="auto"/>
        <w:rPr>
          <w:color w:val="auto"/>
        </w:rPr>
      </w:pPr>
      <w:bookmarkStart w:id="67" w:name="_Toc506906121"/>
      <w:bookmarkStart w:id="68" w:name="_Toc518206410"/>
      <w:bookmarkStart w:id="69" w:name="_Toc519673260"/>
    </w:p>
    <w:p w14:paraId="750C1FD6" w14:textId="77777777" w:rsidR="005C6F9C" w:rsidRDefault="005C6F9C" w:rsidP="007E0C60">
      <w:pPr>
        <w:pStyle w:val="Legenda"/>
        <w:spacing w:line="276" w:lineRule="auto"/>
        <w:rPr>
          <w:color w:val="auto"/>
        </w:rPr>
      </w:pPr>
    </w:p>
    <w:p w14:paraId="6D2E588A" w14:textId="77777777" w:rsidR="005C6F9C" w:rsidRDefault="005C6F9C" w:rsidP="007E0C60">
      <w:pPr>
        <w:pStyle w:val="Legenda"/>
        <w:spacing w:line="276" w:lineRule="auto"/>
        <w:rPr>
          <w:color w:val="auto"/>
        </w:rPr>
      </w:pPr>
    </w:p>
    <w:p w14:paraId="26079375" w14:textId="77777777" w:rsidR="005C6F9C" w:rsidRDefault="005C6F9C" w:rsidP="007E0C60">
      <w:pPr>
        <w:pStyle w:val="Legenda"/>
        <w:spacing w:line="276" w:lineRule="auto"/>
        <w:rPr>
          <w:color w:val="auto"/>
        </w:rPr>
      </w:pPr>
    </w:p>
    <w:p w14:paraId="0BB0A395" w14:textId="77777777" w:rsidR="005C6F9C" w:rsidRDefault="005C6F9C" w:rsidP="007E0C60">
      <w:pPr>
        <w:pStyle w:val="Legenda"/>
        <w:spacing w:line="276" w:lineRule="auto"/>
        <w:rPr>
          <w:color w:val="auto"/>
        </w:rPr>
      </w:pPr>
    </w:p>
    <w:p w14:paraId="128047D3" w14:textId="77777777" w:rsidR="005C6F9C" w:rsidRDefault="005C6F9C" w:rsidP="007E0C60">
      <w:pPr>
        <w:pStyle w:val="Legenda"/>
        <w:spacing w:line="276" w:lineRule="auto"/>
        <w:rPr>
          <w:color w:val="auto"/>
        </w:rPr>
      </w:pPr>
    </w:p>
    <w:p w14:paraId="5E502212" w14:textId="77777777" w:rsidR="005C6F9C" w:rsidRDefault="005C6F9C" w:rsidP="007E0C60">
      <w:pPr>
        <w:pStyle w:val="Legenda"/>
        <w:spacing w:line="276" w:lineRule="auto"/>
        <w:rPr>
          <w:color w:val="auto"/>
        </w:rPr>
      </w:pPr>
    </w:p>
    <w:p w14:paraId="43380420" w14:textId="77777777" w:rsidR="005C6F9C" w:rsidRDefault="005C6F9C" w:rsidP="007E0C60">
      <w:pPr>
        <w:pStyle w:val="Legenda"/>
        <w:spacing w:line="276" w:lineRule="auto"/>
        <w:rPr>
          <w:color w:val="auto"/>
        </w:rPr>
      </w:pPr>
    </w:p>
    <w:p w14:paraId="45682B4A" w14:textId="53825021" w:rsidR="00814865" w:rsidRPr="00B64364" w:rsidRDefault="00814865" w:rsidP="007E0C60">
      <w:pPr>
        <w:pStyle w:val="Legenda"/>
        <w:spacing w:line="276" w:lineRule="auto"/>
        <w:rPr>
          <w:color w:val="auto"/>
        </w:rPr>
      </w:pPr>
      <w:bookmarkStart w:id="70" w:name="_Toc182570195"/>
      <w:r w:rsidRPr="00B64364">
        <w:rPr>
          <w:color w:val="auto"/>
        </w:rPr>
        <w:t xml:space="preserve">Wykres </w:t>
      </w:r>
      <w:r w:rsidRPr="00B64364">
        <w:rPr>
          <w:noProof/>
          <w:color w:val="auto"/>
        </w:rPr>
        <w:fldChar w:fldCharType="begin"/>
      </w:r>
      <w:r w:rsidRPr="00B64364">
        <w:rPr>
          <w:noProof/>
          <w:color w:val="auto"/>
        </w:rPr>
        <w:instrText xml:space="preserve"> SEQ Wykres \* ARABIC </w:instrText>
      </w:r>
      <w:r w:rsidRPr="00B64364">
        <w:rPr>
          <w:noProof/>
          <w:color w:val="auto"/>
        </w:rPr>
        <w:fldChar w:fldCharType="separate"/>
      </w:r>
      <w:r w:rsidR="009E4EEF" w:rsidRPr="00B64364">
        <w:rPr>
          <w:noProof/>
          <w:color w:val="auto"/>
        </w:rPr>
        <w:t>3</w:t>
      </w:r>
      <w:r w:rsidRPr="00B64364">
        <w:rPr>
          <w:noProof/>
          <w:color w:val="auto"/>
        </w:rPr>
        <w:fldChar w:fldCharType="end"/>
      </w:r>
      <w:r w:rsidRPr="00B64364">
        <w:rPr>
          <w:color w:val="auto"/>
        </w:rPr>
        <w:t>. Rodzaje zieleni występującej w obszarze rewitalizacji</w:t>
      </w:r>
      <w:bookmarkEnd w:id="67"/>
      <w:bookmarkEnd w:id="68"/>
      <w:bookmarkEnd w:id="69"/>
      <w:bookmarkEnd w:id="70"/>
    </w:p>
    <w:p w14:paraId="48518E99" w14:textId="77777777" w:rsidR="00814865" w:rsidRPr="00B64364" w:rsidRDefault="00814865" w:rsidP="007E0C60">
      <w:pPr>
        <w:spacing w:line="276" w:lineRule="auto"/>
        <w:jc w:val="center"/>
      </w:pPr>
      <w:r w:rsidRPr="00B64364">
        <w:rPr>
          <w:noProof/>
          <w:lang w:eastAsia="pl-PL"/>
        </w:rPr>
        <w:drawing>
          <wp:inline distT="0" distB="0" distL="0" distR="0" wp14:anchorId="00FA43BA" wp14:editId="5989259B">
            <wp:extent cx="3925019" cy="2216988"/>
            <wp:effectExtent l="0" t="0" r="18415" b="12065"/>
            <wp:docPr id="6735" name="Wykres 6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BD85FD1" w14:textId="77777777" w:rsidR="00814865" w:rsidRPr="00B64364" w:rsidRDefault="00814865" w:rsidP="007E0C60">
      <w:pPr>
        <w:spacing w:line="276" w:lineRule="auto"/>
        <w:rPr>
          <w:i/>
          <w:sz w:val="20"/>
        </w:rPr>
      </w:pPr>
      <w:r w:rsidRPr="00B64364">
        <w:rPr>
          <w:i/>
          <w:sz w:val="20"/>
        </w:rPr>
        <w:t>Źródło: opracowanie własne na podstawie badań studentów Uniwersytetu Łódzkiego (czerwiec 2017r.)</w:t>
      </w:r>
    </w:p>
    <w:p w14:paraId="36E0C5C5" w14:textId="2D3E8BB4" w:rsidR="00814865" w:rsidRPr="00B64364" w:rsidRDefault="00814865" w:rsidP="007E0C60">
      <w:pPr>
        <w:pStyle w:val="Legenda"/>
        <w:spacing w:line="276" w:lineRule="auto"/>
        <w:rPr>
          <w:color w:val="auto"/>
        </w:rPr>
      </w:pPr>
      <w:bookmarkStart w:id="71" w:name="_Toc506906122"/>
      <w:bookmarkStart w:id="72" w:name="_Toc518206411"/>
      <w:bookmarkStart w:id="73" w:name="_Toc519673261"/>
      <w:bookmarkStart w:id="74" w:name="_Toc182570196"/>
      <w:r w:rsidRPr="00B64364">
        <w:rPr>
          <w:color w:val="auto"/>
        </w:rPr>
        <w:t xml:space="preserve">Wykres </w:t>
      </w:r>
      <w:r w:rsidRPr="00B64364">
        <w:rPr>
          <w:noProof/>
          <w:color w:val="auto"/>
        </w:rPr>
        <w:fldChar w:fldCharType="begin"/>
      </w:r>
      <w:r w:rsidRPr="00B64364">
        <w:rPr>
          <w:noProof/>
          <w:color w:val="auto"/>
        </w:rPr>
        <w:instrText xml:space="preserve"> SEQ Wykres \* ARABIC </w:instrText>
      </w:r>
      <w:r w:rsidRPr="00B64364">
        <w:rPr>
          <w:noProof/>
          <w:color w:val="auto"/>
        </w:rPr>
        <w:fldChar w:fldCharType="separate"/>
      </w:r>
      <w:r w:rsidR="009E4EEF" w:rsidRPr="00B64364">
        <w:rPr>
          <w:noProof/>
          <w:color w:val="auto"/>
        </w:rPr>
        <w:t>4</w:t>
      </w:r>
      <w:r w:rsidRPr="00B64364">
        <w:rPr>
          <w:noProof/>
          <w:color w:val="auto"/>
        </w:rPr>
        <w:fldChar w:fldCharType="end"/>
      </w:r>
      <w:r w:rsidR="009E4EEF" w:rsidRPr="00B64364">
        <w:rPr>
          <w:color w:val="auto"/>
        </w:rPr>
        <w:t>.</w:t>
      </w:r>
      <w:r w:rsidRPr="00B64364">
        <w:rPr>
          <w:color w:val="auto"/>
        </w:rPr>
        <w:t xml:space="preserve"> Elementy zagospodarowania w obszarze rewitalizacji</w:t>
      </w:r>
      <w:bookmarkEnd w:id="71"/>
      <w:bookmarkEnd w:id="72"/>
      <w:bookmarkEnd w:id="73"/>
      <w:bookmarkEnd w:id="74"/>
    </w:p>
    <w:p w14:paraId="680FDF52" w14:textId="77777777" w:rsidR="00814865" w:rsidRPr="00B64364" w:rsidRDefault="00814865" w:rsidP="007E0C60">
      <w:pPr>
        <w:spacing w:line="276" w:lineRule="auto"/>
        <w:jc w:val="center"/>
      </w:pPr>
      <w:r w:rsidRPr="00B64364">
        <w:rPr>
          <w:noProof/>
          <w:lang w:eastAsia="pl-PL"/>
        </w:rPr>
        <w:drawing>
          <wp:inline distT="0" distB="0" distL="0" distR="0" wp14:anchorId="034EBA23" wp14:editId="61AA6786">
            <wp:extent cx="4010852" cy="2156604"/>
            <wp:effectExtent l="0" t="0" r="8890" b="15240"/>
            <wp:docPr id="6737" name="Wykres 6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F734F1" w14:textId="77777777" w:rsidR="00814865" w:rsidRPr="00B64364" w:rsidRDefault="00814865" w:rsidP="007E0C60">
      <w:pPr>
        <w:spacing w:line="276" w:lineRule="auto"/>
        <w:rPr>
          <w:i/>
          <w:sz w:val="20"/>
        </w:rPr>
      </w:pPr>
      <w:r w:rsidRPr="00B64364">
        <w:rPr>
          <w:i/>
          <w:sz w:val="20"/>
        </w:rPr>
        <w:t>Źródło: opracowanie własne na podstawie badań studentów Uniwersytetu Łódzkiego (czerwiec 2017r.)</w:t>
      </w:r>
    </w:p>
    <w:p w14:paraId="7DB6C775" w14:textId="77777777" w:rsidR="00814865" w:rsidRPr="00B64364" w:rsidRDefault="00814865" w:rsidP="007E0C60">
      <w:pPr>
        <w:spacing w:line="276" w:lineRule="auto"/>
        <w:jc w:val="both"/>
      </w:pPr>
      <w:r w:rsidRPr="00B64364">
        <w:t xml:space="preserve">Z analizy wykresów wynika, ze w zakresie występującej w obszarze zieleni dominują pojedyncze drzewa oraz trawniki i klomby. Zdarza się, że mieszkańcy urządzają niewielkie ogródki czy prowadzą uprawy balkonowe. Najbardziej zauważalnymi elementami zagospodarowania w obszarze są śmietniki i kosze na śmieci.  </w:t>
      </w:r>
      <w:r w:rsidRPr="00B64364">
        <w:rPr>
          <w:rFonts w:cs="Calibri"/>
        </w:rPr>
        <w:t>Zauważalna jest zbyt mała ilość skwerów, ławek, placów zabaw.</w:t>
      </w:r>
    </w:p>
    <w:p w14:paraId="680EBF66" w14:textId="77777777" w:rsidR="00814865" w:rsidRDefault="00814865" w:rsidP="007E0C60">
      <w:pPr>
        <w:spacing w:line="276" w:lineRule="auto"/>
        <w:jc w:val="both"/>
        <w:rPr>
          <w:rFonts w:cs="Calibri"/>
        </w:rPr>
      </w:pPr>
      <w:r w:rsidRPr="00B64364">
        <w:rPr>
          <w:rFonts w:cs="Calibri"/>
        </w:rPr>
        <w:t xml:space="preserve">Zagospodarowanie przestrzeni publicznej i najbliższego otoczenia budynków mieszkalnych zostało przez mieszkańców ocenione bardzo negatywnie. Badani zwracają uwagę na brzydkie i zaniedbane podwórka, porozrzucane śmieci, dominację samochodów w przestrzeni, brak przestrzeni do zabawy dla dzieci, zrujnowane klatki schodowe, brak ławek, niewiele zieleni. Kobiety wskazują na nawierzchnię chodników i skwerów, po których trudno się poruszać, np. w butach na obcasie czy z wózkiem dziecięcym. Dostępne przestrzenie publiczne nie sprzyjają spędzaniu wolnego czasu. </w:t>
      </w:r>
    </w:p>
    <w:p w14:paraId="57031591" w14:textId="77777777" w:rsidR="005C6F9C" w:rsidRDefault="005C6F9C" w:rsidP="007E0C60">
      <w:pPr>
        <w:spacing w:line="276" w:lineRule="auto"/>
        <w:jc w:val="both"/>
        <w:rPr>
          <w:rFonts w:cs="Calibri"/>
        </w:rPr>
      </w:pPr>
    </w:p>
    <w:p w14:paraId="2C5F42A1" w14:textId="77777777" w:rsidR="005C6F9C" w:rsidRDefault="005C6F9C" w:rsidP="007E0C60">
      <w:pPr>
        <w:spacing w:line="276" w:lineRule="auto"/>
        <w:jc w:val="both"/>
        <w:rPr>
          <w:rFonts w:cs="Calibri"/>
        </w:rPr>
      </w:pPr>
    </w:p>
    <w:p w14:paraId="5D8BE3FE" w14:textId="77777777" w:rsidR="005C6F9C" w:rsidRPr="00B64364" w:rsidRDefault="005C6F9C" w:rsidP="007E0C60">
      <w:pPr>
        <w:spacing w:line="276" w:lineRule="auto"/>
        <w:jc w:val="both"/>
        <w:rPr>
          <w:rFonts w:cs="Calibri"/>
        </w:rPr>
      </w:pPr>
    </w:p>
    <w:p w14:paraId="18D19B7A" w14:textId="77777777" w:rsidR="00814865" w:rsidRPr="00B64364" w:rsidRDefault="00814865" w:rsidP="007E0C60">
      <w:pPr>
        <w:pStyle w:val="Legenda"/>
        <w:spacing w:line="276" w:lineRule="auto"/>
        <w:rPr>
          <w:color w:val="auto"/>
        </w:rPr>
      </w:pPr>
      <w:bookmarkStart w:id="75" w:name="_Toc497119899"/>
      <w:bookmarkStart w:id="76" w:name="_Toc519673255"/>
      <w:bookmarkStart w:id="77" w:name="_Toc182568677"/>
      <w:r w:rsidRPr="00B64364">
        <w:rPr>
          <w:color w:val="auto"/>
        </w:rPr>
        <w:t xml:space="preserve">Fotografia </w:t>
      </w:r>
      <w:r w:rsidRPr="00B64364">
        <w:rPr>
          <w:noProof/>
          <w:color w:val="auto"/>
        </w:rPr>
        <w:fldChar w:fldCharType="begin"/>
      </w:r>
      <w:r w:rsidRPr="00B64364">
        <w:rPr>
          <w:noProof/>
          <w:color w:val="auto"/>
        </w:rPr>
        <w:instrText xml:space="preserve"> SEQ Fotografia \* ARABIC </w:instrText>
      </w:r>
      <w:r w:rsidRPr="00B64364">
        <w:rPr>
          <w:noProof/>
          <w:color w:val="auto"/>
        </w:rPr>
        <w:fldChar w:fldCharType="separate"/>
      </w:r>
      <w:r w:rsidR="009E4EEF" w:rsidRPr="00B64364">
        <w:rPr>
          <w:noProof/>
          <w:color w:val="auto"/>
        </w:rPr>
        <w:t>2</w:t>
      </w:r>
      <w:r w:rsidRPr="00B64364">
        <w:rPr>
          <w:noProof/>
          <w:color w:val="auto"/>
        </w:rPr>
        <w:fldChar w:fldCharType="end"/>
      </w:r>
      <w:r w:rsidRPr="00B64364">
        <w:rPr>
          <w:color w:val="auto"/>
        </w:rPr>
        <w:t>. Przestrzeń publiczna w obszarze rewitalizacji</w:t>
      </w:r>
      <w:r w:rsidRPr="00B64364">
        <w:rPr>
          <w:rFonts w:cs="Calibri"/>
          <w:color w:val="auto"/>
          <w:sz w:val="20"/>
          <w:szCs w:val="20"/>
        </w:rPr>
        <w:t xml:space="preserve"> </w:t>
      </w:r>
      <w:r w:rsidRPr="00B64364">
        <w:rPr>
          <w:color w:val="auto"/>
        </w:rPr>
        <w:t>we Włocławku</w:t>
      </w:r>
      <w:bookmarkEnd w:id="75"/>
      <w:bookmarkEnd w:id="76"/>
      <w:bookmarkEnd w:id="7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0"/>
      </w:tblGrid>
      <w:tr w:rsidR="00814865" w:rsidRPr="00B64364" w14:paraId="5078FB78" w14:textId="77777777" w:rsidTr="004A0D2C">
        <w:tc>
          <w:tcPr>
            <w:tcW w:w="4530" w:type="dxa"/>
          </w:tcPr>
          <w:p w14:paraId="3C464E9E" w14:textId="77777777" w:rsidR="00814865" w:rsidRPr="00B64364" w:rsidRDefault="00814865" w:rsidP="007E0C60">
            <w:pPr>
              <w:spacing w:line="276" w:lineRule="auto"/>
              <w:rPr>
                <w:lang w:eastAsia="pl-PL"/>
              </w:rPr>
            </w:pPr>
            <w:r w:rsidRPr="00B64364">
              <w:rPr>
                <w:noProof/>
                <w:lang w:eastAsia="pl-PL"/>
              </w:rPr>
              <w:drawing>
                <wp:inline distT="0" distB="0" distL="0" distR="0" wp14:anchorId="17AE78AA" wp14:editId="1B57D3EC">
                  <wp:extent cx="2743200" cy="1821469"/>
                  <wp:effectExtent l="0" t="0" r="0" b="7620"/>
                  <wp:docPr id="6747" name="Obraz 6747" descr="J:\GPR\Zdjęcia\Spacer badawczy 04.02.2017\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GPR\Zdjęcia\Spacer badawczy 04.02.2017\DSC_008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8160" cy="1824763"/>
                          </a:xfrm>
                          <a:prstGeom prst="rect">
                            <a:avLst/>
                          </a:prstGeom>
                          <a:noFill/>
                          <a:ln>
                            <a:noFill/>
                          </a:ln>
                        </pic:spPr>
                      </pic:pic>
                    </a:graphicData>
                  </a:graphic>
                </wp:inline>
              </w:drawing>
            </w:r>
          </w:p>
        </w:tc>
        <w:tc>
          <w:tcPr>
            <w:tcW w:w="4530" w:type="dxa"/>
          </w:tcPr>
          <w:p w14:paraId="7042DF2F" w14:textId="77777777" w:rsidR="00814865" w:rsidRPr="00B64364" w:rsidRDefault="00814865" w:rsidP="007E0C60">
            <w:pPr>
              <w:spacing w:line="276" w:lineRule="auto"/>
              <w:rPr>
                <w:lang w:eastAsia="pl-PL"/>
              </w:rPr>
            </w:pPr>
            <w:r w:rsidRPr="00B64364">
              <w:rPr>
                <w:noProof/>
                <w:lang w:eastAsia="pl-PL"/>
              </w:rPr>
              <w:drawing>
                <wp:inline distT="0" distB="0" distL="0" distR="0" wp14:anchorId="1369C720" wp14:editId="5C08C78D">
                  <wp:extent cx="2438400" cy="1829086"/>
                  <wp:effectExtent l="0" t="0" r="0" b="0"/>
                  <wp:docPr id="6739" name="Obraz 6739" descr="C:\Users\achelminiak\AppData\Local\Microsoft\Windows\Temporary Internet Files\Content.Outlook\QXBT9YP0\IMG_7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elminiak\AppData\Local\Microsoft\Windows\Temporary Internet Files\Content.Outlook\QXBT9YP0\IMG_728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6548" cy="1842699"/>
                          </a:xfrm>
                          <a:prstGeom prst="rect">
                            <a:avLst/>
                          </a:prstGeom>
                          <a:noFill/>
                          <a:ln>
                            <a:noFill/>
                          </a:ln>
                        </pic:spPr>
                      </pic:pic>
                    </a:graphicData>
                  </a:graphic>
                </wp:inline>
              </w:drawing>
            </w:r>
          </w:p>
        </w:tc>
      </w:tr>
    </w:tbl>
    <w:p w14:paraId="4C540BED" w14:textId="77777777" w:rsidR="00814865" w:rsidRPr="00B64364" w:rsidRDefault="00814865" w:rsidP="007E0C60">
      <w:pPr>
        <w:spacing w:line="276" w:lineRule="auto"/>
        <w:jc w:val="both"/>
        <w:rPr>
          <w:rFonts w:cs="Calibri"/>
          <w:i/>
          <w:sz w:val="20"/>
          <w:szCs w:val="20"/>
        </w:rPr>
      </w:pPr>
      <w:r w:rsidRPr="00B64364">
        <w:rPr>
          <w:rFonts w:cs="Calibri"/>
          <w:i/>
          <w:sz w:val="20"/>
          <w:szCs w:val="20"/>
        </w:rPr>
        <w:t xml:space="preserve">Autor: Urząd Miasta Włocławek i Edyta Masierek, 2017 </w:t>
      </w:r>
    </w:p>
    <w:p w14:paraId="4F5A5B10" w14:textId="77777777" w:rsidR="00814865" w:rsidRPr="00B64364" w:rsidRDefault="00814865" w:rsidP="007E0C60">
      <w:pPr>
        <w:spacing w:after="240" w:line="276" w:lineRule="auto"/>
        <w:jc w:val="both"/>
        <w:rPr>
          <w:rFonts w:cs="Calibri"/>
        </w:rPr>
      </w:pPr>
      <w:r w:rsidRPr="00B64364">
        <w:rPr>
          <w:rFonts w:cstheme="minorHAnsi"/>
        </w:rPr>
        <w:t xml:space="preserve">Brak zagospodarowania przestrzeni publicznej powoduje, że mieszkańcy bardzo rzadko spędzają wspólnie czas. Wielu badanych zauważa, że na śródmiejskich podwórkach często widuje się dzieci, które przebywają tam wiele czasu, lecz niejednokrotnie „biegają samopas”, nie mając zbyt wielu miejsc i propozycji zorganizowanych aktywności do wyboru. Same próbują sobie zagospodarowywać czas: poruszają się w kilkunastoosobowych grupach, malują kredą na chodnikach, bawią się w podchody, </w:t>
      </w:r>
      <w:r w:rsidRPr="00B64364">
        <w:rPr>
          <w:rFonts w:cstheme="minorHAnsi"/>
        </w:rPr>
        <w:br/>
        <w:t xml:space="preserve">w policjantów, w gumę, w chowanego. Czasami dzieci uczęszczają na zajęcia w świetlicach. </w:t>
      </w:r>
      <w:r w:rsidRPr="00B64364">
        <w:rPr>
          <w:rFonts w:cstheme="minorHAnsi"/>
        </w:rPr>
        <w:br/>
      </w:r>
      <w:r w:rsidRPr="00B64364">
        <w:rPr>
          <w:rFonts w:cs="Calibri"/>
        </w:rPr>
        <w:t xml:space="preserve">Z dostępnych form spędzania czasu dla młodszych mieszkańców śródmieścia popularnością cieszą się orliki. </w:t>
      </w:r>
    </w:p>
    <w:p w14:paraId="58645817" w14:textId="77777777" w:rsidR="00814865" w:rsidRPr="00B64364" w:rsidRDefault="00814865" w:rsidP="007E0C60">
      <w:pPr>
        <w:spacing w:line="276" w:lineRule="auto"/>
        <w:jc w:val="both"/>
        <w:rPr>
          <w:rFonts w:cstheme="minorHAnsi"/>
        </w:rPr>
      </w:pPr>
      <w:r w:rsidRPr="00B64364">
        <w:rPr>
          <w:rFonts w:cstheme="minorHAnsi"/>
        </w:rPr>
        <w:t>Nie są rzadkością patologiczne formy wspólnego spędzania czasu – na podwórkach i w bramach można spotkać grupy mieszkańców nadużywających alkoholu, często są to młodzi ludzie. Opinia o młodzieży w zakresie spędzania wolnego czasu nie jest ogólnie zła, badani wskazują, że młodzież jest obecnie dość kulturalna i kreatywna, ale trzeba poszerzyć skierowaną do nich ofertę aktywności.</w:t>
      </w:r>
    </w:p>
    <w:p w14:paraId="1C945E0C" w14:textId="77777777" w:rsidR="00814865" w:rsidRPr="00B64364" w:rsidRDefault="00814865" w:rsidP="007E0C60">
      <w:pPr>
        <w:spacing w:after="240" w:line="276" w:lineRule="auto"/>
        <w:jc w:val="both"/>
        <w:rPr>
          <w:rFonts w:ascii="Calibri Light" w:hAnsi="Calibri Light" w:cs="Calibri Light"/>
        </w:rPr>
      </w:pPr>
      <w:r w:rsidRPr="00B64364">
        <w:rPr>
          <w:rFonts w:cs="Calibri"/>
        </w:rPr>
        <w:t xml:space="preserve">Najczęstsze formy spędzania wolnego czasu wśród dorosłych badanych to z kolei spacery </w:t>
      </w:r>
      <w:r w:rsidRPr="00B64364">
        <w:rPr>
          <w:rFonts w:cs="Calibri"/>
        </w:rPr>
        <w:br/>
        <w:t xml:space="preserve">po okolicznych parkach (np. Park Łokietka, Park Sienkiewicza), skwerach, Bulwarach nad Wisłą oraz </w:t>
      </w:r>
      <w:r w:rsidRPr="00B64364">
        <w:rPr>
          <w:rFonts w:cs="Calibri"/>
        </w:rPr>
        <w:br/>
        <w:t xml:space="preserve">na Placu Wolności, gdzie można przysiąść na ławce. Część mieszkańców ma w zwyczaju spędzać czas poza śródmieściem, </w:t>
      </w:r>
      <w:r w:rsidRPr="00B64364">
        <w:rPr>
          <w:rFonts w:cstheme="minorHAnsi"/>
        </w:rPr>
        <w:t>np. na prywatnych działkach</w:t>
      </w:r>
      <w:r w:rsidRPr="00B64364">
        <w:rPr>
          <w:rFonts w:cs="Calibri"/>
        </w:rPr>
        <w:t xml:space="preserve">. Starsi mieszkańcy mówią o Ośrodku Dziennego Pobytu (mieszczącym się przy ulicy Brzeskiej 15), który ich zdaniem dobrze prosperuje i daje możliwości codziennego korzystania z ciekawych form spędzania czasu: odbywają się tam różne zajęcia, organizowane są wyjścia i wyjazdy, imprezy sportowe i świąteczne. </w:t>
      </w:r>
    </w:p>
    <w:p w14:paraId="02E8B739" w14:textId="77777777" w:rsidR="00814865" w:rsidRPr="00B64364" w:rsidRDefault="00814865" w:rsidP="007E0C60">
      <w:pPr>
        <w:spacing w:line="276" w:lineRule="auto"/>
        <w:jc w:val="both"/>
        <w:rPr>
          <w:rFonts w:cs="Calibri"/>
        </w:rPr>
      </w:pPr>
      <w:r w:rsidRPr="00B64364">
        <w:rPr>
          <w:rFonts w:cs="Calibri"/>
        </w:rPr>
        <w:t xml:space="preserve">Badani włocławianie korzystają ze wszystkich dostępnych środków transportu: samochodów, rowerów, komunikacji miejskiej, motocykli. W obrębie śródmieścia mieszkańcy najczęściej poruszają się pieszo, ponieważ wszelkie ważne miejsca, z których korzystają na co dzień, położone </w:t>
      </w:r>
      <w:r w:rsidRPr="00B64364">
        <w:rPr>
          <w:rFonts w:cs="Calibri"/>
        </w:rPr>
        <w:br/>
        <w:t xml:space="preserve">są wystarczająco blisko. Pieszym nie sprzyja wzmożony ruch samochodowy (niektórym wyraźnie nie podoba się wprowadzenie ruchu samochodowego na ul. 3 Maja), a także niewystarczające oznakowanie. Znaczna część badanych jest zmotoryzowana i korzystanie z samochodu w śródmieściu ocenia jako stosunkowo wygodne, ale utrudnione przez dość gęsty ruch uliczny, ulice zamykane                   przez zniszczenia budynków i nawierzchni, brak miejsc parkingowych. Śródmieście jest skomunikowane z innymi częściami Włocławka poprzez linie autobusowe Miejskiego Przedsiębiorstwa Komunikacyjnego. </w:t>
      </w:r>
    </w:p>
    <w:p w14:paraId="34C9B669" w14:textId="77777777" w:rsidR="00814865" w:rsidRPr="00B64364" w:rsidRDefault="00814865" w:rsidP="007E0C60">
      <w:pPr>
        <w:spacing w:line="276" w:lineRule="auto"/>
        <w:jc w:val="both"/>
        <w:rPr>
          <w:rFonts w:cs="Calibri"/>
        </w:rPr>
      </w:pPr>
      <w:r w:rsidRPr="00B64364">
        <w:rPr>
          <w:rFonts w:cs="Calibri"/>
        </w:rPr>
        <w:t xml:space="preserve">W obszarze rewitalizacji swoje siedziby ma szereg instytucji publicznych, w tym: przedszkola (głównie prywatne), szkoły (podstawowa, wyższa), instytucja kultury, siedziba organizacji pozarządowych, świetlica środowiskowa, ośrodek pobytu dziennego wraz ze świetlicą dla osób psychicznie chorych, urzędy, poradnie specjalistyczne z zakresu onkologii. Ponadto w obszarze znajduje się kościół katolicki. Placówka podstawowej opieki zdrowotnej ma swoją siedzibę w sąsiedztwie obszaru rewitalizacji,                         na ulicy Kilińskiego.  </w:t>
      </w:r>
    </w:p>
    <w:p w14:paraId="3967B689" w14:textId="77777777" w:rsidR="00814865" w:rsidRPr="00B64364" w:rsidRDefault="00814865" w:rsidP="007E0C60">
      <w:pPr>
        <w:spacing w:line="276" w:lineRule="auto"/>
        <w:jc w:val="both"/>
        <w:rPr>
          <w:rFonts w:ascii="Calibri Light" w:hAnsi="Calibri Light" w:cs="Calibri Light"/>
        </w:rPr>
      </w:pPr>
      <w:r w:rsidRPr="00B64364">
        <w:rPr>
          <w:rFonts w:cs="Calibri"/>
        </w:rPr>
        <w:t xml:space="preserve">Mieszkańcy śródmieścia wskazują, że dostępność do sklepów i usług jest odpowiednia, jednocześnie zwracają uwagę, że w centrum Włocławka dominują sklepy spożywcze, monopolowe, z używaną odzieżą oraz banki i apteki. W samym centrum brakuje mieszkańcom sklepów warzywnych, drobnych usług rzemieślniczych (np. warsztat szewski, krawiecki, sklep z częściami metalowymi). Badani mieszkańcy wskazują, że w sklepach można kupić raczej podstawowe produkty. </w:t>
      </w:r>
    </w:p>
    <w:p w14:paraId="55F27250" w14:textId="61526668" w:rsidR="00814865" w:rsidRPr="00B64364" w:rsidRDefault="00814865" w:rsidP="007E0C60">
      <w:pPr>
        <w:spacing w:line="276" w:lineRule="auto"/>
        <w:jc w:val="both"/>
        <w:rPr>
          <w:rFonts w:cstheme="minorHAnsi"/>
        </w:rPr>
      </w:pPr>
      <w:r w:rsidRPr="00B64364">
        <w:rPr>
          <w:rFonts w:cstheme="minorHAnsi"/>
        </w:rPr>
        <w:t xml:space="preserve">Dobrze zagospodarowana przestrzeń publiczna podnosi jakość życia mieszkańców, zwiększa poczucie bezpieczeństwa w danym obszarze, wzmacnia więzi społeczne i tworzenie wspólnot lokalnych. Odpowiednie jej zagospodarowanie pozwala także zwiększyć obroty lokalnego biznesu czy wręcz przyczynia się do powstawania nowych punktów handlowych. Dobrze zagospodarowana przestrzeń publiczna zwiększa atrakcyjność danego obszaru poprawiając także jego wizerunek.  </w:t>
      </w: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2AC96C3B"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511842D9"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06801D63"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0C49CE68" w14:textId="77777777" w:rsidR="00814865" w:rsidRPr="00B64364" w:rsidRDefault="00814865" w:rsidP="007E0C60">
            <w:pPr>
              <w:spacing w:line="276" w:lineRule="auto"/>
              <w:jc w:val="both"/>
              <w:rPr>
                <w:b w:val="0"/>
              </w:rPr>
            </w:pPr>
            <w:r w:rsidRPr="00B64364">
              <w:rPr>
                <w:b w:val="0"/>
              </w:rPr>
              <w:t>Niewystarczające zagospodarowanie przestrzeni publicznych – niedostatek miejsc integracji, wypoczynku i rekreacji</w:t>
            </w:r>
          </w:p>
        </w:tc>
      </w:tr>
      <w:tr w:rsidR="00814865" w:rsidRPr="00B64364" w14:paraId="5EDE7A6D"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7BF41BE1" w14:textId="77777777" w:rsidR="00814865" w:rsidRPr="00B64364" w:rsidRDefault="00814865" w:rsidP="007E0C60">
            <w:pPr>
              <w:spacing w:line="276" w:lineRule="auto"/>
              <w:jc w:val="both"/>
              <w:rPr>
                <w:b w:val="0"/>
              </w:rPr>
            </w:pPr>
            <w:r w:rsidRPr="00B64364">
              <w:rPr>
                <w:b w:val="0"/>
              </w:rPr>
              <w:t>Niewystarczająca ilość zieleni w obszarze</w:t>
            </w:r>
          </w:p>
        </w:tc>
      </w:tr>
      <w:tr w:rsidR="00814865" w:rsidRPr="00B64364" w14:paraId="0F0C595C"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180B92D3" w14:textId="77777777" w:rsidR="00814865" w:rsidRPr="00B64364" w:rsidRDefault="00814865" w:rsidP="007E0C60">
            <w:pPr>
              <w:spacing w:line="276" w:lineRule="auto"/>
              <w:jc w:val="both"/>
              <w:rPr>
                <w:b w:val="0"/>
              </w:rPr>
            </w:pPr>
            <w:r w:rsidRPr="00B64364">
              <w:rPr>
                <w:b w:val="0"/>
              </w:rPr>
              <w:t>Zaniedbane podwórka</w:t>
            </w:r>
          </w:p>
        </w:tc>
      </w:tr>
      <w:tr w:rsidR="00814865" w:rsidRPr="00B64364" w14:paraId="37FEF1D5"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67CCD471" w14:textId="77777777" w:rsidR="00814865" w:rsidRPr="00B64364" w:rsidRDefault="00814865" w:rsidP="007E0C60">
            <w:pPr>
              <w:spacing w:line="276" w:lineRule="auto"/>
              <w:jc w:val="both"/>
              <w:rPr>
                <w:b w:val="0"/>
              </w:rPr>
            </w:pPr>
            <w:r w:rsidRPr="00B64364">
              <w:rPr>
                <w:b w:val="0"/>
              </w:rPr>
              <w:t>Kolidujący z ruchem pieszym zbyt duży ruch samochodowy w ścisłej zabudowie obszaru</w:t>
            </w:r>
          </w:p>
        </w:tc>
      </w:tr>
      <w:tr w:rsidR="00814865" w:rsidRPr="00B64364" w14:paraId="19DDABFD"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4A9038BE" w14:textId="77777777" w:rsidR="00814865" w:rsidRPr="00B64364" w:rsidRDefault="00814865" w:rsidP="007E0C60">
            <w:pPr>
              <w:spacing w:line="276" w:lineRule="auto"/>
              <w:jc w:val="both"/>
              <w:rPr>
                <w:b w:val="0"/>
              </w:rPr>
            </w:pPr>
            <w:r w:rsidRPr="00B64364">
              <w:rPr>
                <w:b w:val="0"/>
              </w:rPr>
              <w:t>Brak różnorodnych usług</w:t>
            </w:r>
          </w:p>
        </w:tc>
      </w:tr>
    </w:tbl>
    <w:p w14:paraId="681BD004" w14:textId="77777777" w:rsidR="00814865" w:rsidRPr="00B64364" w:rsidRDefault="00814865" w:rsidP="007E0C60">
      <w:pPr>
        <w:pStyle w:val="Tekstpodstawowy"/>
        <w:spacing w:after="240" w:line="276" w:lineRule="auto"/>
        <w:rPr>
          <w:rFonts w:eastAsia="Calibri" w:cs="Calibri"/>
          <w:b/>
          <w:sz w:val="8"/>
          <w:szCs w:val="6"/>
          <w:lang w:eastAsia="en-US"/>
        </w:rPr>
      </w:pPr>
    </w:p>
    <w:p w14:paraId="0E0811C2" w14:textId="77777777" w:rsidR="00814865" w:rsidRPr="00B64364" w:rsidRDefault="00814865" w:rsidP="007E0C60">
      <w:pPr>
        <w:pStyle w:val="Nagwek2"/>
        <w:spacing w:line="276" w:lineRule="auto"/>
        <w:rPr>
          <w:i w:val="0"/>
          <w:lang w:eastAsia="pl-PL"/>
        </w:rPr>
      </w:pPr>
      <w:bookmarkStart w:id="78" w:name="_Toc519673395"/>
      <w:bookmarkStart w:id="79" w:name="_Toc182570238"/>
      <w:r w:rsidRPr="00B64364">
        <w:rPr>
          <w:i w:val="0"/>
          <w:lang w:eastAsia="pl-PL"/>
        </w:rPr>
        <w:t>3.5. Sfera gospodarcza</w:t>
      </w:r>
      <w:bookmarkEnd w:id="78"/>
      <w:bookmarkEnd w:id="79"/>
    </w:p>
    <w:p w14:paraId="669DECF5" w14:textId="77777777" w:rsidR="00814865" w:rsidRPr="00B64364" w:rsidRDefault="00814865" w:rsidP="007E0C60">
      <w:pPr>
        <w:spacing w:line="276" w:lineRule="auto"/>
        <w:jc w:val="both"/>
        <w:rPr>
          <w:rFonts w:cs="Calibri"/>
        </w:rPr>
      </w:pPr>
      <w:r w:rsidRPr="00B64364">
        <w:rPr>
          <w:rFonts w:cs="Calibri"/>
        </w:rPr>
        <w:t xml:space="preserve">Na koniec 2015 roku we Włocławku zarejestrowano 12 505 przedsiębiorstw, natomiast w samym obszarze rewitalizacji wskazano ich 884. Wartość wskaźnika liczby podmiotów gospodarczych na 100 osób jest nieco większy dla obszaru rewitalizacji niż dla całego miasta, co wynika z tego, że obszar rewitalizacji znajduje się w centrum miasta, w którym występuje koncentracja sklepów i usług. </w:t>
      </w:r>
    </w:p>
    <w:p w14:paraId="539856A8" w14:textId="4948F6BA" w:rsidR="00814865" w:rsidRPr="00B64364" w:rsidRDefault="00814865" w:rsidP="007E0C60">
      <w:pPr>
        <w:pStyle w:val="Legenda"/>
        <w:spacing w:line="276" w:lineRule="auto"/>
        <w:rPr>
          <w:rFonts w:cs="Calibri"/>
          <w:color w:val="auto"/>
          <w:sz w:val="20"/>
          <w:szCs w:val="20"/>
          <w:shd w:val="clear" w:color="auto" w:fill="FFFFFF"/>
        </w:rPr>
      </w:pPr>
      <w:bookmarkStart w:id="80" w:name="_Toc497119914"/>
      <w:bookmarkStart w:id="81" w:name="_Toc519673272"/>
      <w:bookmarkStart w:id="82" w:name="_Toc182570182"/>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9E4EEF" w:rsidRPr="00B64364">
        <w:rPr>
          <w:noProof/>
          <w:color w:val="auto"/>
        </w:rPr>
        <w:t>8</w:t>
      </w:r>
      <w:r w:rsidRPr="00B64364">
        <w:rPr>
          <w:noProof/>
          <w:color w:val="auto"/>
        </w:rPr>
        <w:fldChar w:fldCharType="end"/>
      </w:r>
      <w:r w:rsidR="009E4EEF" w:rsidRPr="00B64364">
        <w:rPr>
          <w:noProof/>
          <w:color w:val="auto"/>
        </w:rPr>
        <w:t>.</w:t>
      </w:r>
      <w:r w:rsidRPr="00B64364">
        <w:rPr>
          <w:color w:val="auto"/>
        </w:rPr>
        <w:t>.</w:t>
      </w:r>
      <w:r w:rsidRPr="00B64364">
        <w:rPr>
          <w:rFonts w:cs="Calibri"/>
          <w:color w:val="auto"/>
          <w:sz w:val="20"/>
          <w:szCs w:val="20"/>
          <w:shd w:val="clear" w:color="auto" w:fill="FFFFFF"/>
        </w:rPr>
        <w:t xml:space="preserve"> Liczba podmiotów gospodarczych na 100 osób.</w:t>
      </w:r>
      <w:bookmarkEnd w:id="80"/>
      <w:bookmarkEnd w:id="81"/>
      <w:bookmarkEnd w:id="82"/>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2541"/>
        <w:gridCol w:w="2541"/>
      </w:tblGrid>
      <w:tr w:rsidR="00814865" w:rsidRPr="00B64364" w14:paraId="51E42861" w14:textId="77777777" w:rsidTr="004A0D2C">
        <w:tc>
          <w:tcPr>
            <w:tcW w:w="4001" w:type="dxa"/>
            <w:shd w:val="clear" w:color="auto" w:fill="E7E6E6"/>
            <w:vAlign w:val="center"/>
          </w:tcPr>
          <w:p w14:paraId="16415B34"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Wskaźnik</w:t>
            </w:r>
          </w:p>
        </w:tc>
        <w:tc>
          <w:tcPr>
            <w:tcW w:w="2541" w:type="dxa"/>
            <w:shd w:val="clear" w:color="auto" w:fill="E7E6E6"/>
            <w:vAlign w:val="center"/>
          </w:tcPr>
          <w:p w14:paraId="64548A24"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Obszar rewitalizacji</w:t>
            </w:r>
          </w:p>
        </w:tc>
        <w:tc>
          <w:tcPr>
            <w:tcW w:w="2541" w:type="dxa"/>
            <w:shd w:val="clear" w:color="auto" w:fill="E7E6E6"/>
            <w:vAlign w:val="center"/>
          </w:tcPr>
          <w:p w14:paraId="1A448662" w14:textId="77777777" w:rsidR="00814865" w:rsidRPr="00B64364" w:rsidRDefault="00814865" w:rsidP="007E0C60">
            <w:pPr>
              <w:pStyle w:val="Normalny1"/>
              <w:spacing w:before="0" w:after="0"/>
              <w:jc w:val="center"/>
              <w:rPr>
                <w:rFonts w:cs="Calibri"/>
                <w:b/>
                <w:sz w:val="24"/>
                <w:szCs w:val="24"/>
                <w:lang w:val="pl-PL"/>
              </w:rPr>
            </w:pPr>
            <w:r w:rsidRPr="00B64364">
              <w:rPr>
                <w:rFonts w:cs="Calibri"/>
                <w:b/>
                <w:sz w:val="24"/>
                <w:szCs w:val="24"/>
                <w:lang w:val="pl-PL"/>
              </w:rPr>
              <w:t>Miasto Włocławek</w:t>
            </w:r>
          </w:p>
        </w:tc>
      </w:tr>
      <w:tr w:rsidR="00814865" w:rsidRPr="00B64364" w14:paraId="584AEFC8" w14:textId="77777777" w:rsidTr="004A0D2C">
        <w:tc>
          <w:tcPr>
            <w:tcW w:w="4001" w:type="dxa"/>
            <w:shd w:val="clear" w:color="auto" w:fill="auto"/>
            <w:vAlign w:val="center"/>
          </w:tcPr>
          <w:p w14:paraId="38EDF5B8" w14:textId="77777777" w:rsidR="00814865" w:rsidRPr="00B64364" w:rsidRDefault="00814865" w:rsidP="007E0C60">
            <w:pPr>
              <w:pStyle w:val="Normalny1"/>
              <w:spacing w:before="0" w:after="0"/>
              <w:rPr>
                <w:rFonts w:eastAsia="Calibri" w:cs="Calibri"/>
                <w:shd w:val="clear" w:color="auto" w:fill="FFFFFF"/>
                <w:lang w:val="pl-PL" w:bidi="ar-SA"/>
              </w:rPr>
            </w:pPr>
            <w:r w:rsidRPr="00B64364">
              <w:rPr>
                <w:rFonts w:eastAsia="Calibri" w:cs="Calibri"/>
                <w:shd w:val="clear" w:color="auto" w:fill="FFFFFF"/>
                <w:lang w:val="pl-PL" w:bidi="ar-SA"/>
              </w:rPr>
              <w:t xml:space="preserve">Liczba podmiotów gospodarczych </w:t>
            </w:r>
            <w:r w:rsidRPr="00B64364">
              <w:rPr>
                <w:rFonts w:eastAsia="Calibri" w:cs="Calibri"/>
                <w:shd w:val="clear" w:color="auto" w:fill="FFFFFF"/>
                <w:lang w:val="pl-PL" w:bidi="ar-SA"/>
              </w:rPr>
              <w:br/>
              <w:t>na 100 osób</w:t>
            </w:r>
          </w:p>
        </w:tc>
        <w:tc>
          <w:tcPr>
            <w:tcW w:w="2541" w:type="dxa"/>
            <w:shd w:val="clear" w:color="auto" w:fill="auto"/>
            <w:vAlign w:val="center"/>
          </w:tcPr>
          <w:p w14:paraId="1BF85D93" w14:textId="77777777" w:rsidR="00814865" w:rsidRPr="00B64364" w:rsidRDefault="00814865" w:rsidP="007E0C60">
            <w:pPr>
              <w:pStyle w:val="Normalny1"/>
              <w:spacing w:before="0" w:after="0"/>
              <w:jc w:val="center"/>
              <w:rPr>
                <w:rFonts w:cs="Calibri"/>
                <w:lang w:val="pl-PL"/>
              </w:rPr>
            </w:pPr>
            <w:r w:rsidRPr="00B64364">
              <w:rPr>
                <w:rFonts w:cs="Calibri"/>
                <w:lang w:val="pl-PL"/>
              </w:rPr>
              <w:t>16,5%</w:t>
            </w:r>
          </w:p>
        </w:tc>
        <w:tc>
          <w:tcPr>
            <w:tcW w:w="2541" w:type="dxa"/>
            <w:vAlign w:val="center"/>
          </w:tcPr>
          <w:p w14:paraId="222AA00E" w14:textId="77777777" w:rsidR="00814865" w:rsidRPr="00B64364" w:rsidRDefault="00814865" w:rsidP="007E0C60">
            <w:pPr>
              <w:pStyle w:val="Normalny1"/>
              <w:spacing w:before="0" w:after="0"/>
              <w:jc w:val="center"/>
              <w:rPr>
                <w:rFonts w:cs="Calibri"/>
                <w:lang w:val="pl-PL"/>
              </w:rPr>
            </w:pPr>
            <w:r w:rsidRPr="00B64364">
              <w:rPr>
                <w:rFonts w:cs="Calibri"/>
                <w:lang w:val="pl-PL"/>
              </w:rPr>
              <w:t>11,7%</w:t>
            </w:r>
          </w:p>
        </w:tc>
      </w:tr>
      <w:tr w:rsidR="00814865" w:rsidRPr="00B64364" w14:paraId="51B18D20" w14:textId="77777777" w:rsidTr="004A0D2C">
        <w:tc>
          <w:tcPr>
            <w:tcW w:w="4001" w:type="dxa"/>
            <w:shd w:val="clear" w:color="auto" w:fill="auto"/>
            <w:vAlign w:val="center"/>
          </w:tcPr>
          <w:p w14:paraId="4DDDBC6C" w14:textId="77777777" w:rsidR="00814865" w:rsidRPr="00B64364" w:rsidRDefault="00814865" w:rsidP="007E0C60">
            <w:pPr>
              <w:pStyle w:val="Normalny1"/>
              <w:spacing w:before="0" w:after="0"/>
              <w:rPr>
                <w:rFonts w:eastAsia="Calibri" w:cs="Calibri"/>
                <w:shd w:val="clear" w:color="auto" w:fill="FFFFFF"/>
                <w:lang w:val="pl-PL" w:bidi="ar-SA"/>
              </w:rPr>
            </w:pPr>
            <w:r w:rsidRPr="00B64364">
              <w:rPr>
                <w:rFonts w:eastAsia="Calibri" w:cs="Calibri"/>
                <w:shd w:val="clear" w:color="auto" w:fill="FFFFFF"/>
                <w:lang w:val="pl-PL" w:bidi="ar-SA"/>
              </w:rPr>
              <w:t xml:space="preserve">Liczba osób fizycznych prowadzących działalność gospodarczą na 100 mieszkańców w wieku produkcyjnym </w:t>
            </w:r>
          </w:p>
        </w:tc>
        <w:tc>
          <w:tcPr>
            <w:tcW w:w="2541" w:type="dxa"/>
            <w:shd w:val="clear" w:color="auto" w:fill="auto"/>
            <w:vAlign w:val="center"/>
          </w:tcPr>
          <w:p w14:paraId="4E92633C" w14:textId="77777777" w:rsidR="00814865" w:rsidRPr="00B64364" w:rsidRDefault="00814865" w:rsidP="007E0C60">
            <w:pPr>
              <w:pStyle w:val="Normalny1"/>
              <w:spacing w:before="0" w:after="0"/>
              <w:jc w:val="center"/>
              <w:rPr>
                <w:rFonts w:cs="Calibri"/>
                <w:lang w:val="pl-PL"/>
              </w:rPr>
            </w:pPr>
            <w:r w:rsidRPr="00B64364">
              <w:rPr>
                <w:rFonts w:cs="Calibri"/>
                <w:lang w:val="pl-PL"/>
              </w:rPr>
              <w:t>5,6%</w:t>
            </w:r>
          </w:p>
        </w:tc>
        <w:tc>
          <w:tcPr>
            <w:tcW w:w="2541" w:type="dxa"/>
            <w:vAlign w:val="center"/>
          </w:tcPr>
          <w:p w14:paraId="60F5D321" w14:textId="77777777" w:rsidR="00814865" w:rsidRPr="00B64364" w:rsidRDefault="00814865" w:rsidP="007E0C60">
            <w:pPr>
              <w:pStyle w:val="Normalny1"/>
              <w:spacing w:before="0" w:after="0"/>
              <w:jc w:val="center"/>
              <w:rPr>
                <w:rFonts w:cs="Calibri"/>
                <w:lang w:val="pl-PL"/>
              </w:rPr>
            </w:pPr>
            <w:r w:rsidRPr="00B64364">
              <w:rPr>
                <w:rFonts w:cs="Calibri"/>
                <w:lang w:val="pl-PL"/>
              </w:rPr>
              <w:t>13%</w:t>
            </w:r>
          </w:p>
        </w:tc>
      </w:tr>
    </w:tbl>
    <w:p w14:paraId="237FF34C" w14:textId="77777777" w:rsidR="00814865" w:rsidRPr="00B64364" w:rsidRDefault="00814865" w:rsidP="007E0C60">
      <w:pPr>
        <w:spacing w:line="276" w:lineRule="auto"/>
        <w:jc w:val="both"/>
        <w:rPr>
          <w:rFonts w:cs="Calibri"/>
          <w:i/>
          <w:sz w:val="20"/>
          <w:szCs w:val="20"/>
        </w:rPr>
      </w:pPr>
      <w:r w:rsidRPr="00B64364">
        <w:rPr>
          <w:rFonts w:cs="Calibri"/>
          <w:i/>
          <w:sz w:val="20"/>
          <w:szCs w:val="20"/>
        </w:rPr>
        <w:t>Źródło: opracowanie Urząd Miasta Włocławek</w:t>
      </w:r>
    </w:p>
    <w:p w14:paraId="7EA568F2" w14:textId="77777777" w:rsidR="00814865" w:rsidRPr="00B64364" w:rsidRDefault="00814865" w:rsidP="007E0C60">
      <w:pPr>
        <w:widowControl w:val="0"/>
        <w:spacing w:line="276" w:lineRule="auto"/>
        <w:jc w:val="both"/>
        <w:rPr>
          <w:rFonts w:cs="Calibri"/>
          <w:shd w:val="clear" w:color="auto" w:fill="FFFFFF"/>
        </w:rPr>
      </w:pPr>
      <w:r w:rsidRPr="00B64364">
        <w:rPr>
          <w:rFonts w:cs="Calibri"/>
          <w:shd w:val="clear" w:color="auto" w:fill="FFFFFF"/>
        </w:rPr>
        <w:t xml:space="preserve">W obszarze rewitalizacji liczba osób fizycznych prowadzących działalność gospodarczą i jednocześnie zamieszkujących w obszarze wynosi 184 osoby (dane US na 2015 r.) Najwięcej przedsiębiorców, </w:t>
      </w:r>
      <w:r w:rsidRPr="00B64364">
        <w:rPr>
          <w:rFonts w:cs="Calibri"/>
          <w:shd w:val="clear" w:color="auto" w:fill="FFFFFF"/>
        </w:rPr>
        <w:br/>
        <w:t xml:space="preserve">bo aż 69, prowadzi działalność gospodarczą o charakterze handlu hurtowego i detalicznego, naprawy pojazdów samochodowych, włączając motocykle (PKD 2007, Sekcja G). Drugą co do wielkości grupą działalności przedsiębiorców jest budownictwo (PKD 2007, Sekcja F), którą ma zarejestrowanych                      31 przedsiębiorców.     </w:t>
      </w:r>
    </w:p>
    <w:p w14:paraId="2AB810EA" w14:textId="77777777" w:rsidR="00814865" w:rsidRPr="00B64364" w:rsidRDefault="00814865" w:rsidP="007E0C60">
      <w:pPr>
        <w:widowControl w:val="0"/>
        <w:spacing w:line="276" w:lineRule="auto"/>
        <w:jc w:val="both"/>
        <w:rPr>
          <w:rFonts w:cs="Calibri"/>
          <w:shd w:val="clear" w:color="auto" w:fill="FFFFFF"/>
        </w:rPr>
      </w:pPr>
      <w:r w:rsidRPr="00B64364">
        <w:rPr>
          <w:rFonts w:cs="Calibri"/>
          <w:shd w:val="clear" w:color="auto" w:fill="FFFFFF"/>
        </w:rPr>
        <w:t>Ponadto 244 osoby fizyczne prowadzą działalność gospodarczą na obszarze rewitalizacji, jednak zamieszkują poza tym terenem. Tutaj przeważającą formą działalności gospodarczej jest również handel hurtowy i detaliczny, naprawa pojazdów samochodowych, włączając motocykle (112 działalności gospodarczych). Kolejną jest działalność profesjonalna, naukowa i techniczna – 35 przedsiębiorstw, w tym biura podatkowe, rachunkowe, kancelarie adwokackie (PKD 2007, Sekcja M).</w:t>
      </w:r>
    </w:p>
    <w:p w14:paraId="726DA45E" w14:textId="77777777" w:rsidR="00814865" w:rsidRPr="00B64364" w:rsidRDefault="00814865" w:rsidP="005C6F9C">
      <w:pPr>
        <w:pStyle w:val="Tekstpodstawowy"/>
        <w:spacing w:line="276" w:lineRule="auto"/>
        <w:rPr>
          <w:rFonts w:asciiTheme="minorHAnsi" w:hAnsiTheme="minorHAnsi"/>
          <w:sz w:val="22"/>
          <w:szCs w:val="22"/>
        </w:rPr>
      </w:pPr>
      <w:r w:rsidRPr="00B64364">
        <w:rPr>
          <w:rFonts w:asciiTheme="minorHAnsi" w:hAnsiTheme="minorHAnsi"/>
          <w:sz w:val="22"/>
          <w:szCs w:val="22"/>
        </w:rPr>
        <w:t>W 2023 r. 169 osób mieszkało w obszarze rewitalizacji i prowadziło jednocześnie działalność gospodarczą w obszarze rewitalizacji, co stanowiło 6,94% osób fizycznych prowadzących działalność gospodarczą na 100 mieszkańców w wieku produkcyjnym, natomiast 202 osoby prowadziły działalność gospodarczą w obszarze rewitalizacji i mieszkały poza tym obszarem</w:t>
      </w:r>
      <w:bookmarkStart w:id="83" w:name="docs-internal-guid-fdc3c8c2-7fff-ad46-c9"/>
      <w:bookmarkEnd w:id="83"/>
      <w:r w:rsidRPr="00B64364">
        <w:rPr>
          <w:rFonts w:asciiTheme="minorHAnsi" w:hAnsiTheme="minorHAnsi"/>
          <w:sz w:val="22"/>
          <w:szCs w:val="22"/>
        </w:rPr>
        <w:t>.</w:t>
      </w:r>
    </w:p>
    <w:p w14:paraId="73478F4D" w14:textId="77777777" w:rsidR="00814865" w:rsidRPr="00B64364" w:rsidRDefault="00814865" w:rsidP="007E0C60">
      <w:pPr>
        <w:pStyle w:val="Tekstpodstawowy"/>
        <w:spacing w:line="276" w:lineRule="auto"/>
        <w:ind w:firstLine="708"/>
        <w:rPr>
          <w:rFonts w:asciiTheme="minorHAnsi" w:hAnsiTheme="minorHAnsi"/>
          <w:sz w:val="22"/>
          <w:szCs w:val="22"/>
        </w:rPr>
      </w:pPr>
    </w:p>
    <w:p w14:paraId="1B515F35" w14:textId="77777777" w:rsidR="00814865" w:rsidRPr="00B64364" w:rsidRDefault="00814865" w:rsidP="007E0C60">
      <w:pPr>
        <w:widowControl w:val="0"/>
        <w:spacing w:after="240" w:line="276" w:lineRule="auto"/>
        <w:jc w:val="both"/>
        <w:rPr>
          <w:rFonts w:cs="Calibri"/>
          <w:shd w:val="clear" w:color="auto" w:fill="FFFFFF"/>
        </w:rPr>
      </w:pPr>
      <w:r w:rsidRPr="00B64364">
        <w:rPr>
          <w:rFonts w:cs="Calibri"/>
          <w:shd w:val="clear" w:color="auto" w:fill="FFFFFF"/>
        </w:rPr>
        <w:t>Pozostała część działalności gospodarczych to spółki, których siedziba znajduje się w obszarze rewitalizacji. Struktura działalności skupia się głównie wokół handlu hurtowego i detalicznego (105 przedsiębiorstw) oraz usług (55 przedsiębiorstw).</w:t>
      </w:r>
    </w:p>
    <w:p w14:paraId="1BBE2CD4" w14:textId="77777777" w:rsidR="00814865" w:rsidRPr="00B64364" w:rsidRDefault="00814865" w:rsidP="007E0C60">
      <w:pPr>
        <w:pStyle w:val="Bezodstpw1"/>
        <w:spacing w:after="240" w:line="276" w:lineRule="auto"/>
        <w:jc w:val="both"/>
        <w:rPr>
          <w:rFonts w:ascii="Calibri" w:eastAsia="Calibri" w:hAnsi="Calibri" w:cs="Calibri"/>
          <w:sz w:val="22"/>
          <w:szCs w:val="22"/>
          <w:lang w:eastAsia="en-US"/>
        </w:rPr>
      </w:pPr>
      <w:r w:rsidRPr="00B64364">
        <w:rPr>
          <w:rFonts w:ascii="Calibri" w:eastAsia="Calibri" w:hAnsi="Calibri" w:cs="Calibri"/>
          <w:sz w:val="22"/>
          <w:szCs w:val="22"/>
          <w:lang w:eastAsia="en-US"/>
        </w:rPr>
        <w:t xml:space="preserve">Ulice na których dostępna jest duża liczba lokali usługowych to przede wszystkim ul. 3-go Maja </w:t>
      </w:r>
      <w:r w:rsidRPr="00B64364">
        <w:rPr>
          <w:rFonts w:ascii="Calibri" w:eastAsia="Calibri" w:hAnsi="Calibri" w:cs="Calibri"/>
          <w:sz w:val="22"/>
          <w:szCs w:val="22"/>
          <w:lang w:eastAsia="en-US"/>
        </w:rPr>
        <w:br/>
        <w:t xml:space="preserve">i przyległe do niej ulice poprzeczne, czyli Przedmiejska, Piekarska, Żabia, Cyganka, Rzemieślnicza </w:t>
      </w:r>
      <w:r w:rsidRPr="00B64364">
        <w:rPr>
          <w:rFonts w:ascii="Calibri" w:eastAsia="Calibri" w:hAnsi="Calibri" w:cs="Calibri"/>
          <w:sz w:val="22"/>
          <w:szCs w:val="22"/>
          <w:lang w:eastAsia="en-US"/>
        </w:rPr>
        <w:br/>
        <w:t xml:space="preserve">oraz Plac Wolności. W mniejszym stopniu ulice: Brzeska, Królewiecka, Targowa, Srebrna, Złota </w:t>
      </w:r>
      <w:r w:rsidRPr="00B64364">
        <w:rPr>
          <w:rFonts w:ascii="Calibri" w:eastAsia="Calibri" w:hAnsi="Calibri" w:cs="Calibri"/>
          <w:sz w:val="22"/>
          <w:szCs w:val="22"/>
          <w:lang w:eastAsia="en-US"/>
        </w:rPr>
        <w:br/>
        <w:t xml:space="preserve">i Zduńska. Jednak należy pamiętać, iż szereg z świadczonych usług to „przedsiębiorstwa biedy” takie jak: lombardy, pożyczki-chwilówki, zakłady bukmacherskie oraz handel towarami najtańszymi (tania odzież, „wszystko po 4 zł” itp.).  Ulice: Zapiecek, Tumska i Łęgska posiadają niewielką ilość lokali usługowych jednak wykazują potencjał funkcjonowania na nich pierzei usługowych. Ulice: Zamcza, Szpichlerna, Bulwary oraz poprzeczne do nich ulice: Matebudy, Wiślana, Maślana, Św. Jana </w:t>
      </w:r>
      <w:r w:rsidRPr="00B64364">
        <w:rPr>
          <w:rFonts w:ascii="Calibri" w:eastAsia="Calibri" w:hAnsi="Calibri" w:cs="Calibri"/>
          <w:sz w:val="22"/>
          <w:szCs w:val="22"/>
          <w:lang w:eastAsia="en-US"/>
        </w:rPr>
        <w:br/>
        <w:t xml:space="preserve">oraz Browarna charakteryzują się głównie zabudową mieszkaniową oraz obiektami związanymi </w:t>
      </w:r>
      <w:r w:rsidRPr="00B64364">
        <w:rPr>
          <w:rFonts w:ascii="Calibri" w:eastAsia="Calibri" w:hAnsi="Calibri" w:cs="Calibri"/>
          <w:sz w:val="22"/>
          <w:szCs w:val="22"/>
          <w:lang w:eastAsia="en-US"/>
        </w:rPr>
        <w:br/>
        <w:t xml:space="preserve">z kulturą. Analizując intensywność usług można stwierdzić, że im bliżej Placu Wolności tym większa intensywność występowania lokali usługowych i atrakcyjność samych usług, natomiast im bliżej Wisły, tym gorsza atrakcyjność oraz mniejsza liczba aktywnych lokali. </w:t>
      </w:r>
    </w:p>
    <w:p w14:paraId="69CA79CF" w14:textId="77777777" w:rsidR="00814865" w:rsidRPr="00B64364" w:rsidRDefault="00814865" w:rsidP="007E0C60">
      <w:pPr>
        <w:pStyle w:val="Legenda"/>
        <w:spacing w:line="276" w:lineRule="auto"/>
        <w:rPr>
          <w:color w:val="auto"/>
        </w:rPr>
      </w:pPr>
    </w:p>
    <w:p w14:paraId="061E2C7F" w14:textId="77777777" w:rsidR="00814865" w:rsidRPr="00B64364" w:rsidRDefault="00814865" w:rsidP="007E0C60">
      <w:pPr>
        <w:spacing w:line="276" w:lineRule="auto"/>
        <w:rPr>
          <w:lang w:eastAsia="pl-PL"/>
        </w:rPr>
      </w:pPr>
    </w:p>
    <w:p w14:paraId="15C49AC0" w14:textId="77777777" w:rsidR="00814865" w:rsidRPr="00B64364" w:rsidRDefault="00814865" w:rsidP="007E0C60">
      <w:pPr>
        <w:spacing w:line="276" w:lineRule="auto"/>
        <w:rPr>
          <w:lang w:eastAsia="pl-PL"/>
        </w:rPr>
      </w:pPr>
    </w:p>
    <w:p w14:paraId="499F6463" w14:textId="77777777" w:rsidR="00814865" w:rsidRPr="00B64364" w:rsidRDefault="00814865" w:rsidP="007E0C60">
      <w:pPr>
        <w:spacing w:line="276" w:lineRule="auto"/>
        <w:rPr>
          <w:lang w:eastAsia="pl-PL"/>
        </w:rPr>
      </w:pPr>
    </w:p>
    <w:p w14:paraId="75143A92" w14:textId="77777777" w:rsidR="00814865" w:rsidRPr="00B64364" w:rsidRDefault="00814865" w:rsidP="007E0C60">
      <w:pPr>
        <w:spacing w:line="276" w:lineRule="auto"/>
        <w:rPr>
          <w:lang w:eastAsia="pl-PL"/>
        </w:rPr>
      </w:pPr>
    </w:p>
    <w:p w14:paraId="00C5AB65" w14:textId="77777777" w:rsidR="00814865" w:rsidRPr="00B64364" w:rsidRDefault="00814865" w:rsidP="007E0C60">
      <w:pPr>
        <w:spacing w:line="276" w:lineRule="auto"/>
        <w:rPr>
          <w:lang w:eastAsia="pl-PL"/>
        </w:rPr>
      </w:pPr>
    </w:p>
    <w:p w14:paraId="02F7E4B2" w14:textId="77777777" w:rsidR="00814865" w:rsidRPr="00B64364" w:rsidRDefault="00814865" w:rsidP="007E0C60">
      <w:pPr>
        <w:spacing w:line="276" w:lineRule="auto"/>
        <w:rPr>
          <w:lang w:eastAsia="pl-PL"/>
        </w:rPr>
      </w:pPr>
    </w:p>
    <w:p w14:paraId="17AFEE44" w14:textId="77777777" w:rsidR="00814865" w:rsidRPr="00B64364" w:rsidRDefault="00814865" w:rsidP="007E0C60">
      <w:pPr>
        <w:pStyle w:val="Legenda"/>
        <w:spacing w:after="0" w:line="276" w:lineRule="auto"/>
        <w:ind w:left="11" w:hanging="11"/>
        <w:rPr>
          <w:color w:val="auto"/>
        </w:rPr>
      </w:pPr>
      <w:bookmarkStart w:id="84" w:name="_Toc182570224"/>
      <w:r w:rsidRPr="00B64364">
        <w:rPr>
          <w:color w:val="auto"/>
        </w:rPr>
        <w:t xml:space="preserve">Rysunek </w:t>
      </w:r>
      <w:r w:rsidRPr="00B64364">
        <w:rPr>
          <w:noProof/>
          <w:color w:val="auto"/>
        </w:rPr>
        <w:fldChar w:fldCharType="begin"/>
      </w:r>
      <w:r w:rsidRPr="00B64364">
        <w:rPr>
          <w:noProof/>
          <w:color w:val="auto"/>
        </w:rPr>
        <w:instrText xml:space="preserve"> SEQ Rysunek \* ARABIC </w:instrText>
      </w:r>
      <w:r w:rsidRPr="00B64364">
        <w:rPr>
          <w:noProof/>
          <w:color w:val="auto"/>
        </w:rPr>
        <w:fldChar w:fldCharType="separate"/>
      </w:r>
      <w:r w:rsidR="009E4EEF" w:rsidRPr="00B64364">
        <w:rPr>
          <w:noProof/>
          <w:color w:val="auto"/>
        </w:rPr>
        <w:t>16</w:t>
      </w:r>
      <w:r w:rsidRPr="00B64364">
        <w:rPr>
          <w:noProof/>
          <w:color w:val="auto"/>
        </w:rPr>
        <w:fldChar w:fldCharType="end"/>
      </w:r>
      <w:r w:rsidRPr="00B64364">
        <w:rPr>
          <w:color w:val="auto"/>
        </w:rPr>
        <w:t>. Koncentracja lokali usługowych w obszarze rewitalizacji</w:t>
      </w:r>
      <w:bookmarkEnd w:id="84"/>
    </w:p>
    <w:p w14:paraId="5354680A" w14:textId="77777777" w:rsidR="00814865" w:rsidRPr="00B64364" w:rsidRDefault="00814865" w:rsidP="007E0C60">
      <w:pPr>
        <w:spacing w:after="0" w:line="276" w:lineRule="auto"/>
        <w:jc w:val="center"/>
        <w:rPr>
          <w:lang w:eastAsia="pl-PL"/>
        </w:rPr>
      </w:pPr>
      <w:r w:rsidRPr="00B64364">
        <w:rPr>
          <w:noProof/>
          <w:lang w:eastAsia="pl-PL"/>
        </w:rPr>
        <w:drawing>
          <wp:inline distT="0" distB="0" distL="0" distR="0" wp14:anchorId="57DC5D83" wp14:editId="6C307847">
            <wp:extent cx="4884549" cy="6909758"/>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5848" cy="6925742"/>
                    </a:xfrm>
                    <a:prstGeom prst="rect">
                      <a:avLst/>
                    </a:prstGeom>
                    <a:noFill/>
                    <a:ln>
                      <a:noFill/>
                    </a:ln>
                  </pic:spPr>
                </pic:pic>
              </a:graphicData>
            </a:graphic>
          </wp:inline>
        </w:drawing>
      </w:r>
    </w:p>
    <w:p w14:paraId="3B56E403" w14:textId="1A35C381" w:rsidR="00814865" w:rsidRPr="00B64364" w:rsidRDefault="00814865" w:rsidP="007E0C60">
      <w:pPr>
        <w:spacing w:after="0" w:line="276" w:lineRule="auto"/>
        <w:rPr>
          <w:i/>
          <w:sz w:val="20"/>
        </w:rPr>
      </w:pPr>
      <w:bookmarkStart w:id="85" w:name="_Hlk518054110"/>
      <w:r w:rsidRPr="00B64364">
        <w:rPr>
          <w:i/>
          <w:sz w:val="20"/>
        </w:rPr>
        <w:t>Źródło: opracowanie własne Urząd Miasta Włocławek</w:t>
      </w:r>
      <w:bookmarkEnd w:id="85"/>
    </w:p>
    <w:p w14:paraId="3CBDEB05" w14:textId="77777777" w:rsidR="00814865" w:rsidRPr="00B64364" w:rsidRDefault="00814865" w:rsidP="007E0C60">
      <w:pPr>
        <w:spacing w:after="0" w:line="276" w:lineRule="auto"/>
        <w:rPr>
          <w:i/>
          <w:sz w:val="20"/>
        </w:rPr>
      </w:pPr>
    </w:p>
    <w:p w14:paraId="0F761385" w14:textId="77777777" w:rsidR="00814865" w:rsidRPr="00B64364" w:rsidRDefault="00814865" w:rsidP="007E0C60">
      <w:pPr>
        <w:spacing w:line="276" w:lineRule="auto"/>
        <w:jc w:val="both"/>
        <w:rPr>
          <w:rFonts w:cstheme="minorHAnsi"/>
        </w:rPr>
      </w:pPr>
      <w:r w:rsidRPr="00B64364">
        <w:rPr>
          <w:rFonts w:cstheme="minorHAnsi"/>
        </w:rPr>
        <w:t xml:space="preserve">Z przeprowadzonych rozmów z mieszkańcami wynika, że w śródmieściu ma miejsce duża rotacja nowych sklepów. Zaledwie kilka lokali można określić jako stabilne przedsiębiorstwa, funkcjonujące </w:t>
      </w:r>
      <w:r w:rsidRPr="00B64364">
        <w:rPr>
          <w:rFonts w:cstheme="minorHAnsi"/>
        </w:rPr>
        <w:br/>
        <w:t xml:space="preserve">na rynku kilkanaście lat. Przyczyn takiego stanu rzeczy jest kilka: szczególny wpływ ma wypieranie drobnego handlu przez supermarkety i galerie handlowe, które oferują tańsze produkty niż osiedlowe sklepy spożywcze, a także wysokie czynsze, niepozwalające utrzymać prowadzonej działalności. Znaczenie ma także wyludnianie się śródmieścia, w którym w dużej mierze zostają mniej zamożni mieszkańcy, natomiast nowi się nie pojawiają. Właściciele sklepów w obszarze rewitalizacji wskazują na niski poziom dochodów mieszkańców, którzy regularnie robią zakupy „na zeszyt”. </w:t>
      </w:r>
    </w:p>
    <w:p w14:paraId="3FD79348" w14:textId="589B3683" w:rsidR="00814865" w:rsidRPr="00B64364" w:rsidRDefault="00814865" w:rsidP="007E0C60">
      <w:pPr>
        <w:pStyle w:val="Legenda"/>
        <w:spacing w:line="276" w:lineRule="auto"/>
        <w:rPr>
          <w:color w:val="auto"/>
        </w:rPr>
      </w:pPr>
      <w:bookmarkStart w:id="86" w:name="_Toc519673273"/>
      <w:bookmarkStart w:id="87" w:name="_Toc182570183"/>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9E4EEF" w:rsidRPr="00B64364">
        <w:rPr>
          <w:noProof/>
          <w:color w:val="auto"/>
        </w:rPr>
        <w:t>9</w:t>
      </w:r>
      <w:r w:rsidRPr="00B64364">
        <w:rPr>
          <w:noProof/>
          <w:color w:val="auto"/>
        </w:rPr>
        <w:fldChar w:fldCharType="end"/>
      </w:r>
      <w:r w:rsidR="009E4EEF" w:rsidRPr="00B64364">
        <w:rPr>
          <w:noProof/>
          <w:color w:val="auto"/>
        </w:rPr>
        <w:t>.</w:t>
      </w:r>
      <w:r w:rsidRPr="00B64364">
        <w:rPr>
          <w:color w:val="auto"/>
        </w:rPr>
        <w:t>.Liczba opuszczonych lokali i „przedsiębiorstw biedy” w obszarze rewitalizacji</w:t>
      </w:r>
      <w:bookmarkEnd w:id="87"/>
      <w:r w:rsidRPr="00B64364">
        <w:rPr>
          <w:color w:val="auto"/>
        </w:rPr>
        <w:t xml:space="preserve"> </w:t>
      </w:r>
      <w:bookmarkEnd w:id="86"/>
    </w:p>
    <w:tbl>
      <w:tblPr>
        <w:tblW w:w="10060" w:type="dxa"/>
        <w:tblLayout w:type="fixed"/>
        <w:tblCellMar>
          <w:left w:w="70" w:type="dxa"/>
          <w:right w:w="70" w:type="dxa"/>
        </w:tblCellMar>
        <w:tblLook w:val="04A0" w:firstRow="1" w:lastRow="0" w:firstColumn="1" w:lastColumn="0" w:noHBand="0" w:noVBand="1"/>
      </w:tblPr>
      <w:tblGrid>
        <w:gridCol w:w="421"/>
        <w:gridCol w:w="1275"/>
        <w:gridCol w:w="567"/>
        <w:gridCol w:w="567"/>
        <w:gridCol w:w="567"/>
        <w:gridCol w:w="709"/>
        <w:gridCol w:w="709"/>
        <w:gridCol w:w="709"/>
        <w:gridCol w:w="708"/>
        <w:gridCol w:w="709"/>
        <w:gridCol w:w="709"/>
        <w:gridCol w:w="709"/>
        <w:gridCol w:w="850"/>
        <w:gridCol w:w="851"/>
      </w:tblGrid>
      <w:tr w:rsidR="00814865" w:rsidRPr="00B64364" w14:paraId="1BC17A5B" w14:textId="77777777" w:rsidTr="004A0D2C">
        <w:trPr>
          <w:trHeight w:val="915"/>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A135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L.p.</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3BBF3"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 xml:space="preserve">Ulica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14:paraId="094E5BF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 xml:space="preserve">Liczba lokali usługowych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14:paraId="1E2A711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 xml:space="preserve">Liczba lokali opuszczonych </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5D4143D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 xml:space="preserve">% lokali opuszczonych </w:t>
            </w:r>
          </w:p>
        </w:tc>
        <w:tc>
          <w:tcPr>
            <w:tcW w:w="1417" w:type="dxa"/>
            <w:gridSpan w:val="2"/>
            <w:tcBorders>
              <w:top w:val="single" w:sz="4" w:space="0" w:color="auto"/>
              <w:left w:val="nil"/>
              <w:bottom w:val="single" w:sz="4" w:space="0" w:color="auto"/>
              <w:right w:val="single" w:sz="4" w:space="0" w:color="auto"/>
            </w:tcBorders>
            <w:shd w:val="clear" w:color="auto" w:fill="auto"/>
            <w:vAlign w:val="bottom"/>
            <w:hideMark/>
          </w:tcPr>
          <w:p w14:paraId="2BD469B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Liczba wynajętych/zajętych lokali</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0EE79C4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W tym liczba przedsiębiorstw biedy</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14:paraId="6663BFC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Przeds. biedy w lokalach wynajętych (%)</w:t>
            </w:r>
          </w:p>
        </w:tc>
      </w:tr>
      <w:tr w:rsidR="00814865" w:rsidRPr="00B64364" w14:paraId="4D686FFA" w14:textId="77777777" w:rsidTr="004A0D2C">
        <w:trPr>
          <w:trHeight w:val="360"/>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87FC3F5" w14:textId="77777777" w:rsidR="00814865" w:rsidRPr="00B64364" w:rsidRDefault="00814865" w:rsidP="007E0C60">
            <w:pPr>
              <w:spacing w:after="0" w:line="276" w:lineRule="auto"/>
              <w:rPr>
                <w:rFonts w:asciiTheme="minorHAnsi" w:eastAsia="Times New Roman" w:hAnsiTheme="minorHAnsi"/>
                <w:sz w:val="18"/>
                <w:szCs w:val="18"/>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88D721D" w14:textId="77777777" w:rsidR="00814865" w:rsidRPr="00B64364" w:rsidRDefault="00814865" w:rsidP="007E0C60">
            <w:pPr>
              <w:spacing w:after="0" w:line="276" w:lineRule="auto"/>
              <w:rPr>
                <w:rFonts w:asciiTheme="minorHAnsi" w:eastAsia="Times New Roman" w:hAnsiTheme="minorHAnsi"/>
                <w:sz w:val="18"/>
                <w:szCs w:val="18"/>
                <w:lang w:eastAsia="pl-PL"/>
              </w:rPr>
            </w:pPr>
          </w:p>
        </w:tc>
        <w:tc>
          <w:tcPr>
            <w:tcW w:w="567" w:type="dxa"/>
            <w:tcBorders>
              <w:top w:val="nil"/>
              <w:left w:val="nil"/>
              <w:bottom w:val="single" w:sz="4" w:space="0" w:color="auto"/>
              <w:right w:val="single" w:sz="4" w:space="0" w:color="auto"/>
            </w:tcBorders>
            <w:shd w:val="clear" w:color="auto" w:fill="auto"/>
            <w:noWrap/>
            <w:vAlign w:val="bottom"/>
            <w:hideMark/>
          </w:tcPr>
          <w:p w14:paraId="355F696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2016</w:t>
            </w:r>
          </w:p>
        </w:tc>
        <w:tc>
          <w:tcPr>
            <w:tcW w:w="567" w:type="dxa"/>
            <w:tcBorders>
              <w:top w:val="nil"/>
              <w:left w:val="nil"/>
              <w:bottom w:val="single" w:sz="4" w:space="0" w:color="auto"/>
              <w:right w:val="single" w:sz="4" w:space="0" w:color="auto"/>
            </w:tcBorders>
            <w:shd w:val="clear" w:color="000000" w:fill="EDEDED"/>
            <w:noWrap/>
            <w:vAlign w:val="bottom"/>
            <w:hideMark/>
          </w:tcPr>
          <w:p w14:paraId="285C387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2024</w:t>
            </w:r>
          </w:p>
        </w:tc>
        <w:tc>
          <w:tcPr>
            <w:tcW w:w="567" w:type="dxa"/>
            <w:tcBorders>
              <w:top w:val="nil"/>
              <w:left w:val="nil"/>
              <w:bottom w:val="single" w:sz="4" w:space="0" w:color="auto"/>
              <w:right w:val="single" w:sz="4" w:space="0" w:color="auto"/>
            </w:tcBorders>
            <w:shd w:val="clear" w:color="auto" w:fill="auto"/>
            <w:noWrap/>
            <w:vAlign w:val="bottom"/>
            <w:hideMark/>
          </w:tcPr>
          <w:p w14:paraId="74EFEE9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2016</w:t>
            </w:r>
          </w:p>
        </w:tc>
        <w:tc>
          <w:tcPr>
            <w:tcW w:w="709" w:type="dxa"/>
            <w:tcBorders>
              <w:top w:val="nil"/>
              <w:left w:val="nil"/>
              <w:bottom w:val="single" w:sz="4" w:space="0" w:color="auto"/>
              <w:right w:val="single" w:sz="4" w:space="0" w:color="auto"/>
            </w:tcBorders>
            <w:shd w:val="clear" w:color="000000" w:fill="EDEDED"/>
            <w:noWrap/>
            <w:vAlign w:val="bottom"/>
            <w:hideMark/>
          </w:tcPr>
          <w:p w14:paraId="33A13F9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2024</w:t>
            </w:r>
          </w:p>
        </w:tc>
        <w:tc>
          <w:tcPr>
            <w:tcW w:w="709" w:type="dxa"/>
            <w:tcBorders>
              <w:top w:val="nil"/>
              <w:left w:val="nil"/>
              <w:bottom w:val="single" w:sz="4" w:space="0" w:color="auto"/>
              <w:right w:val="single" w:sz="4" w:space="0" w:color="auto"/>
            </w:tcBorders>
            <w:shd w:val="clear" w:color="auto" w:fill="auto"/>
            <w:noWrap/>
            <w:vAlign w:val="bottom"/>
            <w:hideMark/>
          </w:tcPr>
          <w:p w14:paraId="4C11862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2016</w:t>
            </w:r>
          </w:p>
        </w:tc>
        <w:tc>
          <w:tcPr>
            <w:tcW w:w="709" w:type="dxa"/>
            <w:tcBorders>
              <w:top w:val="nil"/>
              <w:left w:val="nil"/>
              <w:bottom w:val="single" w:sz="4" w:space="0" w:color="auto"/>
              <w:right w:val="single" w:sz="4" w:space="0" w:color="auto"/>
            </w:tcBorders>
            <w:shd w:val="clear" w:color="000000" w:fill="F2F2F2"/>
            <w:noWrap/>
            <w:vAlign w:val="bottom"/>
            <w:hideMark/>
          </w:tcPr>
          <w:p w14:paraId="5754818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2024</w:t>
            </w:r>
          </w:p>
        </w:tc>
        <w:tc>
          <w:tcPr>
            <w:tcW w:w="708" w:type="dxa"/>
            <w:tcBorders>
              <w:top w:val="nil"/>
              <w:left w:val="nil"/>
              <w:bottom w:val="single" w:sz="4" w:space="0" w:color="auto"/>
              <w:right w:val="single" w:sz="4" w:space="0" w:color="auto"/>
            </w:tcBorders>
            <w:shd w:val="clear" w:color="auto" w:fill="auto"/>
            <w:noWrap/>
            <w:vAlign w:val="bottom"/>
            <w:hideMark/>
          </w:tcPr>
          <w:p w14:paraId="5FF8E49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2016</w:t>
            </w:r>
          </w:p>
        </w:tc>
        <w:tc>
          <w:tcPr>
            <w:tcW w:w="709" w:type="dxa"/>
            <w:tcBorders>
              <w:top w:val="nil"/>
              <w:left w:val="nil"/>
              <w:bottom w:val="single" w:sz="4" w:space="0" w:color="auto"/>
              <w:right w:val="single" w:sz="4" w:space="0" w:color="auto"/>
            </w:tcBorders>
            <w:shd w:val="clear" w:color="000000" w:fill="F2F2F2"/>
            <w:noWrap/>
            <w:vAlign w:val="bottom"/>
            <w:hideMark/>
          </w:tcPr>
          <w:p w14:paraId="6A664D9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2024</w:t>
            </w:r>
          </w:p>
        </w:tc>
        <w:tc>
          <w:tcPr>
            <w:tcW w:w="709" w:type="dxa"/>
            <w:tcBorders>
              <w:top w:val="nil"/>
              <w:left w:val="nil"/>
              <w:bottom w:val="single" w:sz="4" w:space="0" w:color="auto"/>
              <w:right w:val="single" w:sz="4" w:space="0" w:color="auto"/>
            </w:tcBorders>
            <w:shd w:val="clear" w:color="auto" w:fill="auto"/>
            <w:noWrap/>
            <w:vAlign w:val="bottom"/>
            <w:hideMark/>
          </w:tcPr>
          <w:p w14:paraId="71BAB64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2016</w:t>
            </w:r>
          </w:p>
        </w:tc>
        <w:tc>
          <w:tcPr>
            <w:tcW w:w="709" w:type="dxa"/>
            <w:tcBorders>
              <w:top w:val="nil"/>
              <w:left w:val="nil"/>
              <w:bottom w:val="single" w:sz="4" w:space="0" w:color="auto"/>
              <w:right w:val="single" w:sz="4" w:space="0" w:color="auto"/>
            </w:tcBorders>
            <w:shd w:val="clear" w:color="000000" w:fill="F2F2F2"/>
            <w:noWrap/>
            <w:vAlign w:val="bottom"/>
            <w:hideMark/>
          </w:tcPr>
          <w:p w14:paraId="22EF8C4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2024</w:t>
            </w:r>
          </w:p>
        </w:tc>
        <w:tc>
          <w:tcPr>
            <w:tcW w:w="850" w:type="dxa"/>
            <w:tcBorders>
              <w:top w:val="nil"/>
              <w:left w:val="nil"/>
              <w:bottom w:val="single" w:sz="4" w:space="0" w:color="auto"/>
              <w:right w:val="single" w:sz="4" w:space="0" w:color="auto"/>
            </w:tcBorders>
            <w:shd w:val="clear" w:color="auto" w:fill="auto"/>
            <w:noWrap/>
            <w:vAlign w:val="bottom"/>
            <w:hideMark/>
          </w:tcPr>
          <w:p w14:paraId="5AE5222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2016</w:t>
            </w:r>
          </w:p>
        </w:tc>
        <w:tc>
          <w:tcPr>
            <w:tcW w:w="851" w:type="dxa"/>
            <w:tcBorders>
              <w:top w:val="nil"/>
              <w:left w:val="nil"/>
              <w:bottom w:val="single" w:sz="4" w:space="0" w:color="auto"/>
              <w:right w:val="single" w:sz="4" w:space="0" w:color="auto"/>
            </w:tcBorders>
            <w:shd w:val="clear" w:color="000000" w:fill="F2F2F2"/>
            <w:noWrap/>
            <w:vAlign w:val="bottom"/>
            <w:hideMark/>
          </w:tcPr>
          <w:p w14:paraId="235D4D3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2024</w:t>
            </w:r>
          </w:p>
        </w:tc>
      </w:tr>
      <w:tr w:rsidR="00814865" w:rsidRPr="00B64364" w14:paraId="2FC931B0"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A9CB5B8"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28F41CE7"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 Maja</w:t>
            </w:r>
          </w:p>
        </w:tc>
        <w:tc>
          <w:tcPr>
            <w:tcW w:w="567" w:type="dxa"/>
            <w:tcBorders>
              <w:top w:val="nil"/>
              <w:left w:val="nil"/>
              <w:bottom w:val="single" w:sz="4" w:space="0" w:color="auto"/>
              <w:right w:val="single" w:sz="4" w:space="0" w:color="auto"/>
            </w:tcBorders>
            <w:shd w:val="clear" w:color="auto" w:fill="auto"/>
            <w:noWrap/>
            <w:vAlign w:val="center"/>
            <w:hideMark/>
          </w:tcPr>
          <w:p w14:paraId="3805813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91</w:t>
            </w:r>
          </w:p>
        </w:tc>
        <w:tc>
          <w:tcPr>
            <w:tcW w:w="567" w:type="dxa"/>
            <w:tcBorders>
              <w:top w:val="nil"/>
              <w:left w:val="nil"/>
              <w:bottom w:val="single" w:sz="4" w:space="0" w:color="auto"/>
              <w:right w:val="single" w:sz="4" w:space="0" w:color="auto"/>
            </w:tcBorders>
            <w:shd w:val="clear" w:color="000000" w:fill="EDEDED"/>
            <w:noWrap/>
            <w:vAlign w:val="center"/>
            <w:hideMark/>
          </w:tcPr>
          <w:p w14:paraId="463AF6C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97</w:t>
            </w:r>
          </w:p>
        </w:tc>
        <w:tc>
          <w:tcPr>
            <w:tcW w:w="567" w:type="dxa"/>
            <w:tcBorders>
              <w:top w:val="nil"/>
              <w:left w:val="nil"/>
              <w:bottom w:val="single" w:sz="4" w:space="0" w:color="auto"/>
              <w:right w:val="single" w:sz="4" w:space="0" w:color="auto"/>
            </w:tcBorders>
            <w:shd w:val="clear" w:color="auto" w:fill="auto"/>
            <w:noWrap/>
            <w:vAlign w:val="center"/>
            <w:hideMark/>
          </w:tcPr>
          <w:p w14:paraId="5F19AA9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42</w:t>
            </w:r>
          </w:p>
        </w:tc>
        <w:tc>
          <w:tcPr>
            <w:tcW w:w="709" w:type="dxa"/>
            <w:tcBorders>
              <w:top w:val="nil"/>
              <w:left w:val="nil"/>
              <w:bottom w:val="single" w:sz="4" w:space="0" w:color="auto"/>
              <w:right w:val="single" w:sz="4" w:space="0" w:color="auto"/>
            </w:tcBorders>
            <w:shd w:val="clear" w:color="000000" w:fill="EDEDED"/>
            <w:noWrap/>
            <w:vAlign w:val="center"/>
            <w:hideMark/>
          </w:tcPr>
          <w:p w14:paraId="76B290E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42</w:t>
            </w:r>
          </w:p>
        </w:tc>
        <w:tc>
          <w:tcPr>
            <w:tcW w:w="709" w:type="dxa"/>
            <w:tcBorders>
              <w:top w:val="nil"/>
              <w:left w:val="nil"/>
              <w:bottom w:val="single" w:sz="4" w:space="0" w:color="auto"/>
              <w:right w:val="single" w:sz="4" w:space="0" w:color="auto"/>
            </w:tcBorders>
            <w:shd w:val="clear" w:color="auto" w:fill="auto"/>
            <w:noWrap/>
            <w:vAlign w:val="center"/>
            <w:hideMark/>
          </w:tcPr>
          <w:p w14:paraId="3B6E38F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46%</w:t>
            </w:r>
          </w:p>
        </w:tc>
        <w:tc>
          <w:tcPr>
            <w:tcW w:w="709" w:type="dxa"/>
            <w:tcBorders>
              <w:top w:val="nil"/>
              <w:left w:val="nil"/>
              <w:bottom w:val="single" w:sz="4" w:space="0" w:color="auto"/>
              <w:right w:val="single" w:sz="4" w:space="0" w:color="auto"/>
            </w:tcBorders>
            <w:shd w:val="clear" w:color="000000" w:fill="EDEDED"/>
            <w:noWrap/>
            <w:vAlign w:val="center"/>
            <w:hideMark/>
          </w:tcPr>
          <w:p w14:paraId="0E8C8BE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43%</w:t>
            </w:r>
          </w:p>
        </w:tc>
        <w:tc>
          <w:tcPr>
            <w:tcW w:w="708" w:type="dxa"/>
            <w:tcBorders>
              <w:top w:val="nil"/>
              <w:left w:val="nil"/>
              <w:bottom w:val="single" w:sz="4" w:space="0" w:color="auto"/>
              <w:right w:val="single" w:sz="4" w:space="0" w:color="auto"/>
            </w:tcBorders>
            <w:shd w:val="clear" w:color="auto" w:fill="auto"/>
            <w:noWrap/>
            <w:vAlign w:val="center"/>
            <w:hideMark/>
          </w:tcPr>
          <w:p w14:paraId="40DF5EB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49</w:t>
            </w:r>
          </w:p>
        </w:tc>
        <w:tc>
          <w:tcPr>
            <w:tcW w:w="709" w:type="dxa"/>
            <w:tcBorders>
              <w:top w:val="nil"/>
              <w:left w:val="nil"/>
              <w:bottom w:val="single" w:sz="4" w:space="0" w:color="auto"/>
              <w:right w:val="single" w:sz="4" w:space="0" w:color="auto"/>
            </w:tcBorders>
            <w:shd w:val="clear" w:color="000000" w:fill="EDEDED"/>
            <w:noWrap/>
            <w:vAlign w:val="center"/>
            <w:hideMark/>
          </w:tcPr>
          <w:p w14:paraId="5441E88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55</w:t>
            </w:r>
          </w:p>
        </w:tc>
        <w:tc>
          <w:tcPr>
            <w:tcW w:w="709" w:type="dxa"/>
            <w:tcBorders>
              <w:top w:val="nil"/>
              <w:left w:val="nil"/>
              <w:bottom w:val="single" w:sz="4" w:space="0" w:color="auto"/>
              <w:right w:val="single" w:sz="4" w:space="0" w:color="auto"/>
            </w:tcBorders>
            <w:shd w:val="clear" w:color="auto" w:fill="auto"/>
            <w:noWrap/>
            <w:vAlign w:val="center"/>
            <w:hideMark/>
          </w:tcPr>
          <w:p w14:paraId="7F83410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w:t>
            </w:r>
          </w:p>
        </w:tc>
        <w:tc>
          <w:tcPr>
            <w:tcW w:w="709" w:type="dxa"/>
            <w:tcBorders>
              <w:top w:val="nil"/>
              <w:left w:val="nil"/>
              <w:bottom w:val="single" w:sz="4" w:space="0" w:color="auto"/>
              <w:right w:val="single" w:sz="4" w:space="0" w:color="auto"/>
            </w:tcBorders>
            <w:shd w:val="clear" w:color="000000" w:fill="EDEDED"/>
            <w:noWrap/>
            <w:vAlign w:val="center"/>
            <w:hideMark/>
          </w:tcPr>
          <w:p w14:paraId="6962F1F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w:t>
            </w:r>
          </w:p>
        </w:tc>
        <w:tc>
          <w:tcPr>
            <w:tcW w:w="850" w:type="dxa"/>
            <w:tcBorders>
              <w:top w:val="nil"/>
              <w:left w:val="nil"/>
              <w:bottom w:val="single" w:sz="4" w:space="0" w:color="auto"/>
              <w:right w:val="single" w:sz="4" w:space="0" w:color="auto"/>
            </w:tcBorders>
            <w:shd w:val="clear" w:color="auto" w:fill="auto"/>
            <w:noWrap/>
            <w:vAlign w:val="center"/>
            <w:hideMark/>
          </w:tcPr>
          <w:p w14:paraId="13E9D97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18%</w:t>
            </w:r>
          </w:p>
        </w:tc>
        <w:tc>
          <w:tcPr>
            <w:tcW w:w="851" w:type="dxa"/>
            <w:tcBorders>
              <w:top w:val="nil"/>
              <w:left w:val="nil"/>
              <w:bottom w:val="single" w:sz="4" w:space="0" w:color="auto"/>
              <w:right w:val="single" w:sz="4" w:space="0" w:color="auto"/>
            </w:tcBorders>
            <w:shd w:val="clear" w:color="000000" w:fill="F2F2F2"/>
            <w:noWrap/>
            <w:vAlign w:val="center"/>
            <w:hideMark/>
          </w:tcPr>
          <w:p w14:paraId="0D48755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16%</w:t>
            </w:r>
          </w:p>
        </w:tc>
      </w:tr>
      <w:tr w:rsidR="00814865" w:rsidRPr="00B64364" w14:paraId="5BD2AF4B"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4840C8C"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68E22801"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Bednarska</w:t>
            </w:r>
          </w:p>
        </w:tc>
        <w:tc>
          <w:tcPr>
            <w:tcW w:w="567" w:type="dxa"/>
            <w:tcBorders>
              <w:top w:val="nil"/>
              <w:left w:val="nil"/>
              <w:bottom w:val="single" w:sz="4" w:space="0" w:color="auto"/>
              <w:right w:val="single" w:sz="4" w:space="0" w:color="auto"/>
            </w:tcBorders>
            <w:shd w:val="clear" w:color="auto" w:fill="auto"/>
            <w:noWrap/>
            <w:vAlign w:val="center"/>
            <w:hideMark/>
          </w:tcPr>
          <w:p w14:paraId="4725A3B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0A05F51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198AF9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9947F0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50DA2D9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5D1327F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42F0CDC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2B12203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16B5D5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EE8874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799AA34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3C77D27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2B0C7D71"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C9BBEB1"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DEF5C1A"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Browarna</w:t>
            </w:r>
          </w:p>
        </w:tc>
        <w:tc>
          <w:tcPr>
            <w:tcW w:w="567" w:type="dxa"/>
            <w:tcBorders>
              <w:top w:val="nil"/>
              <w:left w:val="nil"/>
              <w:bottom w:val="single" w:sz="4" w:space="0" w:color="auto"/>
              <w:right w:val="single" w:sz="4" w:space="0" w:color="auto"/>
            </w:tcBorders>
            <w:shd w:val="clear" w:color="auto" w:fill="auto"/>
            <w:noWrap/>
            <w:vAlign w:val="center"/>
            <w:hideMark/>
          </w:tcPr>
          <w:p w14:paraId="22AD161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6534E5C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39605F2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12E72A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2DF0EED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F08AD1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100%</w:t>
            </w:r>
          </w:p>
        </w:tc>
        <w:tc>
          <w:tcPr>
            <w:tcW w:w="708" w:type="dxa"/>
            <w:tcBorders>
              <w:top w:val="nil"/>
              <w:left w:val="nil"/>
              <w:bottom w:val="single" w:sz="4" w:space="0" w:color="auto"/>
              <w:right w:val="single" w:sz="4" w:space="0" w:color="auto"/>
            </w:tcBorders>
            <w:shd w:val="clear" w:color="auto" w:fill="auto"/>
            <w:noWrap/>
            <w:vAlign w:val="center"/>
            <w:hideMark/>
          </w:tcPr>
          <w:p w14:paraId="5AE426A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DAC182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4E278C8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5E47C4C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0254F20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0FD64B1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288E3A12"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93523BB"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26A881F2"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Brzeska</w:t>
            </w:r>
          </w:p>
        </w:tc>
        <w:tc>
          <w:tcPr>
            <w:tcW w:w="567" w:type="dxa"/>
            <w:tcBorders>
              <w:top w:val="nil"/>
              <w:left w:val="nil"/>
              <w:bottom w:val="single" w:sz="4" w:space="0" w:color="auto"/>
              <w:right w:val="single" w:sz="4" w:space="0" w:color="auto"/>
            </w:tcBorders>
            <w:shd w:val="clear" w:color="auto" w:fill="auto"/>
            <w:noWrap/>
            <w:vAlign w:val="center"/>
            <w:hideMark/>
          </w:tcPr>
          <w:p w14:paraId="298DDF8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12</w:t>
            </w:r>
          </w:p>
        </w:tc>
        <w:tc>
          <w:tcPr>
            <w:tcW w:w="567" w:type="dxa"/>
            <w:tcBorders>
              <w:top w:val="nil"/>
              <w:left w:val="nil"/>
              <w:bottom w:val="single" w:sz="4" w:space="0" w:color="auto"/>
              <w:right w:val="single" w:sz="4" w:space="0" w:color="auto"/>
            </w:tcBorders>
            <w:shd w:val="clear" w:color="000000" w:fill="EDEDED"/>
            <w:noWrap/>
            <w:vAlign w:val="center"/>
            <w:hideMark/>
          </w:tcPr>
          <w:p w14:paraId="42C61EB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12</w:t>
            </w:r>
          </w:p>
        </w:tc>
        <w:tc>
          <w:tcPr>
            <w:tcW w:w="567" w:type="dxa"/>
            <w:tcBorders>
              <w:top w:val="nil"/>
              <w:left w:val="nil"/>
              <w:bottom w:val="single" w:sz="4" w:space="0" w:color="auto"/>
              <w:right w:val="single" w:sz="4" w:space="0" w:color="auto"/>
            </w:tcBorders>
            <w:shd w:val="clear" w:color="auto" w:fill="auto"/>
            <w:noWrap/>
            <w:vAlign w:val="center"/>
            <w:hideMark/>
          </w:tcPr>
          <w:p w14:paraId="4595C51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709" w:type="dxa"/>
            <w:tcBorders>
              <w:top w:val="nil"/>
              <w:left w:val="nil"/>
              <w:bottom w:val="single" w:sz="4" w:space="0" w:color="auto"/>
              <w:right w:val="single" w:sz="4" w:space="0" w:color="auto"/>
            </w:tcBorders>
            <w:shd w:val="clear" w:color="000000" w:fill="EDEDED"/>
            <w:noWrap/>
            <w:vAlign w:val="center"/>
            <w:hideMark/>
          </w:tcPr>
          <w:p w14:paraId="1DB72FC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auto" w:fill="auto"/>
            <w:noWrap/>
            <w:vAlign w:val="center"/>
            <w:hideMark/>
          </w:tcPr>
          <w:p w14:paraId="17B04A5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33%</w:t>
            </w:r>
          </w:p>
        </w:tc>
        <w:tc>
          <w:tcPr>
            <w:tcW w:w="709" w:type="dxa"/>
            <w:tcBorders>
              <w:top w:val="nil"/>
              <w:left w:val="nil"/>
              <w:bottom w:val="single" w:sz="4" w:space="0" w:color="auto"/>
              <w:right w:val="single" w:sz="4" w:space="0" w:color="auto"/>
            </w:tcBorders>
            <w:shd w:val="clear" w:color="000000" w:fill="EDEDED"/>
            <w:noWrap/>
            <w:vAlign w:val="center"/>
            <w:hideMark/>
          </w:tcPr>
          <w:p w14:paraId="611FF6A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17%</w:t>
            </w:r>
          </w:p>
        </w:tc>
        <w:tc>
          <w:tcPr>
            <w:tcW w:w="708" w:type="dxa"/>
            <w:tcBorders>
              <w:top w:val="nil"/>
              <w:left w:val="nil"/>
              <w:bottom w:val="single" w:sz="4" w:space="0" w:color="auto"/>
              <w:right w:val="single" w:sz="4" w:space="0" w:color="auto"/>
            </w:tcBorders>
            <w:shd w:val="clear" w:color="auto" w:fill="auto"/>
            <w:noWrap/>
            <w:vAlign w:val="center"/>
            <w:hideMark/>
          </w:tcPr>
          <w:p w14:paraId="2245DD0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8</w:t>
            </w:r>
          </w:p>
        </w:tc>
        <w:tc>
          <w:tcPr>
            <w:tcW w:w="709" w:type="dxa"/>
            <w:tcBorders>
              <w:top w:val="nil"/>
              <w:left w:val="nil"/>
              <w:bottom w:val="single" w:sz="4" w:space="0" w:color="auto"/>
              <w:right w:val="single" w:sz="4" w:space="0" w:color="auto"/>
            </w:tcBorders>
            <w:shd w:val="clear" w:color="000000" w:fill="EDEDED"/>
            <w:noWrap/>
            <w:vAlign w:val="center"/>
            <w:hideMark/>
          </w:tcPr>
          <w:p w14:paraId="6D3D1B2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10</w:t>
            </w:r>
          </w:p>
        </w:tc>
        <w:tc>
          <w:tcPr>
            <w:tcW w:w="709" w:type="dxa"/>
            <w:tcBorders>
              <w:top w:val="nil"/>
              <w:left w:val="nil"/>
              <w:bottom w:val="single" w:sz="4" w:space="0" w:color="auto"/>
              <w:right w:val="single" w:sz="4" w:space="0" w:color="auto"/>
            </w:tcBorders>
            <w:shd w:val="clear" w:color="auto" w:fill="auto"/>
            <w:noWrap/>
            <w:vAlign w:val="center"/>
            <w:hideMark/>
          </w:tcPr>
          <w:p w14:paraId="5C47773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3CB46C5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70AD21C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13%</w:t>
            </w:r>
          </w:p>
        </w:tc>
        <w:tc>
          <w:tcPr>
            <w:tcW w:w="851" w:type="dxa"/>
            <w:tcBorders>
              <w:top w:val="nil"/>
              <w:left w:val="nil"/>
              <w:bottom w:val="single" w:sz="4" w:space="0" w:color="auto"/>
              <w:right w:val="single" w:sz="4" w:space="0" w:color="auto"/>
            </w:tcBorders>
            <w:shd w:val="clear" w:color="000000" w:fill="F2F2F2"/>
            <w:noWrap/>
            <w:vAlign w:val="center"/>
            <w:hideMark/>
          </w:tcPr>
          <w:p w14:paraId="3CF5461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422B7362" w14:textId="77777777" w:rsidTr="004A0D2C">
        <w:trPr>
          <w:trHeight w:val="61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3567EFB"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8525719"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Bulwary im. marsz. Piłsudskiego</w:t>
            </w:r>
          </w:p>
        </w:tc>
        <w:tc>
          <w:tcPr>
            <w:tcW w:w="567" w:type="dxa"/>
            <w:tcBorders>
              <w:top w:val="nil"/>
              <w:left w:val="nil"/>
              <w:bottom w:val="single" w:sz="4" w:space="0" w:color="auto"/>
              <w:right w:val="single" w:sz="4" w:space="0" w:color="auto"/>
            </w:tcBorders>
            <w:shd w:val="clear" w:color="auto" w:fill="auto"/>
            <w:noWrap/>
            <w:vAlign w:val="center"/>
            <w:hideMark/>
          </w:tcPr>
          <w:p w14:paraId="69E433E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72A8B66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D6A8D2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BB69F4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809863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206FC06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7A342A9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3E51FB0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6A1738C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7EA9F0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1EE2F2B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0385E19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60A66CA8"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7F64C2C"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ED4F818"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Cyganka</w:t>
            </w:r>
          </w:p>
        </w:tc>
        <w:tc>
          <w:tcPr>
            <w:tcW w:w="567" w:type="dxa"/>
            <w:tcBorders>
              <w:top w:val="nil"/>
              <w:left w:val="nil"/>
              <w:bottom w:val="single" w:sz="4" w:space="0" w:color="auto"/>
              <w:right w:val="single" w:sz="4" w:space="0" w:color="auto"/>
            </w:tcBorders>
            <w:shd w:val="clear" w:color="auto" w:fill="auto"/>
            <w:noWrap/>
            <w:vAlign w:val="center"/>
            <w:hideMark/>
          </w:tcPr>
          <w:p w14:paraId="2B3E8ED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32</w:t>
            </w:r>
          </w:p>
        </w:tc>
        <w:tc>
          <w:tcPr>
            <w:tcW w:w="567" w:type="dxa"/>
            <w:tcBorders>
              <w:top w:val="nil"/>
              <w:left w:val="nil"/>
              <w:bottom w:val="single" w:sz="4" w:space="0" w:color="auto"/>
              <w:right w:val="single" w:sz="4" w:space="0" w:color="auto"/>
            </w:tcBorders>
            <w:shd w:val="clear" w:color="000000" w:fill="EDEDED"/>
            <w:noWrap/>
            <w:vAlign w:val="center"/>
            <w:hideMark/>
          </w:tcPr>
          <w:p w14:paraId="19FA3A4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34</w:t>
            </w:r>
          </w:p>
        </w:tc>
        <w:tc>
          <w:tcPr>
            <w:tcW w:w="567" w:type="dxa"/>
            <w:tcBorders>
              <w:top w:val="nil"/>
              <w:left w:val="nil"/>
              <w:bottom w:val="single" w:sz="4" w:space="0" w:color="auto"/>
              <w:right w:val="single" w:sz="4" w:space="0" w:color="auto"/>
            </w:tcBorders>
            <w:shd w:val="clear" w:color="auto" w:fill="auto"/>
            <w:noWrap/>
            <w:vAlign w:val="center"/>
            <w:hideMark/>
          </w:tcPr>
          <w:p w14:paraId="2F997DE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16</w:t>
            </w:r>
          </w:p>
        </w:tc>
        <w:tc>
          <w:tcPr>
            <w:tcW w:w="709" w:type="dxa"/>
            <w:tcBorders>
              <w:top w:val="nil"/>
              <w:left w:val="nil"/>
              <w:bottom w:val="single" w:sz="4" w:space="0" w:color="auto"/>
              <w:right w:val="single" w:sz="4" w:space="0" w:color="auto"/>
            </w:tcBorders>
            <w:shd w:val="clear" w:color="000000" w:fill="EDEDED"/>
            <w:noWrap/>
            <w:vAlign w:val="center"/>
            <w:hideMark/>
          </w:tcPr>
          <w:p w14:paraId="2E8083F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16</w:t>
            </w:r>
          </w:p>
        </w:tc>
        <w:tc>
          <w:tcPr>
            <w:tcW w:w="709" w:type="dxa"/>
            <w:tcBorders>
              <w:top w:val="nil"/>
              <w:left w:val="nil"/>
              <w:bottom w:val="single" w:sz="4" w:space="0" w:color="auto"/>
              <w:right w:val="single" w:sz="4" w:space="0" w:color="auto"/>
            </w:tcBorders>
            <w:shd w:val="clear" w:color="auto" w:fill="auto"/>
            <w:noWrap/>
            <w:vAlign w:val="center"/>
            <w:hideMark/>
          </w:tcPr>
          <w:p w14:paraId="1352EA7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50%</w:t>
            </w:r>
          </w:p>
        </w:tc>
        <w:tc>
          <w:tcPr>
            <w:tcW w:w="709" w:type="dxa"/>
            <w:tcBorders>
              <w:top w:val="nil"/>
              <w:left w:val="nil"/>
              <w:bottom w:val="single" w:sz="4" w:space="0" w:color="auto"/>
              <w:right w:val="single" w:sz="4" w:space="0" w:color="auto"/>
            </w:tcBorders>
            <w:shd w:val="clear" w:color="000000" w:fill="EDEDED"/>
            <w:noWrap/>
            <w:vAlign w:val="center"/>
            <w:hideMark/>
          </w:tcPr>
          <w:p w14:paraId="6EFA250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47%</w:t>
            </w:r>
          </w:p>
        </w:tc>
        <w:tc>
          <w:tcPr>
            <w:tcW w:w="708" w:type="dxa"/>
            <w:tcBorders>
              <w:top w:val="nil"/>
              <w:left w:val="nil"/>
              <w:bottom w:val="single" w:sz="4" w:space="0" w:color="auto"/>
              <w:right w:val="single" w:sz="4" w:space="0" w:color="auto"/>
            </w:tcBorders>
            <w:shd w:val="clear" w:color="auto" w:fill="auto"/>
            <w:noWrap/>
            <w:vAlign w:val="center"/>
            <w:hideMark/>
          </w:tcPr>
          <w:p w14:paraId="0D6C890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16</w:t>
            </w:r>
          </w:p>
        </w:tc>
        <w:tc>
          <w:tcPr>
            <w:tcW w:w="709" w:type="dxa"/>
            <w:tcBorders>
              <w:top w:val="nil"/>
              <w:left w:val="nil"/>
              <w:bottom w:val="single" w:sz="4" w:space="0" w:color="auto"/>
              <w:right w:val="single" w:sz="4" w:space="0" w:color="auto"/>
            </w:tcBorders>
            <w:shd w:val="clear" w:color="000000" w:fill="EDEDED"/>
            <w:noWrap/>
            <w:vAlign w:val="center"/>
            <w:hideMark/>
          </w:tcPr>
          <w:p w14:paraId="17D12CE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18</w:t>
            </w:r>
          </w:p>
        </w:tc>
        <w:tc>
          <w:tcPr>
            <w:tcW w:w="709" w:type="dxa"/>
            <w:tcBorders>
              <w:top w:val="nil"/>
              <w:left w:val="nil"/>
              <w:bottom w:val="single" w:sz="4" w:space="0" w:color="auto"/>
              <w:right w:val="single" w:sz="4" w:space="0" w:color="auto"/>
            </w:tcBorders>
            <w:shd w:val="clear" w:color="auto" w:fill="auto"/>
            <w:noWrap/>
            <w:vAlign w:val="center"/>
            <w:hideMark/>
          </w:tcPr>
          <w:p w14:paraId="4EB47A9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CCF3F6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35BF4E3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072990D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36AA39D9" w14:textId="77777777" w:rsidTr="004A0D2C">
        <w:trPr>
          <w:trHeight w:val="37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BA36017"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7.</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5AA443E"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Gdańska</w:t>
            </w:r>
          </w:p>
        </w:tc>
        <w:tc>
          <w:tcPr>
            <w:tcW w:w="567" w:type="dxa"/>
            <w:tcBorders>
              <w:top w:val="nil"/>
              <w:left w:val="nil"/>
              <w:bottom w:val="single" w:sz="4" w:space="0" w:color="auto"/>
              <w:right w:val="single" w:sz="4" w:space="0" w:color="auto"/>
            </w:tcBorders>
            <w:shd w:val="clear" w:color="auto" w:fill="auto"/>
            <w:noWrap/>
            <w:vAlign w:val="center"/>
            <w:hideMark/>
          </w:tcPr>
          <w:p w14:paraId="2009025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14AAF11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CF0998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53EF8D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4BDDCC8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6FCA1F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74DDBC9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7999F55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2265822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2B3E64D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13AF43B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45C521B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6B4047EE"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B7A1CAA"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8.</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6AA6FA3"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Kowalska</w:t>
            </w:r>
          </w:p>
        </w:tc>
        <w:tc>
          <w:tcPr>
            <w:tcW w:w="567" w:type="dxa"/>
            <w:tcBorders>
              <w:top w:val="nil"/>
              <w:left w:val="nil"/>
              <w:bottom w:val="single" w:sz="4" w:space="0" w:color="auto"/>
              <w:right w:val="single" w:sz="4" w:space="0" w:color="auto"/>
            </w:tcBorders>
            <w:shd w:val="clear" w:color="auto" w:fill="auto"/>
            <w:noWrap/>
            <w:vAlign w:val="center"/>
            <w:hideMark/>
          </w:tcPr>
          <w:p w14:paraId="63899DC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3177964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3CD866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EA9D80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24D0C69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85EED4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6CC1FB5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68D3E8C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2496391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218170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6138E0F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5E1BCAC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62A0E3DA"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C146269"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5100DD1"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Królewiecka</w:t>
            </w:r>
          </w:p>
        </w:tc>
        <w:tc>
          <w:tcPr>
            <w:tcW w:w="567" w:type="dxa"/>
            <w:tcBorders>
              <w:top w:val="nil"/>
              <w:left w:val="nil"/>
              <w:bottom w:val="single" w:sz="4" w:space="0" w:color="auto"/>
              <w:right w:val="single" w:sz="4" w:space="0" w:color="auto"/>
            </w:tcBorders>
            <w:shd w:val="clear" w:color="auto" w:fill="auto"/>
            <w:noWrap/>
            <w:vAlign w:val="center"/>
            <w:hideMark/>
          </w:tcPr>
          <w:p w14:paraId="63EEE33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44</w:t>
            </w:r>
          </w:p>
        </w:tc>
        <w:tc>
          <w:tcPr>
            <w:tcW w:w="567" w:type="dxa"/>
            <w:tcBorders>
              <w:top w:val="nil"/>
              <w:left w:val="nil"/>
              <w:bottom w:val="single" w:sz="4" w:space="0" w:color="auto"/>
              <w:right w:val="single" w:sz="4" w:space="0" w:color="auto"/>
            </w:tcBorders>
            <w:shd w:val="clear" w:color="000000" w:fill="EDEDED"/>
            <w:noWrap/>
            <w:vAlign w:val="center"/>
            <w:hideMark/>
          </w:tcPr>
          <w:p w14:paraId="5E8EA79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34</w:t>
            </w:r>
          </w:p>
        </w:tc>
        <w:tc>
          <w:tcPr>
            <w:tcW w:w="567" w:type="dxa"/>
            <w:tcBorders>
              <w:top w:val="nil"/>
              <w:left w:val="nil"/>
              <w:bottom w:val="single" w:sz="4" w:space="0" w:color="auto"/>
              <w:right w:val="single" w:sz="4" w:space="0" w:color="auto"/>
            </w:tcBorders>
            <w:shd w:val="clear" w:color="auto" w:fill="auto"/>
            <w:noWrap/>
            <w:vAlign w:val="center"/>
            <w:hideMark/>
          </w:tcPr>
          <w:p w14:paraId="21C02F1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15</w:t>
            </w:r>
          </w:p>
        </w:tc>
        <w:tc>
          <w:tcPr>
            <w:tcW w:w="709" w:type="dxa"/>
            <w:tcBorders>
              <w:top w:val="nil"/>
              <w:left w:val="nil"/>
              <w:bottom w:val="single" w:sz="4" w:space="0" w:color="auto"/>
              <w:right w:val="single" w:sz="4" w:space="0" w:color="auto"/>
            </w:tcBorders>
            <w:shd w:val="clear" w:color="000000" w:fill="EDEDED"/>
            <w:noWrap/>
            <w:vAlign w:val="center"/>
            <w:hideMark/>
          </w:tcPr>
          <w:p w14:paraId="64DA3F2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11</w:t>
            </w:r>
          </w:p>
        </w:tc>
        <w:tc>
          <w:tcPr>
            <w:tcW w:w="709" w:type="dxa"/>
            <w:tcBorders>
              <w:top w:val="nil"/>
              <w:left w:val="nil"/>
              <w:bottom w:val="single" w:sz="4" w:space="0" w:color="auto"/>
              <w:right w:val="single" w:sz="4" w:space="0" w:color="auto"/>
            </w:tcBorders>
            <w:shd w:val="clear" w:color="auto" w:fill="auto"/>
            <w:noWrap/>
            <w:vAlign w:val="center"/>
            <w:hideMark/>
          </w:tcPr>
          <w:p w14:paraId="23B643F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34%</w:t>
            </w:r>
          </w:p>
        </w:tc>
        <w:tc>
          <w:tcPr>
            <w:tcW w:w="709" w:type="dxa"/>
            <w:tcBorders>
              <w:top w:val="nil"/>
              <w:left w:val="nil"/>
              <w:bottom w:val="single" w:sz="4" w:space="0" w:color="auto"/>
              <w:right w:val="single" w:sz="4" w:space="0" w:color="auto"/>
            </w:tcBorders>
            <w:shd w:val="clear" w:color="000000" w:fill="EDEDED"/>
            <w:noWrap/>
            <w:vAlign w:val="center"/>
            <w:hideMark/>
          </w:tcPr>
          <w:p w14:paraId="225A316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32%</w:t>
            </w:r>
          </w:p>
        </w:tc>
        <w:tc>
          <w:tcPr>
            <w:tcW w:w="708" w:type="dxa"/>
            <w:tcBorders>
              <w:top w:val="nil"/>
              <w:left w:val="nil"/>
              <w:bottom w:val="single" w:sz="4" w:space="0" w:color="auto"/>
              <w:right w:val="single" w:sz="4" w:space="0" w:color="auto"/>
            </w:tcBorders>
            <w:shd w:val="clear" w:color="auto" w:fill="auto"/>
            <w:noWrap/>
            <w:vAlign w:val="center"/>
            <w:hideMark/>
          </w:tcPr>
          <w:p w14:paraId="7926DC2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29</w:t>
            </w:r>
          </w:p>
        </w:tc>
        <w:tc>
          <w:tcPr>
            <w:tcW w:w="709" w:type="dxa"/>
            <w:tcBorders>
              <w:top w:val="nil"/>
              <w:left w:val="nil"/>
              <w:bottom w:val="single" w:sz="4" w:space="0" w:color="auto"/>
              <w:right w:val="single" w:sz="4" w:space="0" w:color="auto"/>
            </w:tcBorders>
            <w:shd w:val="clear" w:color="000000" w:fill="EDEDED"/>
            <w:noWrap/>
            <w:vAlign w:val="center"/>
            <w:hideMark/>
          </w:tcPr>
          <w:p w14:paraId="62D83E1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23</w:t>
            </w:r>
          </w:p>
        </w:tc>
        <w:tc>
          <w:tcPr>
            <w:tcW w:w="709" w:type="dxa"/>
            <w:tcBorders>
              <w:top w:val="nil"/>
              <w:left w:val="nil"/>
              <w:bottom w:val="single" w:sz="4" w:space="0" w:color="auto"/>
              <w:right w:val="single" w:sz="4" w:space="0" w:color="auto"/>
            </w:tcBorders>
            <w:shd w:val="clear" w:color="auto" w:fill="auto"/>
            <w:noWrap/>
            <w:vAlign w:val="center"/>
            <w:hideMark/>
          </w:tcPr>
          <w:p w14:paraId="1CD32A0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709" w:type="dxa"/>
            <w:tcBorders>
              <w:top w:val="nil"/>
              <w:left w:val="nil"/>
              <w:bottom w:val="single" w:sz="4" w:space="0" w:color="auto"/>
              <w:right w:val="single" w:sz="4" w:space="0" w:color="auto"/>
            </w:tcBorders>
            <w:shd w:val="clear" w:color="000000" w:fill="EDEDED"/>
            <w:noWrap/>
            <w:vAlign w:val="center"/>
            <w:hideMark/>
          </w:tcPr>
          <w:p w14:paraId="6BFF824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443547F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14%</w:t>
            </w:r>
          </w:p>
        </w:tc>
        <w:tc>
          <w:tcPr>
            <w:tcW w:w="851" w:type="dxa"/>
            <w:tcBorders>
              <w:top w:val="nil"/>
              <w:left w:val="nil"/>
              <w:bottom w:val="single" w:sz="4" w:space="0" w:color="auto"/>
              <w:right w:val="single" w:sz="4" w:space="0" w:color="auto"/>
            </w:tcBorders>
            <w:shd w:val="clear" w:color="000000" w:fill="F2F2F2"/>
            <w:noWrap/>
            <w:vAlign w:val="center"/>
            <w:hideMark/>
          </w:tcPr>
          <w:p w14:paraId="4B17944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w:t>
            </w:r>
          </w:p>
        </w:tc>
      </w:tr>
      <w:tr w:rsidR="00814865" w:rsidRPr="00B64364" w14:paraId="2B2CCD51"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151FD88"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178345B"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Łęgska</w:t>
            </w:r>
          </w:p>
        </w:tc>
        <w:tc>
          <w:tcPr>
            <w:tcW w:w="567" w:type="dxa"/>
            <w:tcBorders>
              <w:top w:val="nil"/>
              <w:left w:val="nil"/>
              <w:bottom w:val="single" w:sz="4" w:space="0" w:color="auto"/>
              <w:right w:val="single" w:sz="4" w:space="0" w:color="auto"/>
            </w:tcBorders>
            <w:shd w:val="clear" w:color="auto" w:fill="auto"/>
            <w:noWrap/>
            <w:vAlign w:val="center"/>
            <w:hideMark/>
          </w:tcPr>
          <w:p w14:paraId="0B7D5AC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6</w:t>
            </w:r>
          </w:p>
        </w:tc>
        <w:tc>
          <w:tcPr>
            <w:tcW w:w="567" w:type="dxa"/>
            <w:tcBorders>
              <w:top w:val="nil"/>
              <w:left w:val="nil"/>
              <w:bottom w:val="single" w:sz="4" w:space="0" w:color="auto"/>
              <w:right w:val="single" w:sz="4" w:space="0" w:color="auto"/>
            </w:tcBorders>
            <w:shd w:val="clear" w:color="000000" w:fill="EDEDED"/>
            <w:noWrap/>
            <w:vAlign w:val="center"/>
            <w:hideMark/>
          </w:tcPr>
          <w:p w14:paraId="630F73D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6</w:t>
            </w:r>
          </w:p>
        </w:tc>
        <w:tc>
          <w:tcPr>
            <w:tcW w:w="567" w:type="dxa"/>
            <w:tcBorders>
              <w:top w:val="nil"/>
              <w:left w:val="nil"/>
              <w:bottom w:val="single" w:sz="4" w:space="0" w:color="auto"/>
              <w:right w:val="single" w:sz="4" w:space="0" w:color="auto"/>
            </w:tcBorders>
            <w:shd w:val="clear" w:color="auto" w:fill="auto"/>
            <w:noWrap/>
            <w:vAlign w:val="center"/>
            <w:hideMark/>
          </w:tcPr>
          <w:p w14:paraId="62DB846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w:t>
            </w:r>
          </w:p>
        </w:tc>
        <w:tc>
          <w:tcPr>
            <w:tcW w:w="709" w:type="dxa"/>
            <w:tcBorders>
              <w:top w:val="nil"/>
              <w:left w:val="nil"/>
              <w:bottom w:val="single" w:sz="4" w:space="0" w:color="auto"/>
              <w:right w:val="single" w:sz="4" w:space="0" w:color="auto"/>
            </w:tcBorders>
            <w:shd w:val="clear" w:color="000000" w:fill="EDEDED"/>
            <w:noWrap/>
            <w:vAlign w:val="center"/>
            <w:hideMark/>
          </w:tcPr>
          <w:p w14:paraId="1A741F7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709" w:type="dxa"/>
            <w:tcBorders>
              <w:top w:val="nil"/>
              <w:left w:val="nil"/>
              <w:bottom w:val="single" w:sz="4" w:space="0" w:color="auto"/>
              <w:right w:val="single" w:sz="4" w:space="0" w:color="auto"/>
            </w:tcBorders>
            <w:shd w:val="clear" w:color="auto" w:fill="auto"/>
            <w:noWrap/>
            <w:vAlign w:val="center"/>
            <w:hideMark/>
          </w:tcPr>
          <w:p w14:paraId="73E7F83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83%</w:t>
            </w:r>
          </w:p>
        </w:tc>
        <w:tc>
          <w:tcPr>
            <w:tcW w:w="709" w:type="dxa"/>
            <w:tcBorders>
              <w:top w:val="nil"/>
              <w:left w:val="nil"/>
              <w:bottom w:val="single" w:sz="4" w:space="0" w:color="auto"/>
              <w:right w:val="single" w:sz="4" w:space="0" w:color="auto"/>
            </w:tcBorders>
            <w:shd w:val="clear" w:color="000000" w:fill="EDEDED"/>
            <w:noWrap/>
            <w:vAlign w:val="center"/>
            <w:hideMark/>
          </w:tcPr>
          <w:p w14:paraId="252A239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67%</w:t>
            </w:r>
          </w:p>
        </w:tc>
        <w:tc>
          <w:tcPr>
            <w:tcW w:w="708" w:type="dxa"/>
            <w:tcBorders>
              <w:top w:val="nil"/>
              <w:left w:val="nil"/>
              <w:bottom w:val="single" w:sz="4" w:space="0" w:color="auto"/>
              <w:right w:val="single" w:sz="4" w:space="0" w:color="auto"/>
            </w:tcBorders>
            <w:shd w:val="clear" w:color="auto" w:fill="auto"/>
            <w:noWrap/>
            <w:vAlign w:val="center"/>
            <w:hideMark/>
          </w:tcPr>
          <w:p w14:paraId="5CA4D20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3A1AB69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auto" w:fill="auto"/>
            <w:noWrap/>
            <w:vAlign w:val="center"/>
            <w:hideMark/>
          </w:tcPr>
          <w:p w14:paraId="2DDB29A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BD9B5F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7A27D8A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65AFFA9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09A85974"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0CD7630"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11.</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53C0082"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Maślana</w:t>
            </w:r>
          </w:p>
        </w:tc>
        <w:tc>
          <w:tcPr>
            <w:tcW w:w="567" w:type="dxa"/>
            <w:tcBorders>
              <w:top w:val="nil"/>
              <w:left w:val="nil"/>
              <w:bottom w:val="single" w:sz="4" w:space="0" w:color="auto"/>
              <w:right w:val="single" w:sz="4" w:space="0" w:color="auto"/>
            </w:tcBorders>
            <w:shd w:val="clear" w:color="auto" w:fill="auto"/>
            <w:noWrap/>
            <w:vAlign w:val="center"/>
            <w:hideMark/>
          </w:tcPr>
          <w:p w14:paraId="39EC327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35583A9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4CCCAB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F8A6F4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4CDAEC1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5A072F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100%</w:t>
            </w:r>
          </w:p>
        </w:tc>
        <w:tc>
          <w:tcPr>
            <w:tcW w:w="708" w:type="dxa"/>
            <w:tcBorders>
              <w:top w:val="nil"/>
              <w:left w:val="nil"/>
              <w:bottom w:val="single" w:sz="4" w:space="0" w:color="auto"/>
              <w:right w:val="single" w:sz="4" w:space="0" w:color="auto"/>
            </w:tcBorders>
            <w:shd w:val="clear" w:color="auto" w:fill="auto"/>
            <w:noWrap/>
            <w:vAlign w:val="center"/>
            <w:hideMark/>
          </w:tcPr>
          <w:p w14:paraId="77675F8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53C9545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DB4E5A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FDBB21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3A4B84E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7E36716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7B16B407"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A7C6812"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1B14578"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Matebudy</w:t>
            </w:r>
          </w:p>
        </w:tc>
        <w:tc>
          <w:tcPr>
            <w:tcW w:w="567" w:type="dxa"/>
            <w:tcBorders>
              <w:top w:val="nil"/>
              <w:left w:val="nil"/>
              <w:bottom w:val="single" w:sz="4" w:space="0" w:color="auto"/>
              <w:right w:val="single" w:sz="4" w:space="0" w:color="auto"/>
            </w:tcBorders>
            <w:shd w:val="clear" w:color="auto" w:fill="auto"/>
            <w:noWrap/>
            <w:vAlign w:val="center"/>
            <w:hideMark/>
          </w:tcPr>
          <w:p w14:paraId="78C2D8A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65FE19C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6030514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8AB8E3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287B203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68F576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14184B6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311917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5406ADB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F44234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140914D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3B710D4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684940D0"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10577F1"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9D714B8"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Piekarska</w:t>
            </w:r>
          </w:p>
        </w:tc>
        <w:tc>
          <w:tcPr>
            <w:tcW w:w="567" w:type="dxa"/>
            <w:tcBorders>
              <w:top w:val="nil"/>
              <w:left w:val="nil"/>
              <w:bottom w:val="single" w:sz="4" w:space="0" w:color="auto"/>
              <w:right w:val="single" w:sz="4" w:space="0" w:color="auto"/>
            </w:tcBorders>
            <w:shd w:val="clear" w:color="auto" w:fill="auto"/>
            <w:noWrap/>
            <w:vAlign w:val="center"/>
            <w:hideMark/>
          </w:tcPr>
          <w:p w14:paraId="0B42AB3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73</w:t>
            </w:r>
          </w:p>
        </w:tc>
        <w:tc>
          <w:tcPr>
            <w:tcW w:w="567" w:type="dxa"/>
            <w:tcBorders>
              <w:top w:val="nil"/>
              <w:left w:val="nil"/>
              <w:bottom w:val="single" w:sz="4" w:space="0" w:color="auto"/>
              <w:right w:val="single" w:sz="4" w:space="0" w:color="auto"/>
            </w:tcBorders>
            <w:shd w:val="clear" w:color="000000" w:fill="EDEDED"/>
            <w:noWrap/>
            <w:vAlign w:val="center"/>
            <w:hideMark/>
          </w:tcPr>
          <w:p w14:paraId="17AF24B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42</w:t>
            </w:r>
          </w:p>
        </w:tc>
        <w:tc>
          <w:tcPr>
            <w:tcW w:w="567" w:type="dxa"/>
            <w:tcBorders>
              <w:top w:val="nil"/>
              <w:left w:val="nil"/>
              <w:bottom w:val="single" w:sz="4" w:space="0" w:color="auto"/>
              <w:right w:val="single" w:sz="4" w:space="0" w:color="auto"/>
            </w:tcBorders>
            <w:shd w:val="clear" w:color="auto" w:fill="auto"/>
            <w:noWrap/>
            <w:vAlign w:val="center"/>
            <w:hideMark/>
          </w:tcPr>
          <w:p w14:paraId="351F474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w:t>
            </w:r>
          </w:p>
        </w:tc>
        <w:tc>
          <w:tcPr>
            <w:tcW w:w="709" w:type="dxa"/>
            <w:tcBorders>
              <w:top w:val="nil"/>
              <w:left w:val="nil"/>
              <w:bottom w:val="single" w:sz="4" w:space="0" w:color="auto"/>
              <w:right w:val="single" w:sz="4" w:space="0" w:color="auto"/>
            </w:tcBorders>
            <w:shd w:val="clear" w:color="000000" w:fill="EDEDED"/>
            <w:noWrap/>
            <w:vAlign w:val="center"/>
            <w:hideMark/>
          </w:tcPr>
          <w:p w14:paraId="0BFD883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w:t>
            </w:r>
          </w:p>
        </w:tc>
        <w:tc>
          <w:tcPr>
            <w:tcW w:w="709" w:type="dxa"/>
            <w:tcBorders>
              <w:top w:val="nil"/>
              <w:left w:val="nil"/>
              <w:bottom w:val="single" w:sz="4" w:space="0" w:color="auto"/>
              <w:right w:val="single" w:sz="4" w:space="0" w:color="auto"/>
            </w:tcBorders>
            <w:shd w:val="clear" w:color="auto" w:fill="auto"/>
            <w:noWrap/>
            <w:vAlign w:val="center"/>
            <w:hideMark/>
          </w:tcPr>
          <w:p w14:paraId="185F8CA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27%</w:t>
            </w:r>
          </w:p>
        </w:tc>
        <w:tc>
          <w:tcPr>
            <w:tcW w:w="709" w:type="dxa"/>
            <w:tcBorders>
              <w:top w:val="nil"/>
              <w:left w:val="nil"/>
              <w:bottom w:val="single" w:sz="4" w:space="0" w:color="auto"/>
              <w:right w:val="single" w:sz="4" w:space="0" w:color="auto"/>
            </w:tcBorders>
            <w:shd w:val="clear" w:color="000000" w:fill="EDEDED"/>
            <w:noWrap/>
            <w:vAlign w:val="center"/>
            <w:hideMark/>
          </w:tcPr>
          <w:p w14:paraId="24A2F6D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48%</w:t>
            </w:r>
          </w:p>
        </w:tc>
        <w:tc>
          <w:tcPr>
            <w:tcW w:w="708" w:type="dxa"/>
            <w:tcBorders>
              <w:top w:val="nil"/>
              <w:left w:val="nil"/>
              <w:bottom w:val="single" w:sz="4" w:space="0" w:color="auto"/>
              <w:right w:val="single" w:sz="4" w:space="0" w:color="auto"/>
            </w:tcBorders>
            <w:shd w:val="clear" w:color="auto" w:fill="auto"/>
            <w:noWrap/>
            <w:vAlign w:val="center"/>
            <w:hideMark/>
          </w:tcPr>
          <w:p w14:paraId="1AE4AE1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53</w:t>
            </w:r>
          </w:p>
        </w:tc>
        <w:tc>
          <w:tcPr>
            <w:tcW w:w="709" w:type="dxa"/>
            <w:tcBorders>
              <w:top w:val="nil"/>
              <w:left w:val="nil"/>
              <w:bottom w:val="single" w:sz="4" w:space="0" w:color="auto"/>
              <w:right w:val="single" w:sz="4" w:space="0" w:color="auto"/>
            </w:tcBorders>
            <w:shd w:val="clear" w:color="000000" w:fill="EDEDED"/>
            <w:noWrap/>
            <w:vAlign w:val="center"/>
            <w:hideMark/>
          </w:tcPr>
          <w:p w14:paraId="51F65D6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22</w:t>
            </w:r>
          </w:p>
        </w:tc>
        <w:tc>
          <w:tcPr>
            <w:tcW w:w="709" w:type="dxa"/>
            <w:tcBorders>
              <w:top w:val="nil"/>
              <w:left w:val="nil"/>
              <w:bottom w:val="single" w:sz="4" w:space="0" w:color="auto"/>
              <w:right w:val="single" w:sz="4" w:space="0" w:color="auto"/>
            </w:tcBorders>
            <w:shd w:val="clear" w:color="auto" w:fill="auto"/>
            <w:noWrap/>
            <w:vAlign w:val="center"/>
            <w:hideMark/>
          </w:tcPr>
          <w:p w14:paraId="7369033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7</w:t>
            </w:r>
          </w:p>
        </w:tc>
        <w:tc>
          <w:tcPr>
            <w:tcW w:w="709" w:type="dxa"/>
            <w:tcBorders>
              <w:top w:val="nil"/>
              <w:left w:val="nil"/>
              <w:bottom w:val="single" w:sz="4" w:space="0" w:color="auto"/>
              <w:right w:val="single" w:sz="4" w:space="0" w:color="auto"/>
            </w:tcBorders>
            <w:shd w:val="clear" w:color="000000" w:fill="EDEDED"/>
            <w:noWrap/>
            <w:vAlign w:val="center"/>
            <w:hideMark/>
          </w:tcPr>
          <w:p w14:paraId="1EAE336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14:paraId="1BF77E3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13%</w:t>
            </w:r>
          </w:p>
        </w:tc>
        <w:tc>
          <w:tcPr>
            <w:tcW w:w="851" w:type="dxa"/>
            <w:tcBorders>
              <w:top w:val="nil"/>
              <w:left w:val="nil"/>
              <w:bottom w:val="single" w:sz="4" w:space="0" w:color="auto"/>
              <w:right w:val="single" w:sz="4" w:space="0" w:color="auto"/>
            </w:tcBorders>
            <w:shd w:val="clear" w:color="000000" w:fill="F2F2F2"/>
            <w:noWrap/>
            <w:vAlign w:val="center"/>
            <w:hideMark/>
          </w:tcPr>
          <w:p w14:paraId="00B2D95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18%</w:t>
            </w:r>
          </w:p>
        </w:tc>
      </w:tr>
      <w:tr w:rsidR="00814865" w:rsidRPr="00B64364" w14:paraId="4B10E1A7"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D4853B6"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14.</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AC064DA"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Plac Kopernika</w:t>
            </w:r>
          </w:p>
        </w:tc>
        <w:tc>
          <w:tcPr>
            <w:tcW w:w="567" w:type="dxa"/>
            <w:tcBorders>
              <w:top w:val="nil"/>
              <w:left w:val="nil"/>
              <w:bottom w:val="single" w:sz="4" w:space="0" w:color="auto"/>
              <w:right w:val="single" w:sz="4" w:space="0" w:color="auto"/>
            </w:tcBorders>
            <w:shd w:val="clear" w:color="auto" w:fill="auto"/>
            <w:noWrap/>
            <w:vAlign w:val="center"/>
            <w:hideMark/>
          </w:tcPr>
          <w:p w14:paraId="01E9E31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04B92E9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F3E074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9AA92F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3FD3F5C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1889F0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314A5B5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C9ED32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4416472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25B42C1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0C0C131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4644738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2CD0F533"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1AD94D0"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B32E4E6"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Plac Wolności</w:t>
            </w:r>
          </w:p>
        </w:tc>
        <w:tc>
          <w:tcPr>
            <w:tcW w:w="567" w:type="dxa"/>
            <w:tcBorders>
              <w:top w:val="nil"/>
              <w:left w:val="nil"/>
              <w:bottom w:val="single" w:sz="4" w:space="0" w:color="auto"/>
              <w:right w:val="single" w:sz="4" w:space="0" w:color="auto"/>
            </w:tcBorders>
            <w:shd w:val="clear" w:color="auto" w:fill="auto"/>
            <w:noWrap/>
            <w:vAlign w:val="center"/>
            <w:hideMark/>
          </w:tcPr>
          <w:p w14:paraId="4A8436A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37</w:t>
            </w:r>
          </w:p>
        </w:tc>
        <w:tc>
          <w:tcPr>
            <w:tcW w:w="567" w:type="dxa"/>
            <w:tcBorders>
              <w:top w:val="nil"/>
              <w:left w:val="nil"/>
              <w:bottom w:val="single" w:sz="4" w:space="0" w:color="auto"/>
              <w:right w:val="single" w:sz="4" w:space="0" w:color="auto"/>
            </w:tcBorders>
            <w:shd w:val="clear" w:color="000000" w:fill="EDEDED"/>
            <w:noWrap/>
            <w:vAlign w:val="center"/>
            <w:hideMark/>
          </w:tcPr>
          <w:p w14:paraId="4D30879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56</w:t>
            </w:r>
          </w:p>
        </w:tc>
        <w:tc>
          <w:tcPr>
            <w:tcW w:w="567" w:type="dxa"/>
            <w:tcBorders>
              <w:top w:val="nil"/>
              <w:left w:val="nil"/>
              <w:bottom w:val="single" w:sz="4" w:space="0" w:color="auto"/>
              <w:right w:val="single" w:sz="4" w:space="0" w:color="auto"/>
            </w:tcBorders>
            <w:shd w:val="clear" w:color="auto" w:fill="auto"/>
            <w:noWrap/>
            <w:vAlign w:val="center"/>
            <w:hideMark/>
          </w:tcPr>
          <w:p w14:paraId="59CF9D0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709" w:type="dxa"/>
            <w:tcBorders>
              <w:top w:val="nil"/>
              <w:left w:val="nil"/>
              <w:bottom w:val="single" w:sz="4" w:space="0" w:color="auto"/>
              <w:right w:val="single" w:sz="4" w:space="0" w:color="auto"/>
            </w:tcBorders>
            <w:shd w:val="clear" w:color="000000" w:fill="EDEDED"/>
            <w:noWrap/>
            <w:vAlign w:val="center"/>
            <w:hideMark/>
          </w:tcPr>
          <w:p w14:paraId="0CC7ED3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6</w:t>
            </w:r>
          </w:p>
        </w:tc>
        <w:tc>
          <w:tcPr>
            <w:tcW w:w="709" w:type="dxa"/>
            <w:tcBorders>
              <w:top w:val="nil"/>
              <w:left w:val="nil"/>
              <w:bottom w:val="single" w:sz="4" w:space="0" w:color="auto"/>
              <w:right w:val="single" w:sz="4" w:space="0" w:color="auto"/>
            </w:tcBorders>
            <w:shd w:val="clear" w:color="auto" w:fill="auto"/>
            <w:noWrap/>
            <w:vAlign w:val="center"/>
            <w:hideMark/>
          </w:tcPr>
          <w:p w14:paraId="6CE3F80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8%</w:t>
            </w:r>
          </w:p>
        </w:tc>
        <w:tc>
          <w:tcPr>
            <w:tcW w:w="709" w:type="dxa"/>
            <w:tcBorders>
              <w:top w:val="nil"/>
              <w:left w:val="nil"/>
              <w:bottom w:val="single" w:sz="4" w:space="0" w:color="auto"/>
              <w:right w:val="single" w:sz="4" w:space="0" w:color="auto"/>
            </w:tcBorders>
            <w:shd w:val="clear" w:color="000000" w:fill="EDEDED"/>
            <w:noWrap/>
            <w:vAlign w:val="center"/>
            <w:hideMark/>
          </w:tcPr>
          <w:p w14:paraId="00AEDBF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11%</w:t>
            </w:r>
          </w:p>
        </w:tc>
        <w:tc>
          <w:tcPr>
            <w:tcW w:w="708" w:type="dxa"/>
            <w:tcBorders>
              <w:top w:val="nil"/>
              <w:left w:val="nil"/>
              <w:bottom w:val="single" w:sz="4" w:space="0" w:color="auto"/>
              <w:right w:val="single" w:sz="4" w:space="0" w:color="auto"/>
            </w:tcBorders>
            <w:shd w:val="clear" w:color="auto" w:fill="auto"/>
            <w:noWrap/>
            <w:vAlign w:val="center"/>
            <w:hideMark/>
          </w:tcPr>
          <w:p w14:paraId="4F3A62A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34</w:t>
            </w:r>
          </w:p>
        </w:tc>
        <w:tc>
          <w:tcPr>
            <w:tcW w:w="709" w:type="dxa"/>
            <w:tcBorders>
              <w:top w:val="nil"/>
              <w:left w:val="nil"/>
              <w:bottom w:val="single" w:sz="4" w:space="0" w:color="auto"/>
              <w:right w:val="single" w:sz="4" w:space="0" w:color="auto"/>
            </w:tcBorders>
            <w:shd w:val="clear" w:color="000000" w:fill="EDEDED"/>
            <w:noWrap/>
            <w:vAlign w:val="center"/>
            <w:hideMark/>
          </w:tcPr>
          <w:p w14:paraId="0DE6C60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50</w:t>
            </w:r>
          </w:p>
        </w:tc>
        <w:tc>
          <w:tcPr>
            <w:tcW w:w="709" w:type="dxa"/>
            <w:tcBorders>
              <w:top w:val="nil"/>
              <w:left w:val="nil"/>
              <w:bottom w:val="single" w:sz="4" w:space="0" w:color="auto"/>
              <w:right w:val="single" w:sz="4" w:space="0" w:color="auto"/>
            </w:tcBorders>
            <w:shd w:val="clear" w:color="auto" w:fill="auto"/>
            <w:noWrap/>
            <w:vAlign w:val="center"/>
            <w:hideMark/>
          </w:tcPr>
          <w:p w14:paraId="694701E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709" w:type="dxa"/>
            <w:tcBorders>
              <w:top w:val="nil"/>
              <w:left w:val="nil"/>
              <w:bottom w:val="single" w:sz="4" w:space="0" w:color="auto"/>
              <w:right w:val="single" w:sz="4" w:space="0" w:color="auto"/>
            </w:tcBorders>
            <w:shd w:val="clear" w:color="000000" w:fill="EDEDED"/>
            <w:noWrap/>
            <w:vAlign w:val="center"/>
            <w:hideMark/>
          </w:tcPr>
          <w:p w14:paraId="6421108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6384C0F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12%</w:t>
            </w:r>
          </w:p>
        </w:tc>
        <w:tc>
          <w:tcPr>
            <w:tcW w:w="851" w:type="dxa"/>
            <w:tcBorders>
              <w:top w:val="nil"/>
              <w:left w:val="nil"/>
              <w:bottom w:val="single" w:sz="4" w:space="0" w:color="auto"/>
              <w:right w:val="single" w:sz="4" w:space="0" w:color="auto"/>
            </w:tcBorders>
            <w:shd w:val="clear" w:color="000000" w:fill="F2F2F2"/>
            <w:noWrap/>
            <w:vAlign w:val="center"/>
            <w:hideMark/>
          </w:tcPr>
          <w:p w14:paraId="76EAE7F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7933AC54"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75B67B0"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8A5B3B0"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Przechodnia</w:t>
            </w:r>
          </w:p>
        </w:tc>
        <w:tc>
          <w:tcPr>
            <w:tcW w:w="567" w:type="dxa"/>
            <w:tcBorders>
              <w:top w:val="nil"/>
              <w:left w:val="nil"/>
              <w:bottom w:val="single" w:sz="4" w:space="0" w:color="auto"/>
              <w:right w:val="single" w:sz="4" w:space="0" w:color="auto"/>
            </w:tcBorders>
            <w:shd w:val="clear" w:color="auto" w:fill="auto"/>
            <w:noWrap/>
            <w:vAlign w:val="center"/>
            <w:hideMark/>
          </w:tcPr>
          <w:p w14:paraId="47EB3E3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w:t>
            </w:r>
          </w:p>
        </w:tc>
        <w:tc>
          <w:tcPr>
            <w:tcW w:w="567" w:type="dxa"/>
            <w:tcBorders>
              <w:top w:val="nil"/>
              <w:left w:val="nil"/>
              <w:bottom w:val="single" w:sz="4" w:space="0" w:color="auto"/>
              <w:right w:val="single" w:sz="4" w:space="0" w:color="auto"/>
            </w:tcBorders>
            <w:shd w:val="clear" w:color="000000" w:fill="EDEDED"/>
            <w:noWrap/>
            <w:vAlign w:val="center"/>
            <w:hideMark/>
          </w:tcPr>
          <w:p w14:paraId="26BF285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6</w:t>
            </w:r>
          </w:p>
        </w:tc>
        <w:tc>
          <w:tcPr>
            <w:tcW w:w="567" w:type="dxa"/>
            <w:tcBorders>
              <w:top w:val="nil"/>
              <w:left w:val="nil"/>
              <w:bottom w:val="single" w:sz="4" w:space="0" w:color="auto"/>
              <w:right w:val="single" w:sz="4" w:space="0" w:color="auto"/>
            </w:tcBorders>
            <w:shd w:val="clear" w:color="auto" w:fill="auto"/>
            <w:noWrap/>
            <w:vAlign w:val="center"/>
            <w:hideMark/>
          </w:tcPr>
          <w:p w14:paraId="0E7C43D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000000" w:fill="EDEDED"/>
            <w:noWrap/>
            <w:vAlign w:val="center"/>
            <w:hideMark/>
          </w:tcPr>
          <w:p w14:paraId="5043509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4177A79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40%</w:t>
            </w:r>
          </w:p>
        </w:tc>
        <w:tc>
          <w:tcPr>
            <w:tcW w:w="709" w:type="dxa"/>
            <w:tcBorders>
              <w:top w:val="nil"/>
              <w:left w:val="nil"/>
              <w:bottom w:val="single" w:sz="4" w:space="0" w:color="auto"/>
              <w:right w:val="single" w:sz="4" w:space="0" w:color="auto"/>
            </w:tcBorders>
            <w:shd w:val="clear" w:color="000000" w:fill="EDEDED"/>
            <w:noWrap/>
            <w:vAlign w:val="center"/>
            <w:hideMark/>
          </w:tcPr>
          <w:p w14:paraId="26662E6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17%</w:t>
            </w:r>
          </w:p>
        </w:tc>
        <w:tc>
          <w:tcPr>
            <w:tcW w:w="708" w:type="dxa"/>
            <w:tcBorders>
              <w:top w:val="nil"/>
              <w:left w:val="nil"/>
              <w:bottom w:val="single" w:sz="4" w:space="0" w:color="auto"/>
              <w:right w:val="single" w:sz="4" w:space="0" w:color="auto"/>
            </w:tcBorders>
            <w:shd w:val="clear" w:color="auto" w:fill="auto"/>
            <w:noWrap/>
            <w:vAlign w:val="center"/>
            <w:hideMark/>
          </w:tcPr>
          <w:p w14:paraId="390F866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709" w:type="dxa"/>
            <w:tcBorders>
              <w:top w:val="nil"/>
              <w:left w:val="nil"/>
              <w:bottom w:val="single" w:sz="4" w:space="0" w:color="auto"/>
              <w:right w:val="single" w:sz="4" w:space="0" w:color="auto"/>
            </w:tcBorders>
            <w:shd w:val="clear" w:color="000000" w:fill="EDEDED"/>
            <w:noWrap/>
            <w:vAlign w:val="center"/>
            <w:hideMark/>
          </w:tcPr>
          <w:p w14:paraId="23A4EF5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w:t>
            </w:r>
          </w:p>
        </w:tc>
        <w:tc>
          <w:tcPr>
            <w:tcW w:w="709" w:type="dxa"/>
            <w:tcBorders>
              <w:top w:val="nil"/>
              <w:left w:val="nil"/>
              <w:bottom w:val="single" w:sz="4" w:space="0" w:color="auto"/>
              <w:right w:val="single" w:sz="4" w:space="0" w:color="auto"/>
            </w:tcBorders>
            <w:shd w:val="clear" w:color="auto" w:fill="auto"/>
            <w:noWrap/>
            <w:vAlign w:val="center"/>
            <w:hideMark/>
          </w:tcPr>
          <w:p w14:paraId="097EE47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640EF5A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2CF3EF4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252E385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6608F18C"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E670D19"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17.</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626E5837"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Przedmiejska</w:t>
            </w:r>
          </w:p>
        </w:tc>
        <w:tc>
          <w:tcPr>
            <w:tcW w:w="567" w:type="dxa"/>
            <w:tcBorders>
              <w:top w:val="nil"/>
              <w:left w:val="nil"/>
              <w:bottom w:val="single" w:sz="4" w:space="0" w:color="auto"/>
              <w:right w:val="single" w:sz="4" w:space="0" w:color="auto"/>
            </w:tcBorders>
            <w:shd w:val="clear" w:color="auto" w:fill="auto"/>
            <w:noWrap/>
            <w:vAlign w:val="center"/>
            <w:hideMark/>
          </w:tcPr>
          <w:p w14:paraId="3E3B118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27</w:t>
            </w:r>
          </w:p>
        </w:tc>
        <w:tc>
          <w:tcPr>
            <w:tcW w:w="567" w:type="dxa"/>
            <w:tcBorders>
              <w:top w:val="nil"/>
              <w:left w:val="nil"/>
              <w:bottom w:val="single" w:sz="4" w:space="0" w:color="auto"/>
              <w:right w:val="single" w:sz="4" w:space="0" w:color="auto"/>
            </w:tcBorders>
            <w:shd w:val="clear" w:color="000000" w:fill="EDEDED"/>
            <w:noWrap/>
            <w:vAlign w:val="center"/>
            <w:hideMark/>
          </w:tcPr>
          <w:p w14:paraId="7B1CD9F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32</w:t>
            </w:r>
          </w:p>
        </w:tc>
        <w:tc>
          <w:tcPr>
            <w:tcW w:w="567" w:type="dxa"/>
            <w:tcBorders>
              <w:top w:val="nil"/>
              <w:left w:val="nil"/>
              <w:bottom w:val="single" w:sz="4" w:space="0" w:color="auto"/>
              <w:right w:val="single" w:sz="4" w:space="0" w:color="auto"/>
            </w:tcBorders>
            <w:shd w:val="clear" w:color="auto" w:fill="auto"/>
            <w:noWrap/>
            <w:vAlign w:val="center"/>
            <w:hideMark/>
          </w:tcPr>
          <w:p w14:paraId="1CE3863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w:t>
            </w:r>
          </w:p>
        </w:tc>
        <w:tc>
          <w:tcPr>
            <w:tcW w:w="709" w:type="dxa"/>
            <w:tcBorders>
              <w:top w:val="nil"/>
              <w:left w:val="nil"/>
              <w:bottom w:val="single" w:sz="4" w:space="0" w:color="auto"/>
              <w:right w:val="single" w:sz="4" w:space="0" w:color="auto"/>
            </w:tcBorders>
            <w:shd w:val="clear" w:color="000000" w:fill="EDEDED"/>
            <w:noWrap/>
            <w:vAlign w:val="center"/>
            <w:hideMark/>
          </w:tcPr>
          <w:p w14:paraId="5FA1CF5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709" w:type="dxa"/>
            <w:tcBorders>
              <w:top w:val="nil"/>
              <w:left w:val="nil"/>
              <w:bottom w:val="single" w:sz="4" w:space="0" w:color="auto"/>
              <w:right w:val="single" w:sz="4" w:space="0" w:color="auto"/>
            </w:tcBorders>
            <w:shd w:val="clear" w:color="auto" w:fill="auto"/>
            <w:noWrap/>
            <w:vAlign w:val="center"/>
            <w:hideMark/>
          </w:tcPr>
          <w:p w14:paraId="5D9D10A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19%</w:t>
            </w:r>
          </w:p>
        </w:tc>
        <w:tc>
          <w:tcPr>
            <w:tcW w:w="709" w:type="dxa"/>
            <w:tcBorders>
              <w:top w:val="nil"/>
              <w:left w:val="nil"/>
              <w:bottom w:val="single" w:sz="4" w:space="0" w:color="auto"/>
              <w:right w:val="single" w:sz="4" w:space="0" w:color="auto"/>
            </w:tcBorders>
            <w:shd w:val="clear" w:color="000000" w:fill="EDEDED"/>
            <w:noWrap/>
            <w:vAlign w:val="center"/>
            <w:hideMark/>
          </w:tcPr>
          <w:p w14:paraId="6D93D54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w:t>
            </w:r>
          </w:p>
        </w:tc>
        <w:tc>
          <w:tcPr>
            <w:tcW w:w="708" w:type="dxa"/>
            <w:tcBorders>
              <w:top w:val="nil"/>
              <w:left w:val="nil"/>
              <w:bottom w:val="single" w:sz="4" w:space="0" w:color="auto"/>
              <w:right w:val="single" w:sz="4" w:space="0" w:color="auto"/>
            </w:tcBorders>
            <w:shd w:val="clear" w:color="auto" w:fill="auto"/>
            <w:noWrap/>
            <w:vAlign w:val="center"/>
            <w:hideMark/>
          </w:tcPr>
          <w:p w14:paraId="5B69774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22</w:t>
            </w:r>
          </w:p>
        </w:tc>
        <w:tc>
          <w:tcPr>
            <w:tcW w:w="709" w:type="dxa"/>
            <w:tcBorders>
              <w:top w:val="nil"/>
              <w:left w:val="nil"/>
              <w:bottom w:val="single" w:sz="4" w:space="0" w:color="auto"/>
              <w:right w:val="single" w:sz="4" w:space="0" w:color="auto"/>
            </w:tcBorders>
            <w:shd w:val="clear" w:color="000000" w:fill="EDEDED"/>
            <w:noWrap/>
            <w:vAlign w:val="center"/>
            <w:hideMark/>
          </w:tcPr>
          <w:p w14:paraId="7812D0D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29</w:t>
            </w:r>
          </w:p>
        </w:tc>
        <w:tc>
          <w:tcPr>
            <w:tcW w:w="709" w:type="dxa"/>
            <w:tcBorders>
              <w:top w:val="nil"/>
              <w:left w:val="nil"/>
              <w:bottom w:val="single" w:sz="4" w:space="0" w:color="auto"/>
              <w:right w:val="single" w:sz="4" w:space="0" w:color="auto"/>
            </w:tcBorders>
            <w:shd w:val="clear" w:color="auto" w:fill="auto"/>
            <w:noWrap/>
            <w:vAlign w:val="center"/>
            <w:hideMark/>
          </w:tcPr>
          <w:p w14:paraId="04E38CD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000000" w:fill="EDEDED"/>
            <w:noWrap/>
            <w:vAlign w:val="center"/>
            <w:hideMark/>
          </w:tcPr>
          <w:p w14:paraId="289F1D4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B33DCD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w:t>
            </w:r>
          </w:p>
        </w:tc>
        <w:tc>
          <w:tcPr>
            <w:tcW w:w="851" w:type="dxa"/>
            <w:tcBorders>
              <w:top w:val="nil"/>
              <w:left w:val="nil"/>
              <w:bottom w:val="single" w:sz="4" w:space="0" w:color="auto"/>
              <w:right w:val="single" w:sz="4" w:space="0" w:color="auto"/>
            </w:tcBorders>
            <w:shd w:val="clear" w:color="000000" w:fill="F2F2F2"/>
            <w:noWrap/>
            <w:vAlign w:val="center"/>
            <w:hideMark/>
          </w:tcPr>
          <w:p w14:paraId="0FAC74C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r>
      <w:tr w:rsidR="00814865" w:rsidRPr="00B64364" w14:paraId="620F71D4"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0278059"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18.</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06738CCF"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Rybacka</w:t>
            </w:r>
          </w:p>
        </w:tc>
        <w:tc>
          <w:tcPr>
            <w:tcW w:w="567" w:type="dxa"/>
            <w:tcBorders>
              <w:top w:val="nil"/>
              <w:left w:val="nil"/>
              <w:bottom w:val="single" w:sz="4" w:space="0" w:color="auto"/>
              <w:right w:val="single" w:sz="4" w:space="0" w:color="auto"/>
            </w:tcBorders>
            <w:shd w:val="clear" w:color="auto" w:fill="auto"/>
            <w:noWrap/>
            <w:vAlign w:val="center"/>
            <w:hideMark/>
          </w:tcPr>
          <w:p w14:paraId="19ED96B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4ABB2D6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9C989F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3BDC9A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2EDE31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2B2E820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323F7D9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8C2006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5595E3C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25129C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2EBBBBB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731E076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60702CA5"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58EC9D4"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19.</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1E18E80"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Rzemieślnicza</w:t>
            </w:r>
          </w:p>
        </w:tc>
        <w:tc>
          <w:tcPr>
            <w:tcW w:w="567" w:type="dxa"/>
            <w:tcBorders>
              <w:top w:val="nil"/>
              <w:left w:val="nil"/>
              <w:bottom w:val="single" w:sz="4" w:space="0" w:color="auto"/>
              <w:right w:val="single" w:sz="4" w:space="0" w:color="auto"/>
            </w:tcBorders>
            <w:shd w:val="clear" w:color="auto" w:fill="auto"/>
            <w:noWrap/>
            <w:vAlign w:val="center"/>
            <w:hideMark/>
          </w:tcPr>
          <w:p w14:paraId="55249F1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78F7FFF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41</w:t>
            </w:r>
          </w:p>
        </w:tc>
        <w:tc>
          <w:tcPr>
            <w:tcW w:w="567" w:type="dxa"/>
            <w:tcBorders>
              <w:top w:val="nil"/>
              <w:left w:val="nil"/>
              <w:bottom w:val="single" w:sz="4" w:space="0" w:color="auto"/>
              <w:right w:val="single" w:sz="4" w:space="0" w:color="auto"/>
            </w:tcBorders>
            <w:shd w:val="clear" w:color="auto" w:fill="auto"/>
            <w:noWrap/>
            <w:vAlign w:val="center"/>
            <w:hideMark/>
          </w:tcPr>
          <w:p w14:paraId="5D243D1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52486D6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18</w:t>
            </w:r>
          </w:p>
        </w:tc>
        <w:tc>
          <w:tcPr>
            <w:tcW w:w="709" w:type="dxa"/>
            <w:tcBorders>
              <w:top w:val="nil"/>
              <w:left w:val="nil"/>
              <w:bottom w:val="single" w:sz="4" w:space="0" w:color="auto"/>
              <w:right w:val="single" w:sz="4" w:space="0" w:color="auto"/>
            </w:tcBorders>
            <w:shd w:val="clear" w:color="auto" w:fill="auto"/>
            <w:noWrap/>
            <w:vAlign w:val="center"/>
            <w:hideMark/>
          </w:tcPr>
          <w:p w14:paraId="3F99DE4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CF1768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44%</w:t>
            </w:r>
          </w:p>
        </w:tc>
        <w:tc>
          <w:tcPr>
            <w:tcW w:w="708" w:type="dxa"/>
            <w:tcBorders>
              <w:top w:val="nil"/>
              <w:left w:val="nil"/>
              <w:bottom w:val="single" w:sz="4" w:space="0" w:color="auto"/>
              <w:right w:val="single" w:sz="4" w:space="0" w:color="auto"/>
            </w:tcBorders>
            <w:shd w:val="clear" w:color="auto" w:fill="auto"/>
            <w:noWrap/>
            <w:vAlign w:val="center"/>
            <w:hideMark/>
          </w:tcPr>
          <w:p w14:paraId="265C007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28B9C2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23</w:t>
            </w:r>
          </w:p>
        </w:tc>
        <w:tc>
          <w:tcPr>
            <w:tcW w:w="709" w:type="dxa"/>
            <w:tcBorders>
              <w:top w:val="nil"/>
              <w:left w:val="nil"/>
              <w:bottom w:val="single" w:sz="4" w:space="0" w:color="auto"/>
              <w:right w:val="single" w:sz="4" w:space="0" w:color="auto"/>
            </w:tcBorders>
            <w:shd w:val="clear" w:color="auto" w:fill="auto"/>
            <w:noWrap/>
            <w:vAlign w:val="center"/>
            <w:hideMark/>
          </w:tcPr>
          <w:p w14:paraId="30F1FE0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EAB0A1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12ADF88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37234DE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13%</w:t>
            </w:r>
          </w:p>
        </w:tc>
      </w:tr>
      <w:tr w:rsidR="00814865" w:rsidRPr="00B64364" w14:paraId="3FC4C5BF"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A6DA9B5"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6C145094"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Srebrna</w:t>
            </w:r>
          </w:p>
        </w:tc>
        <w:tc>
          <w:tcPr>
            <w:tcW w:w="567" w:type="dxa"/>
            <w:tcBorders>
              <w:top w:val="nil"/>
              <w:left w:val="nil"/>
              <w:bottom w:val="single" w:sz="4" w:space="0" w:color="auto"/>
              <w:right w:val="single" w:sz="4" w:space="0" w:color="auto"/>
            </w:tcBorders>
            <w:shd w:val="clear" w:color="auto" w:fill="auto"/>
            <w:noWrap/>
            <w:vAlign w:val="center"/>
            <w:hideMark/>
          </w:tcPr>
          <w:p w14:paraId="6264371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567" w:type="dxa"/>
            <w:tcBorders>
              <w:top w:val="nil"/>
              <w:left w:val="nil"/>
              <w:bottom w:val="single" w:sz="4" w:space="0" w:color="auto"/>
              <w:right w:val="single" w:sz="4" w:space="0" w:color="auto"/>
            </w:tcBorders>
            <w:shd w:val="clear" w:color="000000" w:fill="EDEDED"/>
            <w:noWrap/>
            <w:vAlign w:val="center"/>
            <w:hideMark/>
          </w:tcPr>
          <w:p w14:paraId="39A1B0B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0B061E8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04CDC8A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709" w:type="dxa"/>
            <w:tcBorders>
              <w:top w:val="nil"/>
              <w:left w:val="nil"/>
              <w:bottom w:val="single" w:sz="4" w:space="0" w:color="auto"/>
              <w:right w:val="single" w:sz="4" w:space="0" w:color="auto"/>
            </w:tcBorders>
            <w:shd w:val="clear" w:color="auto" w:fill="auto"/>
            <w:noWrap/>
            <w:vAlign w:val="center"/>
            <w:hideMark/>
          </w:tcPr>
          <w:p w14:paraId="6598986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33%</w:t>
            </w:r>
          </w:p>
        </w:tc>
        <w:tc>
          <w:tcPr>
            <w:tcW w:w="709" w:type="dxa"/>
            <w:tcBorders>
              <w:top w:val="nil"/>
              <w:left w:val="nil"/>
              <w:bottom w:val="single" w:sz="4" w:space="0" w:color="auto"/>
              <w:right w:val="single" w:sz="4" w:space="0" w:color="auto"/>
            </w:tcBorders>
            <w:shd w:val="clear" w:color="000000" w:fill="EDEDED"/>
            <w:noWrap/>
            <w:vAlign w:val="center"/>
            <w:hideMark/>
          </w:tcPr>
          <w:p w14:paraId="2A1C3F9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75%</w:t>
            </w:r>
          </w:p>
        </w:tc>
        <w:tc>
          <w:tcPr>
            <w:tcW w:w="708" w:type="dxa"/>
            <w:tcBorders>
              <w:top w:val="nil"/>
              <w:left w:val="nil"/>
              <w:bottom w:val="single" w:sz="4" w:space="0" w:color="auto"/>
              <w:right w:val="single" w:sz="4" w:space="0" w:color="auto"/>
            </w:tcBorders>
            <w:shd w:val="clear" w:color="auto" w:fill="auto"/>
            <w:noWrap/>
            <w:vAlign w:val="center"/>
            <w:hideMark/>
          </w:tcPr>
          <w:p w14:paraId="18BFCA2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000000" w:fill="EDEDED"/>
            <w:noWrap/>
            <w:vAlign w:val="center"/>
            <w:hideMark/>
          </w:tcPr>
          <w:p w14:paraId="10BB65F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004414E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4EE340D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7F3AED7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50%</w:t>
            </w:r>
          </w:p>
        </w:tc>
        <w:tc>
          <w:tcPr>
            <w:tcW w:w="851" w:type="dxa"/>
            <w:tcBorders>
              <w:top w:val="nil"/>
              <w:left w:val="nil"/>
              <w:bottom w:val="single" w:sz="4" w:space="0" w:color="auto"/>
              <w:right w:val="single" w:sz="4" w:space="0" w:color="auto"/>
            </w:tcBorders>
            <w:shd w:val="clear" w:color="000000" w:fill="F2F2F2"/>
            <w:noWrap/>
            <w:vAlign w:val="center"/>
            <w:hideMark/>
          </w:tcPr>
          <w:p w14:paraId="12B4DE6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2BE6BF72"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AE3104B"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21.</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3F4FA44"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Stary Rynek</w:t>
            </w:r>
          </w:p>
        </w:tc>
        <w:tc>
          <w:tcPr>
            <w:tcW w:w="567" w:type="dxa"/>
            <w:tcBorders>
              <w:top w:val="nil"/>
              <w:left w:val="nil"/>
              <w:bottom w:val="single" w:sz="4" w:space="0" w:color="auto"/>
              <w:right w:val="single" w:sz="4" w:space="0" w:color="auto"/>
            </w:tcBorders>
            <w:shd w:val="clear" w:color="auto" w:fill="auto"/>
            <w:noWrap/>
            <w:vAlign w:val="center"/>
            <w:hideMark/>
          </w:tcPr>
          <w:p w14:paraId="1831E7A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567" w:type="dxa"/>
            <w:tcBorders>
              <w:top w:val="nil"/>
              <w:left w:val="nil"/>
              <w:bottom w:val="single" w:sz="4" w:space="0" w:color="auto"/>
              <w:right w:val="single" w:sz="4" w:space="0" w:color="auto"/>
            </w:tcBorders>
            <w:shd w:val="clear" w:color="000000" w:fill="EDEDED"/>
            <w:noWrap/>
            <w:vAlign w:val="center"/>
            <w:hideMark/>
          </w:tcPr>
          <w:p w14:paraId="4D8FFF1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283A6CB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6468EA3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709" w:type="dxa"/>
            <w:tcBorders>
              <w:top w:val="nil"/>
              <w:left w:val="nil"/>
              <w:bottom w:val="single" w:sz="4" w:space="0" w:color="auto"/>
              <w:right w:val="single" w:sz="4" w:space="0" w:color="auto"/>
            </w:tcBorders>
            <w:shd w:val="clear" w:color="auto" w:fill="auto"/>
            <w:noWrap/>
            <w:vAlign w:val="center"/>
            <w:hideMark/>
          </w:tcPr>
          <w:p w14:paraId="27EE1BF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50%</w:t>
            </w:r>
          </w:p>
        </w:tc>
        <w:tc>
          <w:tcPr>
            <w:tcW w:w="709" w:type="dxa"/>
            <w:tcBorders>
              <w:top w:val="nil"/>
              <w:left w:val="nil"/>
              <w:bottom w:val="single" w:sz="4" w:space="0" w:color="auto"/>
              <w:right w:val="single" w:sz="4" w:space="0" w:color="auto"/>
            </w:tcBorders>
            <w:shd w:val="clear" w:color="000000" w:fill="EDEDED"/>
            <w:noWrap/>
            <w:vAlign w:val="center"/>
            <w:hideMark/>
          </w:tcPr>
          <w:p w14:paraId="74B4BB3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75%</w:t>
            </w:r>
          </w:p>
        </w:tc>
        <w:tc>
          <w:tcPr>
            <w:tcW w:w="708" w:type="dxa"/>
            <w:tcBorders>
              <w:top w:val="nil"/>
              <w:left w:val="nil"/>
              <w:bottom w:val="single" w:sz="4" w:space="0" w:color="auto"/>
              <w:right w:val="single" w:sz="4" w:space="0" w:color="auto"/>
            </w:tcBorders>
            <w:shd w:val="clear" w:color="auto" w:fill="auto"/>
            <w:noWrap/>
            <w:vAlign w:val="center"/>
            <w:hideMark/>
          </w:tcPr>
          <w:p w14:paraId="547EDB9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21BAE2B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1999069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E9E7C7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411A92A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33785F2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0BC201F3"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E4B4A4F"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96EA6FF"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Stodólna</w:t>
            </w:r>
          </w:p>
        </w:tc>
        <w:tc>
          <w:tcPr>
            <w:tcW w:w="567" w:type="dxa"/>
            <w:tcBorders>
              <w:top w:val="nil"/>
              <w:left w:val="nil"/>
              <w:bottom w:val="single" w:sz="4" w:space="0" w:color="auto"/>
              <w:right w:val="single" w:sz="4" w:space="0" w:color="auto"/>
            </w:tcBorders>
            <w:shd w:val="clear" w:color="auto" w:fill="auto"/>
            <w:noWrap/>
            <w:vAlign w:val="center"/>
            <w:hideMark/>
          </w:tcPr>
          <w:p w14:paraId="6509467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567" w:type="dxa"/>
            <w:tcBorders>
              <w:top w:val="nil"/>
              <w:left w:val="nil"/>
              <w:bottom w:val="single" w:sz="4" w:space="0" w:color="auto"/>
              <w:right w:val="single" w:sz="4" w:space="0" w:color="auto"/>
            </w:tcBorders>
            <w:shd w:val="clear" w:color="000000" w:fill="EDEDED"/>
            <w:noWrap/>
            <w:vAlign w:val="center"/>
            <w:hideMark/>
          </w:tcPr>
          <w:p w14:paraId="2FE2696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BF16FA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855231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1530503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98261E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19F230B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709" w:type="dxa"/>
            <w:tcBorders>
              <w:top w:val="nil"/>
              <w:left w:val="nil"/>
              <w:bottom w:val="single" w:sz="4" w:space="0" w:color="auto"/>
              <w:right w:val="single" w:sz="4" w:space="0" w:color="auto"/>
            </w:tcBorders>
            <w:shd w:val="clear" w:color="000000" w:fill="EDEDED"/>
            <w:noWrap/>
            <w:vAlign w:val="center"/>
            <w:hideMark/>
          </w:tcPr>
          <w:p w14:paraId="7B446C1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0AF3BFB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40EB80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03B5E71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74701AD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3ED99B8F"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CD16CF8"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94E2794"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Szpichlerna</w:t>
            </w:r>
          </w:p>
        </w:tc>
        <w:tc>
          <w:tcPr>
            <w:tcW w:w="567" w:type="dxa"/>
            <w:tcBorders>
              <w:top w:val="nil"/>
              <w:left w:val="nil"/>
              <w:bottom w:val="single" w:sz="4" w:space="0" w:color="auto"/>
              <w:right w:val="single" w:sz="4" w:space="0" w:color="auto"/>
            </w:tcBorders>
            <w:shd w:val="clear" w:color="auto" w:fill="auto"/>
            <w:noWrap/>
            <w:vAlign w:val="center"/>
            <w:hideMark/>
          </w:tcPr>
          <w:p w14:paraId="46514F8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3864C42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CC5413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664A8C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5EAC08E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8DD5BC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2F15E7E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66EA59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DD38AC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78047D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5F4FEDF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186A3E0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093D3018"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D3185B5"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24.</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2FE3328B"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Św. Jana</w:t>
            </w:r>
          </w:p>
        </w:tc>
        <w:tc>
          <w:tcPr>
            <w:tcW w:w="567" w:type="dxa"/>
            <w:tcBorders>
              <w:top w:val="nil"/>
              <w:left w:val="nil"/>
              <w:bottom w:val="single" w:sz="4" w:space="0" w:color="auto"/>
              <w:right w:val="single" w:sz="4" w:space="0" w:color="auto"/>
            </w:tcBorders>
            <w:shd w:val="clear" w:color="auto" w:fill="auto"/>
            <w:noWrap/>
            <w:vAlign w:val="center"/>
            <w:hideMark/>
          </w:tcPr>
          <w:p w14:paraId="3A16C46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16798F5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07BDF7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B394F5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20A5BEC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193DF8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70F25F8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D48C8E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C509C7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B8E4FF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6D9E004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617CBBC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42535553"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B6AB7ED"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81EC336"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Targowa</w:t>
            </w:r>
          </w:p>
        </w:tc>
        <w:tc>
          <w:tcPr>
            <w:tcW w:w="567" w:type="dxa"/>
            <w:tcBorders>
              <w:top w:val="nil"/>
              <w:left w:val="nil"/>
              <w:bottom w:val="single" w:sz="4" w:space="0" w:color="auto"/>
              <w:right w:val="single" w:sz="4" w:space="0" w:color="auto"/>
            </w:tcBorders>
            <w:shd w:val="clear" w:color="auto" w:fill="auto"/>
            <w:noWrap/>
            <w:vAlign w:val="center"/>
            <w:hideMark/>
          </w:tcPr>
          <w:p w14:paraId="6F33A65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w:t>
            </w:r>
          </w:p>
        </w:tc>
        <w:tc>
          <w:tcPr>
            <w:tcW w:w="567" w:type="dxa"/>
            <w:tcBorders>
              <w:top w:val="nil"/>
              <w:left w:val="nil"/>
              <w:bottom w:val="single" w:sz="4" w:space="0" w:color="auto"/>
              <w:right w:val="single" w:sz="4" w:space="0" w:color="auto"/>
            </w:tcBorders>
            <w:shd w:val="clear" w:color="000000" w:fill="EDEDED"/>
            <w:noWrap/>
            <w:vAlign w:val="center"/>
            <w:hideMark/>
          </w:tcPr>
          <w:p w14:paraId="2B821D0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39A01D9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4E9AE17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auto" w:fill="auto"/>
            <w:noWrap/>
            <w:vAlign w:val="center"/>
            <w:hideMark/>
          </w:tcPr>
          <w:p w14:paraId="26C9AA3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20%</w:t>
            </w:r>
          </w:p>
        </w:tc>
        <w:tc>
          <w:tcPr>
            <w:tcW w:w="709" w:type="dxa"/>
            <w:tcBorders>
              <w:top w:val="nil"/>
              <w:left w:val="nil"/>
              <w:bottom w:val="single" w:sz="4" w:space="0" w:color="auto"/>
              <w:right w:val="single" w:sz="4" w:space="0" w:color="auto"/>
            </w:tcBorders>
            <w:shd w:val="clear" w:color="000000" w:fill="EDEDED"/>
            <w:noWrap/>
            <w:vAlign w:val="center"/>
            <w:hideMark/>
          </w:tcPr>
          <w:p w14:paraId="2193DB1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50%</w:t>
            </w:r>
          </w:p>
        </w:tc>
        <w:tc>
          <w:tcPr>
            <w:tcW w:w="708" w:type="dxa"/>
            <w:tcBorders>
              <w:top w:val="nil"/>
              <w:left w:val="nil"/>
              <w:bottom w:val="single" w:sz="4" w:space="0" w:color="auto"/>
              <w:right w:val="single" w:sz="4" w:space="0" w:color="auto"/>
            </w:tcBorders>
            <w:shd w:val="clear" w:color="auto" w:fill="auto"/>
            <w:noWrap/>
            <w:vAlign w:val="center"/>
            <w:hideMark/>
          </w:tcPr>
          <w:p w14:paraId="4048FCC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709" w:type="dxa"/>
            <w:tcBorders>
              <w:top w:val="nil"/>
              <w:left w:val="nil"/>
              <w:bottom w:val="single" w:sz="4" w:space="0" w:color="auto"/>
              <w:right w:val="single" w:sz="4" w:space="0" w:color="auto"/>
            </w:tcBorders>
            <w:shd w:val="clear" w:color="000000" w:fill="EDEDED"/>
            <w:noWrap/>
            <w:vAlign w:val="center"/>
            <w:hideMark/>
          </w:tcPr>
          <w:p w14:paraId="4B15A4E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auto" w:fill="auto"/>
            <w:noWrap/>
            <w:vAlign w:val="center"/>
            <w:hideMark/>
          </w:tcPr>
          <w:p w14:paraId="1863E02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A9AEE6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4B945D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42B8B06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50%</w:t>
            </w:r>
          </w:p>
        </w:tc>
      </w:tr>
      <w:tr w:rsidR="00814865" w:rsidRPr="00B64364" w14:paraId="420AD6F6"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1FD3410"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9C2F44C"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Towarowa</w:t>
            </w:r>
          </w:p>
        </w:tc>
        <w:tc>
          <w:tcPr>
            <w:tcW w:w="567" w:type="dxa"/>
            <w:tcBorders>
              <w:top w:val="nil"/>
              <w:left w:val="nil"/>
              <w:bottom w:val="single" w:sz="4" w:space="0" w:color="auto"/>
              <w:right w:val="single" w:sz="4" w:space="0" w:color="auto"/>
            </w:tcBorders>
            <w:shd w:val="clear" w:color="auto" w:fill="auto"/>
            <w:noWrap/>
            <w:vAlign w:val="center"/>
            <w:hideMark/>
          </w:tcPr>
          <w:p w14:paraId="0722E11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60216B1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D1665B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5F48E9D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B3F6DD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1B64B1C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0106259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63DD186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33FEF02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564F01D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3005BB5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66F0E19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04ED5338"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4E5804C"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27.</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6377B0C9"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Tumska</w:t>
            </w:r>
          </w:p>
        </w:tc>
        <w:tc>
          <w:tcPr>
            <w:tcW w:w="567" w:type="dxa"/>
            <w:tcBorders>
              <w:top w:val="nil"/>
              <w:left w:val="nil"/>
              <w:bottom w:val="single" w:sz="4" w:space="0" w:color="auto"/>
              <w:right w:val="single" w:sz="4" w:space="0" w:color="auto"/>
            </w:tcBorders>
            <w:shd w:val="clear" w:color="auto" w:fill="auto"/>
            <w:noWrap/>
            <w:vAlign w:val="center"/>
            <w:hideMark/>
          </w:tcPr>
          <w:p w14:paraId="01C5EC4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11</w:t>
            </w:r>
          </w:p>
        </w:tc>
        <w:tc>
          <w:tcPr>
            <w:tcW w:w="567" w:type="dxa"/>
            <w:tcBorders>
              <w:top w:val="nil"/>
              <w:left w:val="nil"/>
              <w:bottom w:val="single" w:sz="4" w:space="0" w:color="auto"/>
              <w:right w:val="single" w:sz="4" w:space="0" w:color="auto"/>
            </w:tcBorders>
            <w:shd w:val="clear" w:color="000000" w:fill="EDEDED"/>
            <w:noWrap/>
            <w:vAlign w:val="center"/>
            <w:hideMark/>
          </w:tcPr>
          <w:p w14:paraId="21074BA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11</w:t>
            </w:r>
          </w:p>
        </w:tc>
        <w:tc>
          <w:tcPr>
            <w:tcW w:w="567" w:type="dxa"/>
            <w:tcBorders>
              <w:top w:val="nil"/>
              <w:left w:val="nil"/>
              <w:bottom w:val="single" w:sz="4" w:space="0" w:color="auto"/>
              <w:right w:val="single" w:sz="4" w:space="0" w:color="auto"/>
            </w:tcBorders>
            <w:shd w:val="clear" w:color="auto" w:fill="auto"/>
            <w:noWrap/>
            <w:vAlign w:val="center"/>
            <w:hideMark/>
          </w:tcPr>
          <w:p w14:paraId="2FEDD49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11</w:t>
            </w:r>
          </w:p>
        </w:tc>
        <w:tc>
          <w:tcPr>
            <w:tcW w:w="709" w:type="dxa"/>
            <w:tcBorders>
              <w:top w:val="nil"/>
              <w:left w:val="nil"/>
              <w:bottom w:val="single" w:sz="4" w:space="0" w:color="auto"/>
              <w:right w:val="single" w:sz="4" w:space="0" w:color="auto"/>
            </w:tcBorders>
            <w:shd w:val="clear" w:color="000000" w:fill="EDEDED"/>
            <w:noWrap/>
            <w:vAlign w:val="center"/>
            <w:hideMark/>
          </w:tcPr>
          <w:p w14:paraId="5201283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10</w:t>
            </w:r>
          </w:p>
        </w:tc>
        <w:tc>
          <w:tcPr>
            <w:tcW w:w="709" w:type="dxa"/>
            <w:tcBorders>
              <w:top w:val="nil"/>
              <w:left w:val="nil"/>
              <w:bottom w:val="single" w:sz="4" w:space="0" w:color="auto"/>
              <w:right w:val="single" w:sz="4" w:space="0" w:color="auto"/>
            </w:tcBorders>
            <w:shd w:val="clear" w:color="auto" w:fill="auto"/>
            <w:noWrap/>
            <w:vAlign w:val="center"/>
            <w:hideMark/>
          </w:tcPr>
          <w:p w14:paraId="1171199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100%</w:t>
            </w:r>
          </w:p>
        </w:tc>
        <w:tc>
          <w:tcPr>
            <w:tcW w:w="709" w:type="dxa"/>
            <w:tcBorders>
              <w:top w:val="nil"/>
              <w:left w:val="nil"/>
              <w:bottom w:val="single" w:sz="4" w:space="0" w:color="auto"/>
              <w:right w:val="single" w:sz="4" w:space="0" w:color="auto"/>
            </w:tcBorders>
            <w:shd w:val="clear" w:color="000000" w:fill="EDEDED"/>
            <w:noWrap/>
            <w:vAlign w:val="center"/>
            <w:hideMark/>
          </w:tcPr>
          <w:p w14:paraId="3AEF1AC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91%</w:t>
            </w:r>
          </w:p>
        </w:tc>
        <w:tc>
          <w:tcPr>
            <w:tcW w:w="708" w:type="dxa"/>
            <w:tcBorders>
              <w:top w:val="nil"/>
              <w:left w:val="nil"/>
              <w:bottom w:val="single" w:sz="4" w:space="0" w:color="auto"/>
              <w:right w:val="single" w:sz="4" w:space="0" w:color="auto"/>
            </w:tcBorders>
            <w:shd w:val="clear" w:color="auto" w:fill="auto"/>
            <w:noWrap/>
            <w:vAlign w:val="center"/>
            <w:hideMark/>
          </w:tcPr>
          <w:p w14:paraId="01E43B1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2BBB843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53CB5DC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BD8EC6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0BF1770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4970BC1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1FEE20BF"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F9E450A"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28.</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5CB653B"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Wiślana</w:t>
            </w:r>
          </w:p>
        </w:tc>
        <w:tc>
          <w:tcPr>
            <w:tcW w:w="567" w:type="dxa"/>
            <w:tcBorders>
              <w:top w:val="nil"/>
              <w:left w:val="nil"/>
              <w:bottom w:val="single" w:sz="4" w:space="0" w:color="auto"/>
              <w:right w:val="single" w:sz="4" w:space="0" w:color="auto"/>
            </w:tcBorders>
            <w:shd w:val="clear" w:color="auto" w:fill="auto"/>
            <w:noWrap/>
            <w:vAlign w:val="center"/>
            <w:hideMark/>
          </w:tcPr>
          <w:p w14:paraId="36F73EA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462C868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3531E9C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56E206A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3826179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2863334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00B1F7B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4678FCA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2A82407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61F0867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6364B1D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2907810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33EC8934"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D6AF723"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29.</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B97B296"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Wojska Polskiego (do Orlej)</w:t>
            </w:r>
          </w:p>
        </w:tc>
        <w:tc>
          <w:tcPr>
            <w:tcW w:w="567" w:type="dxa"/>
            <w:tcBorders>
              <w:top w:val="nil"/>
              <w:left w:val="nil"/>
              <w:bottom w:val="single" w:sz="4" w:space="0" w:color="auto"/>
              <w:right w:val="single" w:sz="4" w:space="0" w:color="auto"/>
            </w:tcBorders>
            <w:shd w:val="clear" w:color="auto" w:fill="auto"/>
            <w:noWrap/>
            <w:vAlign w:val="center"/>
            <w:hideMark/>
          </w:tcPr>
          <w:p w14:paraId="65AAF92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567" w:type="dxa"/>
            <w:tcBorders>
              <w:top w:val="nil"/>
              <w:left w:val="nil"/>
              <w:bottom w:val="single" w:sz="4" w:space="0" w:color="auto"/>
              <w:right w:val="single" w:sz="4" w:space="0" w:color="auto"/>
            </w:tcBorders>
            <w:shd w:val="clear" w:color="000000" w:fill="EDEDED"/>
            <w:noWrap/>
            <w:vAlign w:val="center"/>
            <w:hideMark/>
          </w:tcPr>
          <w:p w14:paraId="6B257D7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84B742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21B3FD4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110818A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EA5CD2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39BC23E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709" w:type="dxa"/>
            <w:tcBorders>
              <w:top w:val="nil"/>
              <w:left w:val="nil"/>
              <w:bottom w:val="single" w:sz="4" w:space="0" w:color="auto"/>
              <w:right w:val="single" w:sz="4" w:space="0" w:color="auto"/>
            </w:tcBorders>
            <w:shd w:val="clear" w:color="000000" w:fill="EDEDED"/>
            <w:noWrap/>
            <w:vAlign w:val="center"/>
            <w:hideMark/>
          </w:tcPr>
          <w:p w14:paraId="01B9A9B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4AAF7FD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9C7DF6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13D1644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6300E20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299D73BD" w14:textId="77777777" w:rsidTr="004A0D2C">
        <w:trPr>
          <w:trHeight w:val="63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4585521"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BC6802C"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Wyszyńskiego Stefana (do Gdańskiej)</w:t>
            </w:r>
          </w:p>
        </w:tc>
        <w:tc>
          <w:tcPr>
            <w:tcW w:w="567" w:type="dxa"/>
            <w:tcBorders>
              <w:top w:val="nil"/>
              <w:left w:val="nil"/>
              <w:bottom w:val="single" w:sz="4" w:space="0" w:color="auto"/>
              <w:right w:val="single" w:sz="4" w:space="0" w:color="auto"/>
            </w:tcBorders>
            <w:shd w:val="clear" w:color="auto" w:fill="auto"/>
            <w:noWrap/>
            <w:vAlign w:val="center"/>
            <w:hideMark/>
          </w:tcPr>
          <w:p w14:paraId="292FDFC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2CA83C7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D2582E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31B4BD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3939E10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C7ACCE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0E1330A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113D564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79228CD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D82322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46C9F8F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4D61524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0EDC21DA"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86DD142"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31.</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4801A246"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Zamcza</w:t>
            </w:r>
          </w:p>
        </w:tc>
        <w:tc>
          <w:tcPr>
            <w:tcW w:w="567" w:type="dxa"/>
            <w:tcBorders>
              <w:top w:val="nil"/>
              <w:left w:val="nil"/>
              <w:bottom w:val="single" w:sz="4" w:space="0" w:color="auto"/>
              <w:right w:val="single" w:sz="4" w:space="0" w:color="auto"/>
            </w:tcBorders>
            <w:shd w:val="clear" w:color="auto" w:fill="auto"/>
            <w:noWrap/>
            <w:vAlign w:val="center"/>
            <w:hideMark/>
          </w:tcPr>
          <w:p w14:paraId="01BB345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05D3D07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29F0229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7C6B094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314EE57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3AC6804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6C338FB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111D1F3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25447D8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4F91062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09A6CD8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5F27A46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24094745"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E0B4E69"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02CBDE0D"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Zapiecek</w:t>
            </w:r>
          </w:p>
        </w:tc>
        <w:tc>
          <w:tcPr>
            <w:tcW w:w="567" w:type="dxa"/>
            <w:tcBorders>
              <w:top w:val="nil"/>
              <w:left w:val="nil"/>
              <w:bottom w:val="single" w:sz="4" w:space="0" w:color="auto"/>
              <w:right w:val="single" w:sz="4" w:space="0" w:color="auto"/>
            </w:tcBorders>
            <w:shd w:val="clear" w:color="auto" w:fill="auto"/>
            <w:noWrap/>
            <w:vAlign w:val="center"/>
            <w:hideMark/>
          </w:tcPr>
          <w:p w14:paraId="62124C4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567" w:type="dxa"/>
            <w:tcBorders>
              <w:top w:val="nil"/>
              <w:left w:val="nil"/>
              <w:bottom w:val="single" w:sz="4" w:space="0" w:color="auto"/>
              <w:right w:val="single" w:sz="4" w:space="0" w:color="auto"/>
            </w:tcBorders>
            <w:shd w:val="clear" w:color="000000" w:fill="EDEDED"/>
            <w:noWrap/>
            <w:vAlign w:val="center"/>
            <w:hideMark/>
          </w:tcPr>
          <w:p w14:paraId="7304F21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1FC788D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44D8592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3AE1BD0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50%</w:t>
            </w:r>
          </w:p>
        </w:tc>
        <w:tc>
          <w:tcPr>
            <w:tcW w:w="709" w:type="dxa"/>
            <w:tcBorders>
              <w:top w:val="nil"/>
              <w:left w:val="nil"/>
              <w:bottom w:val="single" w:sz="4" w:space="0" w:color="auto"/>
              <w:right w:val="single" w:sz="4" w:space="0" w:color="auto"/>
            </w:tcBorders>
            <w:shd w:val="clear" w:color="000000" w:fill="EDEDED"/>
            <w:noWrap/>
            <w:vAlign w:val="center"/>
            <w:hideMark/>
          </w:tcPr>
          <w:p w14:paraId="011CCF4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25%</w:t>
            </w:r>
          </w:p>
        </w:tc>
        <w:tc>
          <w:tcPr>
            <w:tcW w:w="708" w:type="dxa"/>
            <w:tcBorders>
              <w:top w:val="nil"/>
              <w:left w:val="nil"/>
              <w:bottom w:val="single" w:sz="4" w:space="0" w:color="auto"/>
              <w:right w:val="single" w:sz="4" w:space="0" w:color="auto"/>
            </w:tcBorders>
            <w:shd w:val="clear" w:color="auto" w:fill="auto"/>
            <w:noWrap/>
            <w:vAlign w:val="center"/>
            <w:hideMark/>
          </w:tcPr>
          <w:p w14:paraId="49483FD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73C6EB2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709" w:type="dxa"/>
            <w:tcBorders>
              <w:top w:val="nil"/>
              <w:left w:val="nil"/>
              <w:bottom w:val="single" w:sz="4" w:space="0" w:color="auto"/>
              <w:right w:val="single" w:sz="4" w:space="0" w:color="auto"/>
            </w:tcBorders>
            <w:shd w:val="clear" w:color="auto" w:fill="auto"/>
            <w:noWrap/>
            <w:vAlign w:val="center"/>
            <w:hideMark/>
          </w:tcPr>
          <w:p w14:paraId="31385C1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5A3189E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3983B7C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100%</w:t>
            </w:r>
          </w:p>
        </w:tc>
        <w:tc>
          <w:tcPr>
            <w:tcW w:w="851" w:type="dxa"/>
            <w:tcBorders>
              <w:top w:val="nil"/>
              <w:left w:val="nil"/>
              <w:bottom w:val="single" w:sz="4" w:space="0" w:color="auto"/>
              <w:right w:val="single" w:sz="4" w:space="0" w:color="auto"/>
            </w:tcBorders>
            <w:shd w:val="clear" w:color="000000" w:fill="F2F2F2"/>
            <w:noWrap/>
            <w:vAlign w:val="center"/>
            <w:hideMark/>
          </w:tcPr>
          <w:p w14:paraId="0D2D75B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3FDBCBF3"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2FFE37B"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DC6AF1C"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Zduńska</w:t>
            </w:r>
          </w:p>
        </w:tc>
        <w:tc>
          <w:tcPr>
            <w:tcW w:w="567" w:type="dxa"/>
            <w:tcBorders>
              <w:top w:val="nil"/>
              <w:left w:val="nil"/>
              <w:bottom w:val="single" w:sz="4" w:space="0" w:color="auto"/>
              <w:right w:val="single" w:sz="4" w:space="0" w:color="auto"/>
            </w:tcBorders>
            <w:shd w:val="clear" w:color="auto" w:fill="auto"/>
            <w:noWrap/>
            <w:vAlign w:val="center"/>
            <w:hideMark/>
          </w:tcPr>
          <w:p w14:paraId="4A38C5A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17</w:t>
            </w:r>
          </w:p>
        </w:tc>
        <w:tc>
          <w:tcPr>
            <w:tcW w:w="567" w:type="dxa"/>
            <w:tcBorders>
              <w:top w:val="nil"/>
              <w:left w:val="nil"/>
              <w:bottom w:val="single" w:sz="4" w:space="0" w:color="auto"/>
              <w:right w:val="single" w:sz="4" w:space="0" w:color="auto"/>
            </w:tcBorders>
            <w:shd w:val="clear" w:color="000000" w:fill="EDEDED"/>
            <w:noWrap/>
            <w:vAlign w:val="center"/>
            <w:hideMark/>
          </w:tcPr>
          <w:p w14:paraId="7F04451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16</w:t>
            </w:r>
          </w:p>
        </w:tc>
        <w:tc>
          <w:tcPr>
            <w:tcW w:w="567" w:type="dxa"/>
            <w:tcBorders>
              <w:top w:val="nil"/>
              <w:left w:val="nil"/>
              <w:bottom w:val="single" w:sz="4" w:space="0" w:color="auto"/>
              <w:right w:val="single" w:sz="4" w:space="0" w:color="auto"/>
            </w:tcBorders>
            <w:shd w:val="clear" w:color="auto" w:fill="auto"/>
            <w:noWrap/>
            <w:vAlign w:val="center"/>
            <w:hideMark/>
          </w:tcPr>
          <w:p w14:paraId="61DBECA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709" w:type="dxa"/>
            <w:tcBorders>
              <w:top w:val="nil"/>
              <w:left w:val="nil"/>
              <w:bottom w:val="single" w:sz="4" w:space="0" w:color="auto"/>
              <w:right w:val="single" w:sz="4" w:space="0" w:color="auto"/>
            </w:tcBorders>
            <w:shd w:val="clear" w:color="000000" w:fill="EDEDED"/>
            <w:noWrap/>
            <w:vAlign w:val="center"/>
            <w:hideMark/>
          </w:tcPr>
          <w:p w14:paraId="4D13C15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w:t>
            </w:r>
          </w:p>
        </w:tc>
        <w:tc>
          <w:tcPr>
            <w:tcW w:w="709" w:type="dxa"/>
            <w:tcBorders>
              <w:top w:val="nil"/>
              <w:left w:val="nil"/>
              <w:bottom w:val="single" w:sz="4" w:space="0" w:color="auto"/>
              <w:right w:val="single" w:sz="4" w:space="0" w:color="auto"/>
            </w:tcBorders>
            <w:shd w:val="clear" w:color="auto" w:fill="auto"/>
            <w:noWrap/>
            <w:vAlign w:val="center"/>
            <w:hideMark/>
          </w:tcPr>
          <w:p w14:paraId="09EC7F7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18%</w:t>
            </w:r>
          </w:p>
        </w:tc>
        <w:tc>
          <w:tcPr>
            <w:tcW w:w="709" w:type="dxa"/>
            <w:tcBorders>
              <w:top w:val="nil"/>
              <w:left w:val="nil"/>
              <w:bottom w:val="single" w:sz="4" w:space="0" w:color="auto"/>
              <w:right w:val="single" w:sz="4" w:space="0" w:color="auto"/>
            </w:tcBorders>
            <w:shd w:val="clear" w:color="000000" w:fill="EDEDED"/>
            <w:noWrap/>
            <w:vAlign w:val="center"/>
            <w:hideMark/>
          </w:tcPr>
          <w:p w14:paraId="50E3E5A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19%</w:t>
            </w:r>
          </w:p>
        </w:tc>
        <w:tc>
          <w:tcPr>
            <w:tcW w:w="708" w:type="dxa"/>
            <w:tcBorders>
              <w:top w:val="nil"/>
              <w:left w:val="nil"/>
              <w:bottom w:val="single" w:sz="4" w:space="0" w:color="auto"/>
              <w:right w:val="single" w:sz="4" w:space="0" w:color="auto"/>
            </w:tcBorders>
            <w:shd w:val="clear" w:color="auto" w:fill="auto"/>
            <w:noWrap/>
            <w:vAlign w:val="center"/>
            <w:hideMark/>
          </w:tcPr>
          <w:p w14:paraId="51EE328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14</w:t>
            </w:r>
          </w:p>
        </w:tc>
        <w:tc>
          <w:tcPr>
            <w:tcW w:w="709" w:type="dxa"/>
            <w:tcBorders>
              <w:top w:val="nil"/>
              <w:left w:val="nil"/>
              <w:bottom w:val="single" w:sz="4" w:space="0" w:color="auto"/>
              <w:right w:val="single" w:sz="4" w:space="0" w:color="auto"/>
            </w:tcBorders>
            <w:shd w:val="clear" w:color="000000" w:fill="EDEDED"/>
            <w:noWrap/>
            <w:vAlign w:val="center"/>
            <w:hideMark/>
          </w:tcPr>
          <w:p w14:paraId="3A1620D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13</w:t>
            </w:r>
          </w:p>
        </w:tc>
        <w:tc>
          <w:tcPr>
            <w:tcW w:w="709" w:type="dxa"/>
            <w:tcBorders>
              <w:top w:val="nil"/>
              <w:left w:val="nil"/>
              <w:bottom w:val="single" w:sz="4" w:space="0" w:color="auto"/>
              <w:right w:val="single" w:sz="4" w:space="0" w:color="auto"/>
            </w:tcBorders>
            <w:shd w:val="clear" w:color="auto" w:fill="auto"/>
            <w:noWrap/>
            <w:vAlign w:val="center"/>
            <w:hideMark/>
          </w:tcPr>
          <w:p w14:paraId="7DF7AFB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000000" w:fill="EDEDED"/>
            <w:noWrap/>
            <w:vAlign w:val="center"/>
            <w:hideMark/>
          </w:tcPr>
          <w:p w14:paraId="221D4C9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590EE9A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14%</w:t>
            </w:r>
          </w:p>
        </w:tc>
        <w:tc>
          <w:tcPr>
            <w:tcW w:w="851" w:type="dxa"/>
            <w:tcBorders>
              <w:top w:val="nil"/>
              <w:left w:val="nil"/>
              <w:bottom w:val="single" w:sz="4" w:space="0" w:color="auto"/>
              <w:right w:val="single" w:sz="4" w:space="0" w:color="auto"/>
            </w:tcBorders>
            <w:shd w:val="clear" w:color="000000" w:fill="F2F2F2"/>
            <w:noWrap/>
            <w:vAlign w:val="center"/>
            <w:hideMark/>
          </w:tcPr>
          <w:p w14:paraId="2C25C3F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411087FA"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E2BEE5C"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34.</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26642B65"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Zielony Rynek</w:t>
            </w:r>
          </w:p>
        </w:tc>
        <w:tc>
          <w:tcPr>
            <w:tcW w:w="567" w:type="dxa"/>
            <w:tcBorders>
              <w:top w:val="nil"/>
              <w:left w:val="nil"/>
              <w:bottom w:val="single" w:sz="4" w:space="0" w:color="auto"/>
              <w:right w:val="single" w:sz="4" w:space="0" w:color="auto"/>
            </w:tcBorders>
            <w:shd w:val="clear" w:color="auto" w:fill="auto"/>
            <w:noWrap/>
            <w:vAlign w:val="center"/>
            <w:hideMark/>
          </w:tcPr>
          <w:p w14:paraId="6BE191C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42</w:t>
            </w:r>
          </w:p>
        </w:tc>
        <w:tc>
          <w:tcPr>
            <w:tcW w:w="567" w:type="dxa"/>
            <w:tcBorders>
              <w:top w:val="nil"/>
              <w:left w:val="nil"/>
              <w:bottom w:val="single" w:sz="4" w:space="0" w:color="auto"/>
              <w:right w:val="single" w:sz="4" w:space="0" w:color="auto"/>
            </w:tcBorders>
            <w:shd w:val="clear" w:color="000000" w:fill="EDEDED"/>
            <w:noWrap/>
            <w:vAlign w:val="center"/>
            <w:hideMark/>
          </w:tcPr>
          <w:p w14:paraId="47A2D2E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11</w:t>
            </w:r>
          </w:p>
        </w:tc>
        <w:tc>
          <w:tcPr>
            <w:tcW w:w="567" w:type="dxa"/>
            <w:tcBorders>
              <w:top w:val="nil"/>
              <w:left w:val="nil"/>
              <w:bottom w:val="single" w:sz="4" w:space="0" w:color="auto"/>
              <w:right w:val="single" w:sz="4" w:space="0" w:color="auto"/>
            </w:tcBorders>
            <w:shd w:val="clear" w:color="auto" w:fill="auto"/>
            <w:noWrap/>
            <w:vAlign w:val="center"/>
            <w:hideMark/>
          </w:tcPr>
          <w:p w14:paraId="4C814CD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8</w:t>
            </w:r>
          </w:p>
        </w:tc>
        <w:tc>
          <w:tcPr>
            <w:tcW w:w="709" w:type="dxa"/>
            <w:tcBorders>
              <w:top w:val="nil"/>
              <w:left w:val="nil"/>
              <w:bottom w:val="single" w:sz="4" w:space="0" w:color="auto"/>
              <w:right w:val="single" w:sz="4" w:space="0" w:color="auto"/>
            </w:tcBorders>
            <w:shd w:val="clear" w:color="000000" w:fill="EDEDED"/>
            <w:noWrap/>
            <w:vAlign w:val="center"/>
            <w:hideMark/>
          </w:tcPr>
          <w:p w14:paraId="176ECAE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106AA2C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19%</w:t>
            </w:r>
          </w:p>
        </w:tc>
        <w:tc>
          <w:tcPr>
            <w:tcW w:w="709" w:type="dxa"/>
            <w:tcBorders>
              <w:top w:val="nil"/>
              <w:left w:val="nil"/>
              <w:bottom w:val="single" w:sz="4" w:space="0" w:color="auto"/>
              <w:right w:val="single" w:sz="4" w:space="0" w:color="auto"/>
            </w:tcBorders>
            <w:shd w:val="clear" w:color="000000" w:fill="EDEDED"/>
            <w:noWrap/>
            <w:vAlign w:val="center"/>
            <w:hideMark/>
          </w:tcPr>
          <w:p w14:paraId="65F2D81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w:t>
            </w:r>
          </w:p>
        </w:tc>
        <w:tc>
          <w:tcPr>
            <w:tcW w:w="708" w:type="dxa"/>
            <w:tcBorders>
              <w:top w:val="nil"/>
              <w:left w:val="nil"/>
              <w:bottom w:val="single" w:sz="4" w:space="0" w:color="auto"/>
              <w:right w:val="single" w:sz="4" w:space="0" w:color="auto"/>
            </w:tcBorders>
            <w:shd w:val="clear" w:color="auto" w:fill="auto"/>
            <w:noWrap/>
            <w:vAlign w:val="center"/>
            <w:hideMark/>
          </w:tcPr>
          <w:p w14:paraId="3058247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34</w:t>
            </w:r>
          </w:p>
        </w:tc>
        <w:tc>
          <w:tcPr>
            <w:tcW w:w="709" w:type="dxa"/>
            <w:tcBorders>
              <w:top w:val="nil"/>
              <w:left w:val="nil"/>
              <w:bottom w:val="single" w:sz="4" w:space="0" w:color="auto"/>
              <w:right w:val="single" w:sz="4" w:space="0" w:color="auto"/>
            </w:tcBorders>
            <w:shd w:val="clear" w:color="000000" w:fill="EDEDED"/>
            <w:noWrap/>
            <w:vAlign w:val="center"/>
            <w:hideMark/>
          </w:tcPr>
          <w:p w14:paraId="407B178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10</w:t>
            </w:r>
          </w:p>
        </w:tc>
        <w:tc>
          <w:tcPr>
            <w:tcW w:w="709" w:type="dxa"/>
            <w:tcBorders>
              <w:top w:val="nil"/>
              <w:left w:val="nil"/>
              <w:bottom w:val="single" w:sz="4" w:space="0" w:color="auto"/>
              <w:right w:val="single" w:sz="4" w:space="0" w:color="auto"/>
            </w:tcBorders>
            <w:shd w:val="clear" w:color="auto" w:fill="auto"/>
            <w:noWrap/>
            <w:vAlign w:val="center"/>
            <w:hideMark/>
          </w:tcPr>
          <w:p w14:paraId="4D43A33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w:t>
            </w:r>
          </w:p>
        </w:tc>
        <w:tc>
          <w:tcPr>
            <w:tcW w:w="709" w:type="dxa"/>
            <w:tcBorders>
              <w:top w:val="nil"/>
              <w:left w:val="nil"/>
              <w:bottom w:val="single" w:sz="4" w:space="0" w:color="auto"/>
              <w:right w:val="single" w:sz="4" w:space="0" w:color="auto"/>
            </w:tcBorders>
            <w:shd w:val="clear" w:color="000000" w:fill="EDEDED"/>
            <w:noWrap/>
            <w:vAlign w:val="center"/>
            <w:hideMark/>
          </w:tcPr>
          <w:p w14:paraId="36DA304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6B7AFAD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12%</w:t>
            </w:r>
          </w:p>
        </w:tc>
        <w:tc>
          <w:tcPr>
            <w:tcW w:w="851" w:type="dxa"/>
            <w:tcBorders>
              <w:top w:val="nil"/>
              <w:left w:val="nil"/>
              <w:bottom w:val="single" w:sz="4" w:space="0" w:color="auto"/>
              <w:right w:val="single" w:sz="4" w:space="0" w:color="auto"/>
            </w:tcBorders>
            <w:shd w:val="clear" w:color="000000" w:fill="F2F2F2"/>
            <w:noWrap/>
            <w:vAlign w:val="center"/>
            <w:hideMark/>
          </w:tcPr>
          <w:p w14:paraId="67F51AC3"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40BBDD9B"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23D5332"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5AD62AD"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Złota</w:t>
            </w:r>
          </w:p>
        </w:tc>
        <w:tc>
          <w:tcPr>
            <w:tcW w:w="567" w:type="dxa"/>
            <w:tcBorders>
              <w:top w:val="nil"/>
              <w:left w:val="nil"/>
              <w:bottom w:val="single" w:sz="4" w:space="0" w:color="auto"/>
              <w:right w:val="single" w:sz="4" w:space="0" w:color="auto"/>
            </w:tcBorders>
            <w:shd w:val="clear" w:color="auto" w:fill="auto"/>
            <w:noWrap/>
            <w:vAlign w:val="center"/>
            <w:hideMark/>
          </w:tcPr>
          <w:p w14:paraId="17AF8BE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6</w:t>
            </w:r>
          </w:p>
        </w:tc>
        <w:tc>
          <w:tcPr>
            <w:tcW w:w="567" w:type="dxa"/>
            <w:tcBorders>
              <w:top w:val="nil"/>
              <w:left w:val="nil"/>
              <w:bottom w:val="single" w:sz="4" w:space="0" w:color="auto"/>
              <w:right w:val="single" w:sz="4" w:space="0" w:color="auto"/>
            </w:tcBorders>
            <w:shd w:val="clear" w:color="000000" w:fill="EDEDED"/>
            <w:noWrap/>
            <w:vAlign w:val="center"/>
            <w:hideMark/>
          </w:tcPr>
          <w:p w14:paraId="4497A6F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8</w:t>
            </w:r>
          </w:p>
        </w:tc>
        <w:tc>
          <w:tcPr>
            <w:tcW w:w="567" w:type="dxa"/>
            <w:tcBorders>
              <w:top w:val="nil"/>
              <w:left w:val="nil"/>
              <w:bottom w:val="single" w:sz="4" w:space="0" w:color="auto"/>
              <w:right w:val="single" w:sz="4" w:space="0" w:color="auto"/>
            </w:tcBorders>
            <w:shd w:val="clear" w:color="auto" w:fill="auto"/>
            <w:noWrap/>
            <w:vAlign w:val="center"/>
            <w:hideMark/>
          </w:tcPr>
          <w:p w14:paraId="08EE11F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000000" w:fill="EDEDED"/>
            <w:noWrap/>
            <w:vAlign w:val="center"/>
            <w:hideMark/>
          </w:tcPr>
          <w:p w14:paraId="30346409"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auto" w:fill="auto"/>
            <w:noWrap/>
            <w:vAlign w:val="center"/>
            <w:hideMark/>
          </w:tcPr>
          <w:p w14:paraId="64EE7A4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17%</w:t>
            </w:r>
          </w:p>
        </w:tc>
        <w:tc>
          <w:tcPr>
            <w:tcW w:w="709" w:type="dxa"/>
            <w:tcBorders>
              <w:top w:val="nil"/>
              <w:left w:val="nil"/>
              <w:bottom w:val="single" w:sz="4" w:space="0" w:color="auto"/>
              <w:right w:val="single" w:sz="4" w:space="0" w:color="auto"/>
            </w:tcBorders>
            <w:shd w:val="clear" w:color="000000" w:fill="EDEDED"/>
            <w:noWrap/>
            <w:vAlign w:val="center"/>
            <w:hideMark/>
          </w:tcPr>
          <w:p w14:paraId="2BD684F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25%</w:t>
            </w:r>
          </w:p>
        </w:tc>
        <w:tc>
          <w:tcPr>
            <w:tcW w:w="708" w:type="dxa"/>
            <w:tcBorders>
              <w:top w:val="nil"/>
              <w:left w:val="nil"/>
              <w:bottom w:val="single" w:sz="4" w:space="0" w:color="auto"/>
              <w:right w:val="single" w:sz="4" w:space="0" w:color="auto"/>
            </w:tcBorders>
            <w:shd w:val="clear" w:color="auto" w:fill="auto"/>
            <w:noWrap/>
            <w:vAlign w:val="center"/>
            <w:hideMark/>
          </w:tcPr>
          <w:p w14:paraId="5FB7928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w:t>
            </w:r>
          </w:p>
        </w:tc>
        <w:tc>
          <w:tcPr>
            <w:tcW w:w="709" w:type="dxa"/>
            <w:tcBorders>
              <w:top w:val="nil"/>
              <w:left w:val="nil"/>
              <w:bottom w:val="single" w:sz="4" w:space="0" w:color="auto"/>
              <w:right w:val="single" w:sz="4" w:space="0" w:color="auto"/>
            </w:tcBorders>
            <w:shd w:val="clear" w:color="000000" w:fill="EDEDED"/>
            <w:noWrap/>
            <w:vAlign w:val="center"/>
            <w:hideMark/>
          </w:tcPr>
          <w:p w14:paraId="207E2C7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6</w:t>
            </w:r>
          </w:p>
        </w:tc>
        <w:tc>
          <w:tcPr>
            <w:tcW w:w="709" w:type="dxa"/>
            <w:tcBorders>
              <w:top w:val="nil"/>
              <w:left w:val="nil"/>
              <w:bottom w:val="single" w:sz="4" w:space="0" w:color="auto"/>
              <w:right w:val="single" w:sz="4" w:space="0" w:color="auto"/>
            </w:tcBorders>
            <w:shd w:val="clear" w:color="auto" w:fill="auto"/>
            <w:noWrap/>
            <w:vAlign w:val="center"/>
            <w:hideMark/>
          </w:tcPr>
          <w:p w14:paraId="237D0476"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709" w:type="dxa"/>
            <w:tcBorders>
              <w:top w:val="nil"/>
              <w:left w:val="nil"/>
              <w:bottom w:val="single" w:sz="4" w:space="0" w:color="auto"/>
              <w:right w:val="single" w:sz="4" w:space="0" w:color="auto"/>
            </w:tcBorders>
            <w:shd w:val="clear" w:color="000000" w:fill="EDEDED"/>
            <w:noWrap/>
            <w:vAlign w:val="center"/>
            <w:hideMark/>
          </w:tcPr>
          <w:p w14:paraId="0E20E8E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F949F92"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1" w:type="dxa"/>
            <w:tcBorders>
              <w:top w:val="nil"/>
              <w:left w:val="nil"/>
              <w:bottom w:val="single" w:sz="4" w:space="0" w:color="auto"/>
              <w:right w:val="single" w:sz="4" w:space="0" w:color="auto"/>
            </w:tcBorders>
            <w:shd w:val="clear" w:color="000000" w:fill="F2F2F2"/>
            <w:noWrap/>
            <w:vAlign w:val="center"/>
            <w:hideMark/>
          </w:tcPr>
          <w:p w14:paraId="23BA64D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17%</w:t>
            </w:r>
          </w:p>
        </w:tc>
      </w:tr>
      <w:tr w:rsidR="00814865" w:rsidRPr="00B64364" w14:paraId="57792277" w14:textId="77777777" w:rsidTr="004A0D2C">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231580E"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A0BD545"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Żabia</w:t>
            </w:r>
          </w:p>
        </w:tc>
        <w:tc>
          <w:tcPr>
            <w:tcW w:w="567" w:type="dxa"/>
            <w:tcBorders>
              <w:top w:val="nil"/>
              <w:left w:val="nil"/>
              <w:bottom w:val="single" w:sz="4" w:space="0" w:color="auto"/>
              <w:right w:val="single" w:sz="4" w:space="0" w:color="auto"/>
            </w:tcBorders>
            <w:shd w:val="clear" w:color="auto" w:fill="auto"/>
            <w:noWrap/>
            <w:vAlign w:val="center"/>
            <w:hideMark/>
          </w:tcPr>
          <w:p w14:paraId="73019D2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14</w:t>
            </w:r>
          </w:p>
        </w:tc>
        <w:tc>
          <w:tcPr>
            <w:tcW w:w="567" w:type="dxa"/>
            <w:tcBorders>
              <w:top w:val="nil"/>
              <w:left w:val="nil"/>
              <w:bottom w:val="single" w:sz="4" w:space="0" w:color="auto"/>
              <w:right w:val="single" w:sz="4" w:space="0" w:color="auto"/>
            </w:tcBorders>
            <w:shd w:val="clear" w:color="000000" w:fill="EDEDED"/>
            <w:noWrap/>
            <w:vAlign w:val="center"/>
            <w:hideMark/>
          </w:tcPr>
          <w:p w14:paraId="1FF6868F"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12</w:t>
            </w:r>
          </w:p>
        </w:tc>
        <w:tc>
          <w:tcPr>
            <w:tcW w:w="567" w:type="dxa"/>
            <w:tcBorders>
              <w:top w:val="nil"/>
              <w:left w:val="nil"/>
              <w:bottom w:val="single" w:sz="4" w:space="0" w:color="auto"/>
              <w:right w:val="single" w:sz="4" w:space="0" w:color="auto"/>
            </w:tcBorders>
            <w:shd w:val="clear" w:color="auto" w:fill="auto"/>
            <w:noWrap/>
            <w:vAlign w:val="center"/>
            <w:hideMark/>
          </w:tcPr>
          <w:p w14:paraId="4F94E80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7</w:t>
            </w:r>
          </w:p>
        </w:tc>
        <w:tc>
          <w:tcPr>
            <w:tcW w:w="709" w:type="dxa"/>
            <w:tcBorders>
              <w:top w:val="nil"/>
              <w:left w:val="nil"/>
              <w:bottom w:val="single" w:sz="4" w:space="0" w:color="auto"/>
              <w:right w:val="single" w:sz="4" w:space="0" w:color="auto"/>
            </w:tcBorders>
            <w:shd w:val="clear" w:color="000000" w:fill="EDEDED"/>
            <w:noWrap/>
            <w:vAlign w:val="center"/>
            <w:hideMark/>
          </w:tcPr>
          <w:p w14:paraId="1E952FD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11</w:t>
            </w:r>
          </w:p>
        </w:tc>
        <w:tc>
          <w:tcPr>
            <w:tcW w:w="709" w:type="dxa"/>
            <w:tcBorders>
              <w:top w:val="nil"/>
              <w:left w:val="nil"/>
              <w:bottom w:val="single" w:sz="4" w:space="0" w:color="auto"/>
              <w:right w:val="single" w:sz="4" w:space="0" w:color="auto"/>
            </w:tcBorders>
            <w:shd w:val="clear" w:color="auto" w:fill="auto"/>
            <w:noWrap/>
            <w:vAlign w:val="center"/>
            <w:hideMark/>
          </w:tcPr>
          <w:p w14:paraId="5C598E9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50%</w:t>
            </w:r>
          </w:p>
        </w:tc>
        <w:tc>
          <w:tcPr>
            <w:tcW w:w="709" w:type="dxa"/>
            <w:tcBorders>
              <w:top w:val="nil"/>
              <w:left w:val="nil"/>
              <w:bottom w:val="single" w:sz="4" w:space="0" w:color="auto"/>
              <w:right w:val="single" w:sz="4" w:space="0" w:color="auto"/>
            </w:tcBorders>
            <w:shd w:val="clear" w:color="000000" w:fill="EDEDED"/>
            <w:noWrap/>
            <w:vAlign w:val="center"/>
            <w:hideMark/>
          </w:tcPr>
          <w:p w14:paraId="72C0333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92%</w:t>
            </w:r>
          </w:p>
        </w:tc>
        <w:tc>
          <w:tcPr>
            <w:tcW w:w="708" w:type="dxa"/>
            <w:tcBorders>
              <w:top w:val="nil"/>
              <w:left w:val="nil"/>
              <w:bottom w:val="single" w:sz="4" w:space="0" w:color="auto"/>
              <w:right w:val="single" w:sz="4" w:space="0" w:color="auto"/>
            </w:tcBorders>
            <w:shd w:val="clear" w:color="auto" w:fill="auto"/>
            <w:noWrap/>
            <w:vAlign w:val="center"/>
            <w:hideMark/>
          </w:tcPr>
          <w:p w14:paraId="527A72B7"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7</w:t>
            </w:r>
          </w:p>
        </w:tc>
        <w:tc>
          <w:tcPr>
            <w:tcW w:w="709" w:type="dxa"/>
            <w:tcBorders>
              <w:top w:val="nil"/>
              <w:left w:val="nil"/>
              <w:bottom w:val="single" w:sz="4" w:space="0" w:color="auto"/>
              <w:right w:val="single" w:sz="4" w:space="0" w:color="auto"/>
            </w:tcBorders>
            <w:shd w:val="clear" w:color="000000" w:fill="EDEDED"/>
            <w:noWrap/>
            <w:vAlign w:val="center"/>
            <w:hideMark/>
          </w:tcPr>
          <w:p w14:paraId="3E8FC24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2C1DEC6D"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w:t>
            </w:r>
          </w:p>
        </w:tc>
        <w:tc>
          <w:tcPr>
            <w:tcW w:w="709" w:type="dxa"/>
            <w:tcBorders>
              <w:top w:val="nil"/>
              <w:left w:val="nil"/>
              <w:bottom w:val="single" w:sz="4" w:space="0" w:color="auto"/>
              <w:right w:val="single" w:sz="4" w:space="0" w:color="auto"/>
            </w:tcBorders>
            <w:shd w:val="clear" w:color="000000" w:fill="EDEDED"/>
            <w:noWrap/>
            <w:vAlign w:val="center"/>
            <w:hideMark/>
          </w:tcPr>
          <w:p w14:paraId="1303CD0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13DCEDDE"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29%</w:t>
            </w:r>
          </w:p>
        </w:tc>
        <w:tc>
          <w:tcPr>
            <w:tcW w:w="851" w:type="dxa"/>
            <w:tcBorders>
              <w:top w:val="nil"/>
              <w:left w:val="nil"/>
              <w:bottom w:val="single" w:sz="4" w:space="0" w:color="auto"/>
              <w:right w:val="single" w:sz="4" w:space="0" w:color="auto"/>
            </w:tcBorders>
            <w:shd w:val="clear" w:color="000000" w:fill="F2F2F2"/>
            <w:noWrap/>
            <w:vAlign w:val="center"/>
            <w:hideMark/>
          </w:tcPr>
          <w:p w14:paraId="1D9E283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0%</w:t>
            </w:r>
          </w:p>
        </w:tc>
      </w:tr>
      <w:tr w:rsidR="00814865" w:rsidRPr="00B64364" w14:paraId="7377FB64" w14:textId="77777777" w:rsidTr="004A0D2C">
        <w:trPr>
          <w:trHeight w:val="31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D2C0552" w14:textId="77777777" w:rsidR="00814865" w:rsidRPr="00B64364" w:rsidRDefault="00814865" w:rsidP="007E0C60">
            <w:pPr>
              <w:spacing w:after="0" w:line="276" w:lineRule="auto"/>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CD50FAC" w14:textId="77777777" w:rsidR="00814865" w:rsidRPr="00B64364" w:rsidRDefault="00814865" w:rsidP="007E0C60">
            <w:pPr>
              <w:spacing w:after="0" w:line="276" w:lineRule="auto"/>
              <w:rPr>
                <w:rFonts w:asciiTheme="minorHAnsi" w:eastAsia="Times New Roman" w:hAnsiTheme="minorHAnsi"/>
                <w:b/>
                <w:bCs/>
                <w:sz w:val="18"/>
                <w:szCs w:val="18"/>
                <w:lang w:eastAsia="pl-PL"/>
              </w:rPr>
            </w:pPr>
            <w:r w:rsidRPr="00B64364">
              <w:rPr>
                <w:rFonts w:asciiTheme="minorHAnsi" w:eastAsia="Times New Roman" w:hAnsiTheme="minorHAnsi"/>
                <w:b/>
                <w:bCs/>
                <w:sz w:val="18"/>
                <w:szCs w:val="18"/>
                <w:lang w:eastAsia="pl-PL"/>
              </w:rPr>
              <w:t>Razem</w:t>
            </w:r>
          </w:p>
        </w:tc>
        <w:tc>
          <w:tcPr>
            <w:tcW w:w="567" w:type="dxa"/>
            <w:tcBorders>
              <w:top w:val="nil"/>
              <w:left w:val="nil"/>
              <w:bottom w:val="single" w:sz="4" w:space="0" w:color="auto"/>
              <w:right w:val="single" w:sz="4" w:space="0" w:color="auto"/>
            </w:tcBorders>
            <w:shd w:val="clear" w:color="auto" w:fill="auto"/>
            <w:noWrap/>
            <w:vAlign w:val="center"/>
            <w:hideMark/>
          </w:tcPr>
          <w:p w14:paraId="14C7477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444</w:t>
            </w:r>
          </w:p>
        </w:tc>
        <w:tc>
          <w:tcPr>
            <w:tcW w:w="567" w:type="dxa"/>
            <w:tcBorders>
              <w:top w:val="nil"/>
              <w:left w:val="nil"/>
              <w:bottom w:val="single" w:sz="4" w:space="0" w:color="auto"/>
              <w:right w:val="single" w:sz="4" w:space="0" w:color="auto"/>
            </w:tcBorders>
            <w:shd w:val="clear" w:color="000000" w:fill="EDEDED"/>
            <w:noWrap/>
            <w:vAlign w:val="center"/>
            <w:hideMark/>
          </w:tcPr>
          <w:p w14:paraId="3C0DCEE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444</w:t>
            </w:r>
          </w:p>
        </w:tc>
        <w:tc>
          <w:tcPr>
            <w:tcW w:w="567" w:type="dxa"/>
            <w:tcBorders>
              <w:top w:val="nil"/>
              <w:left w:val="nil"/>
              <w:bottom w:val="single" w:sz="4" w:space="0" w:color="auto"/>
              <w:right w:val="single" w:sz="4" w:space="0" w:color="auto"/>
            </w:tcBorders>
            <w:shd w:val="clear" w:color="auto" w:fill="auto"/>
            <w:noWrap/>
            <w:vAlign w:val="center"/>
            <w:hideMark/>
          </w:tcPr>
          <w:p w14:paraId="78C6C3D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146</w:t>
            </w:r>
          </w:p>
        </w:tc>
        <w:tc>
          <w:tcPr>
            <w:tcW w:w="709" w:type="dxa"/>
            <w:tcBorders>
              <w:top w:val="nil"/>
              <w:left w:val="nil"/>
              <w:bottom w:val="single" w:sz="4" w:space="0" w:color="auto"/>
              <w:right w:val="single" w:sz="4" w:space="0" w:color="auto"/>
            </w:tcBorders>
            <w:shd w:val="clear" w:color="000000" w:fill="EDEDED"/>
            <w:noWrap/>
            <w:vAlign w:val="center"/>
            <w:hideMark/>
          </w:tcPr>
          <w:p w14:paraId="7C52EB3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161</w:t>
            </w:r>
          </w:p>
        </w:tc>
        <w:tc>
          <w:tcPr>
            <w:tcW w:w="709" w:type="dxa"/>
            <w:tcBorders>
              <w:top w:val="nil"/>
              <w:left w:val="nil"/>
              <w:bottom w:val="single" w:sz="4" w:space="0" w:color="auto"/>
              <w:right w:val="single" w:sz="4" w:space="0" w:color="auto"/>
            </w:tcBorders>
            <w:shd w:val="clear" w:color="auto" w:fill="auto"/>
            <w:noWrap/>
            <w:vAlign w:val="center"/>
            <w:hideMark/>
          </w:tcPr>
          <w:p w14:paraId="14175390"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33%</w:t>
            </w:r>
          </w:p>
        </w:tc>
        <w:tc>
          <w:tcPr>
            <w:tcW w:w="709" w:type="dxa"/>
            <w:tcBorders>
              <w:top w:val="nil"/>
              <w:left w:val="nil"/>
              <w:bottom w:val="single" w:sz="4" w:space="0" w:color="auto"/>
              <w:right w:val="single" w:sz="4" w:space="0" w:color="auto"/>
            </w:tcBorders>
            <w:shd w:val="clear" w:color="000000" w:fill="EDEDED"/>
            <w:noWrap/>
            <w:vAlign w:val="center"/>
            <w:hideMark/>
          </w:tcPr>
          <w:p w14:paraId="5DED6B0A"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36%</w:t>
            </w:r>
          </w:p>
        </w:tc>
        <w:tc>
          <w:tcPr>
            <w:tcW w:w="708" w:type="dxa"/>
            <w:tcBorders>
              <w:top w:val="nil"/>
              <w:left w:val="nil"/>
              <w:bottom w:val="single" w:sz="4" w:space="0" w:color="auto"/>
              <w:right w:val="single" w:sz="4" w:space="0" w:color="auto"/>
            </w:tcBorders>
            <w:shd w:val="clear" w:color="auto" w:fill="auto"/>
            <w:noWrap/>
            <w:vAlign w:val="center"/>
            <w:hideMark/>
          </w:tcPr>
          <w:p w14:paraId="78305385"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298</w:t>
            </w:r>
          </w:p>
        </w:tc>
        <w:tc>
          <w:tcPr>
            <w:tcW w:w="709" w:type="dxa"/>
            <w:tcBorders>
              <w:top w:val="nil"/>
              <w:left w:val="nil"/>
              <w:bottom w:val="single" w:sz="4" w:space="0" w:color="auto"/>
              <w:right w:val="single" w:sz="4" w:space="0" w:color="auto"/>
            </w:tcBorders>
            <w:shd w:val="clear" w:color="000000" w:fill="EDEDED"/>
            <w:noWrap/>
            <w:vAlign w:val="center"/>
            <w:hideMark/>
          </w:tcPr>
          <w:p w14:paraId="7100FCF1"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283</w:t>
            </w:r>
          </w:p>
        </w:tc>
        <w:tc>
          <w:tcPr>
            <w:tcW w:w="709" w:type="dxa"/>
            <w:tcBorders>
              <w:top w:val="nil"/>
              <w:left w:val="nil"/>
              <w:bottom w:val="single" w:sz="4" w:space="0" w:color="auto"/>
              <w:right w:val="single" w:sz="4" w:space="0" w:color="auto"/>
            </w:tcBorders>
            <w:shd w:val="clear" w:color="auto" w:fill="auto"/>
            <w:noWrap/>
            <w:vAlign w:val="center"/>
            <w:hideMark/>
          </w:tcPr>
          <w:p w14:paraId="4DF48B7B"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37</w:t>
            </w:r>
          </w:p>
        </w:tc>
        <w:tc>
          <w:tcPr>
            <w:tcW w:w="709" w:type="dxa"/>
            <w:tcBorders>
              <w:top w:val="nil"/>
              <w:left w:val="nil"/>
              <w:bottom w:val="single" w:sz="4" w:space="0" w:color="auto"/>
              <w:right w:val="single" w:sz="4" w:space="0" w:color="auto"/>
            </w:tcBorders>
            <w:shd w:val="clear" w:color="000000" w:fill="EDEDED"/>
            <w:noWrap/>
            <w:vAlign w:val="center"/>
            <w:hideMark/>
          </w:tcPr>
          <w:p w14:paraId="3997D71C"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21</w:t>
            </w:r>
          </w:p>
        </w:tc>
        <w:tc>
          <w:tcPr>
            <w:tcW w:w="850" w:type="dxa"/>
            <w:tcBorders>
              <w:top w:val="nil"/>
              <w:left w:val="nil"/>
              <w:bottom w:val="single" w:sz="4" w:space="0" w:color="auto"/>
              <w:right w:val="single" w:sz="4" w:space="0" w:color="auto"/>
            </w:tcBorders>
            <w:shd w:val="clear" w:color="auto" w:fill="auto"/>
            <w:noWrap/>
            <w:vAlign w:val="center"/>
            <w:hideMark/>
          </w:tcPr>
          <w:p w14:paraId="11241674"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12%</w:t>
            </w:r>
          </w:p>
        </w:tc>
        <w:tc>
          <w:tcPr>
            <w:tcW w:w="851" w:type="dxa"/>
            <w:tcBorders>
              <w:top w:val="nil"/>
              <w:left w:val="nil"/>
              <w:bottom w:val="single" w:sz="4" w:space="0" w:color="auto"/>
              <w:right w:val="single" w:sz="4" w:space="0" w:color="auto"/>
            </w:tcBorders>
            <w:shd w:val="clear" w:color="000000" w:fill="F2F2F2"/>
            <w:noWrap/>
            <w:vAlign w:val="center"/>
            <w:hideMark/>
          </w:tcPr>
          <w:p w14:paraId="307E2C58" w14:textId="77777777" w:rsidR="00814865" w:rsidRPr="00B64364" w:rsidRDefault="00814865" w:rsidP="007E0C60">
            <w:pPr>
              <w:spacing w:after="0" w:line="276" w:lineRule="auto"/>
              <w:jc w:val="center"/>
              <w:rPr>
                <w:rFonts w:asciiTheme="minorHAnsi" w:eastAsia="Times New Roman" w:hAnsiTheme="minorHAnsi"/>
                <w:sz w:val="18"/>
                <w:szCs w:val="18"/>
                <w:lang w:eastAsia="pl-PL"/>
              </w:rPr>
            </w:pPr>
            <w:r w:rsidRPr="00B64364">
              <w:rPr>
                <w:rFonts w:asciiTheme="minorHAnsi" w:eastAsia="Times New Roman" w:hAnsiTheme="minorHAnsi"/>
                <w:sz w:val="18"/>
                <w:szCs w:val="18"/>
                <w:lang w:eastAsia="pl-PL"/>
              </w:rPr>
              <w:t>7%</w:t>
            </w:r>
          </w:p>
        </w:tc>
      </w:tr>
    </w:tbl>
    <w:p w14:paraId="5CF419D9" w14:textId="37C4655F" w:rsidR="00814865" w:rsidRPr="00B64364" w:rsidRDefault="00814865" w:rsidP="007E0C60">
      <w:pPr>
        <w:spacing w:line="276" w:lineRule="auto"/>
        <w:jc w:val="both"/>
        <w:rPr>
          <w:i/>
          <w:sz w:val="20"/>
        </w:rPr>
      </w:pPr>
      <w:r w:rsidRPr="00B64364">
        <w:rPr>
          <w:i/>
          <w:sz w:val="20"/>
        </w:rPr>
        <w:t>Źródło: opracowanie Urząd Mias</w:t>
      </w:r>
      <w:r w:rsidR="008B5950" w:rsidRPr="00B64364">
        <w:rPr>
          <w:i/>
          <w:sz w:val="20"/>
        </w:rPr>
        <w:t>ta Włocławek, badania własne Wydziału Rewitalizacji, 2024</w:t>
      </w:r>
      <w:r w:rsidRPr="00B64364">
        <w:rPr>
          <w:i/>
          <w:sz w:val="20"/>
        </w:rPr>
        <w:t xml:space="preserve">       </w:t>
      </w:r>
    </w:p>
    <w:p w14:paraId="1B9070AD" w14:textId="77777777" w:rsidR="00814865" w:rsidRPr="00B64364" w:rsidRDefault="00814865" w:rsidP="007E0C60">
      <w:pPr>
        <w:spacing w:line="276" w:lineRule="auto"/>
        <w:ind w:right="49"/>
        <w:jc w:val="both"/>
      </w:pPr>
      <w:r w:rsidRPr="00B64364">
        <w:t>Ulice o podwyższonej koncentracji pustych lokali użytkowych do 3 Maja, Brzeska, Cyganka, Królewiecka, Łęgska, Przechodnia, Srebrna, Tumska, Stary Rynek, Zapiecek i Żabia.</w:t>
      </w:r>
    </w:p>
    <w:p w14:paraId="0F3F6455" w14:textId="77777777" w:rsidR="00814865" w:rsidRPr="00B64364" w:rsidRDefault="00814865" w:rsidP="007E0C60">
      <w:pPr>
        <w:spacing w:line="276" w:lineRule="auto"/>
        <w:ind w:right="49"/>
        <w:jc w:val="both"/>
      </w:pPr>
      <w:r w:rsidRPr="00B64364">
        <w:t>Na przestrzeni 9 lat liczba opuszczonych lokali wzrosła o 15, zmalała liczba wynajętych lokali o 15 i jednocześnie zmalała liczba przedsiębiorstw biedy o 16 lokali.</w:t>
      </w:r>
    </w:p>
    <w:p w14:paraId="0DF8CF4C" w14:textId="77777777" w:rsidR="00814865" w:rsidRPr="00B64364" w:rsidRDefault="00814865" w:rsidP="007E0C60">
      <w:pPr>
        <w:spacing w:after="51" w:line="276" w:lineRule="auto"/>
        <w:jc w:val="both"/>
      </w:pPr>
      <w:r w:rsidRPr="00B64364">
        <w:t xml:space="preserve">Z zaobserwowanego stanu można wnioskować, że w zaznaczonym obszarze rynek nie reaguje zainteresowaniem na istniejącą podaż lokali użytkowych, a więc stopień przedsiębiorczości </w:t>
      </w:r>
      <w:r w:rsidRPr="00B64364">
        <w:br/>
        <w:t xml:space="preserve">w analizowanym obszarze jest niski (zapewne w reakcji na obiektywnie trudne warunki prowadzenia działalności gospodarczej i słaby popyt). </w:t>
      </w:r>
    </w:p>
    <w:p w14:paraId="1D3555DA" w14:textId="77777777" w:rsidR="00814865" w:rsidRPr="00B64364" w:rsidRDefault="00814865" w:rsidP="007E0C60">
      <w:pPr>
        <w:spacing w:after="9" w:line="276" w:lineRule="auto"/>
        <w:ind w:right="49"/>
        <w:jc w:val="both"/>
      </w:pPr>
      <w:r w:rsidRPr="00B64364">
        <w:t xml:space="preserve">Podobnie przedstawia się sytuacja z nieruchomościami i lokalami, które na omawianym obszarze </w:t>
      </w:r>
      <w:r w:rsidRPr="00B64364">
        <w:br/>
        <w:t xml:space="preserve">są pustostanami i pozostają nieużytkowane, jednak nie są wystawione do wynajmu, prawdopodobnie                    ze względu na bardzo zły stan techniczny. Dużą liczbę takich obiektów na danym terenie można odczytywać jako brak gotowości rynku do poniesienia nakładów na ich remonty w celu uruchomienia w nich działalności gospodarczej. Jest to więc przesłanka do stwierdzenia ograniczonej atrakcyjności obszaru dla działalności gospodarczej. </w:t>
      </w:r>
    </w:p>
    <w:p w14:paraId="222B4B5D" w14:textId="77777777" w:rsidR="00814865" w:rsidRPr="00B64364" w:rsidRDefault="00814865" w:rsidP="007E0C60">
      <w:pPr>
        <w:spacing w:line="276" w:lineRule="auto"/>
        <w:ind w:right="49"/>
        <w:jc w:val="both"/>
      </w:pPr>
      <w:r w:rsidRPr="00B64364">
        <w:t>Nagromadzenie usług charakterystycznych dla obszarów zdegradowanych szczególnie dostrzegalne jest w centralnej części tj. na ulicy 3 Maja, Brzeskiej, Królewieckiej, Piekarskiej, Srebrnej, Zapiecku, Zduńskiej i Żabiej zaznaczono w tabeli pogrubionym drukiem.</w:t>
      </w:r>
    </w:p>
    <w:p w14:paraId="71F6E6FB" w14:textId="77777777" w:rsidR="00814865" w:rsidRPr="00B64364" w:rsidRDefault="00814865" w:rsidP="007E0C60">
      <w:pPr>
        <w:spacing w:line="276" w:lineRule="auto"/>
        <w:jc w:val="both"/>
        <w:rPr>
          <w:rFonts w:cstheme="minorHAnsi"/>
        </w:rPr>
      </w:pPr>
      <w:r w:rsidRPr="00B64364">
        <w:rPr>
          <w:rFonts w:cstheme="minorHAnsi"/>
        </w:rPr>
        <w:t xml:space="preserve">Współcześnie zamożniejsze społeczeństwa traktują centra miast niemal wyłącznie jako przestrzeń wypoczynku, rekreacji i rozrywki. Jednak śródmieście Włocławka nie przyciąga mieszkańców nie tylko ofertą handlowo – usługową, ale także brakiem oferty spędzania czasu w centrum, która mogłaby zatrzymać mieszkańców. Wydaje się, że obecnie funkcje miejsca spotkań mieszkańców i handlu przejęło położone w bliskim sąsiedztwie śródmieścia centrum handlowo-rozrywkowe Wzorcownia. Wraz z jego pojawieniem się upadła większość sklepów odzieżowych w śródmieściu.  </w:t>
      </w:r>
    </w:p>
    <w:p w14:paraId="28080DDE" w14:textId="77777777" w:rsidR="00814865" w:rsidRPr="00B64364" w:rsidRDefault="00814865" w:rsidP="007E0C60">
      <w:pPr>
        <w:spacing w:line="276" w:lineRule="auto"/>
        <w:jc w:val="both"/>
        <w:rPr>
          <w:rFonts w:cstheme="minorHAnsi"/>
        </w:rPr>
      </w:pPr>
      <w:r w:rsidRPr="00B64364">
        <w:rPr>
          <w:rFonts w:cstheme="minorHAnsi"/>
        </w:rPr>
        <w:t xml:space="preserve">W centrum miasta nie powstają także nowe usługi związane z gałęzią gospodarki jaką jest turystyka, </w:t>
      </w:r>
      <w:r w:rsidRPr="00B64364">
        <w:rPr>
          <w:rFonts w:cstheme="minorHAnsi"/>
        </w:rPr>
        <w:br/>
        <w:t xml:space="preserve">a które zdolne są przyciągać swoją ofertą także ludzi spoza Włocławka, np. interaktywne muzea, izby pamięci, centra historii, itp.  W obszarze od wielu lat funkcjonują trzy oddziały Muzeum Ziemi Kujawskiej i Dobrzyńskiej, tj. Muzeum Historii Włocławka, Muzeum Etnograficzne  oraz  Zbiory Sztuki, a także Muzeum Diecezjalne. Brak jest natomiast nowych placówek, które nawiązywałyby </w:t>
      </w:r>
      <w:r w:rsidRPr="00B64364">
        <w:rPr>
          <w:rFonts w:cstheme="minorHAnsi"/>
        </w:rPr>
        <w:br/>
        <w:t xml:space="preserve">do specyficznej tradycji miasta, jaką jest np. fajans czy celuloza, czy też kreowały produkty turystyczne w oparciu o nowatorskie koncepcje. Brak jest także dostępnych przestrzennie informacji </w:t>
      </w:r>
      <w:r w:rsidRPr="00B64364">
        <w:rPr>
          <w:rFonts w:cstheme="minorHAnsi"/>
        </w:rPr>
        <w:br/>
        <w:t xml:space="preserve">o najcenniejszych obiektach historycznych miasta czy szlakach turystycznych.  </w:t>
      </w:r>
    </w:p>
    <w:p w14:paraId="5808B9AA" w14:textId="77777777" w:rsidR="00814865" w:rsidRPr="00B64364" w:rsidRDefault="00814865" w:rsidP="007E0C60">
      <w:pPr>
        <w:spacing w:line="276" w:lineRule="auto"/>
        <w:jc w:val="both"/>
        <w:rPr>
          <w:rFonts w:cstheme="minorHAnsi"/>
        </w:rPr>
      </w:pPr>
    </w:p>
    <w:p w14:paraId="30FE8FFB" w14:textId="77777777" w:rsidR="00814865" w:rsidRPr="00B64364" w:rsidRDefault="00814865" w:rsidP="007E0C60">
      <w:pPr>
        <w:spacing w:line="276" w:lineRule="auto"/>
        <w:jc w:val="both"/>
        <w:rPr>
          <w:rFonts w:cstheme="minorHAnsi"/>
        </w:rPr>
      </w:pP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41A76689"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61C79B8D"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2650B1E4"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4E156857" w14:textId="77777777" w:rsidR="00814865" w:rsidRPr="00B64364" w:rsidRDefault="00814865" w:rsidP="007E0C60">
            <w:pPr>
              <w:spacing w:line="276" w:lineRule="auto"/>
              <w:jc w:val="both"/>
              <w:rPr>
                <w:b w:val="0"/>
              </w:rPr>
            </w:pPr>
            <w:r w:rsidRPr="00B64364">
              <w:rPr>
                <w:b w:val="0"/>
              </w:rPr>
              <w:t>Niski stopień przedsiębiorczości mieszkańców obszaru</w:t>
            </w:r>
          </w:p>
        </w:tc>
      </w:tr>
      <w:tr w:rsidR="00814865" w:rsidRPr="00B64364" w14:paraId="2973E5FB"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00C53AF8" w14:textId="77777777" w:rsidR="00814865" w:rsidRPr="00B64364" w:rsidRDefault="00814865" w:rsidP="007E0C60">
            <w:pPr>
              <w:spacing w:line="276" w:lineRule="auto"/>
              <w:jc w:val="both"/>
              <w:rPr>
                <w:b w:val="0"/>
              </w:rPr>
            </w:pPr>
            <w:r w:rsidRPr="00B64364">
              <w:rPr>
                <w:b w:val="0"/>
              </w:rPr>
              <w:t>Duża koncentracja „przedsiębiorstw biedy”</w:t>
            </w:r>
          </w:p>
        </w:tc>
      </w:tr>
      <w:tr w:rsidR="00814865" w:rsidRPr="00B64364" w14:paraId="6E738A00"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5E4A9644" w14:textId="77777777" w:rsidR="00814865" w:rsidRPr="00B64364" w:rsidRDefault="00814865" w:rsidP="007E0C60">
            <w:pPr>
              <w:spacing w:line="276" w:lineRule="auto"/>
              <w:jc w:val="both"/>
              <w:rPr>
                <w:b w:val="0"/>
              </w:rPr>
            </w:pPr>
            <w:r w:rsidRPr="00B64364">
              <w:rPr>
                <w:b w:val="0"/>
              </w:rPr>
              <w:t>Słaby popyt spowodowany przez niskie budżety domowe</w:t>
            </w:r>
          </w:p>
        </w:tc>
      </w:tr>
      <w:tr w:rsidR="00814865" w:rsidRPr="00B64364" w14:paraId="576CE1D0"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61821BAF" w14:textId="77777777" w:rsidR="00814865" w:rsidRPr="00B64364" w:rsidRDefault="00814865" w:rsidP="007E0C60">
            <w:pPr>
              <w:spacing w:line="276" w:lineRule="auto"/>
              <w:jc w:val="both"/>
              <w:rPr>
                <w:b w:val="0"/>
              </w:rPr>
            </w:pPr>
            <w:r w:rsidRPr="00B64364">
              <w:rPr>
                <w:b w:val="0"/>
              </w:rPr>
              <w:t>Duża ilość pustych lokali usługowych do wynajęcia</w:t>
            </w:r>
          </w:p>
        </w:tc>
      </w:tr>
      <w:tr w:rsidR="00814865" w:rsidRPr="00B64364" w14:paraId="6A5D44F9"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071FCF38" w14:textId="77777777" w:rsidR="00814865" w:rsidRPr="00B64364" w:rsidRDefault="00814865" w:rsidP="007E0C60">
            <w:pPr>
              <w:spacing w:line="276" w:lineRule="auto"/>
              <w:jc w:val="both"/>
              <w:rPr>
                <w:b w:val="0"/>
              </w:rPr>
            </w:pPr>
            <w:r w:rsidRPr="00B64364">
              <w:rPr>
                <w:b w:val="0"/>
              </w:rPr>
              <w:t>Duża rotacja punktów handlowych</w:t>
            </w:r>
          </w:p>
        </w:tc>
      </w:tr>
      <w:tr w:rsidR="00814865" w:rsidRPr="00B64364" w14:paraId="0C8B124A"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172BF60D" w14:textId="77777777" w:rsidR="00814865" w:rsidRPr="00B64364" w:rsidRDefault="00814865" w:rsidP="007E0C60">
            <w:pPr>
              <w:spacing w:line="276" w:lineRule="auto"/>
              <w:jc w:val="both"/>
              <w:rPr>
                <w:b w:val="0"/>
              </w:rPr>
            </w:pPr>
            <w:r w:rsidRPr="00B64364">
              <w:rPr>
                <w:b w:val="0"/>
              </w:rPr>
              <w:t>Niska jakość miejsca do prowadzenia działalności gospodarczej</w:t>
            </w:r>
          </w:p>
        </w:tc>
      </w:tr>
      <w:tr w:rsidR="00814865" w:rsidRPr="00B64364" w14:paraId="6DD7435C"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4E4951E3" w14:textId="77777777" w:rsidR="00814865" w:rsidRPr="00B64364" w:rsidRDefault="00814865" w:rsidP="007E0C60">
            <w:pPr>
              <w:spacing w:line="276" w:lineRule="auto"/>
              <w:jc w:val="both"/>
              <w:rPr>
                <w:b w:val="0"/>
              </w:rPr>
            </w:pPr>
            <w:r w:rsidRPr="00B64364">
              <w:rPr>
                <w:b w:val="0"/>
              </w:rPr>
              <w:t>Niewystarczająca infrastruktura turystyczna w obszarze</w:t>
            </w:r>
          </w:p>
        </w:tc>
      </w:tr>
    </w:tbl>
    <w:p w14:paraId="76400EB7" w14:textId="77777777" w:rsidR="00814865" w:rsidRPr="00B64364" w:rsidRDefault="00814865" w:rsidP="007E0C60">
      <w:pPr>
        <w:pStyle w:val="Bezodstpw"/>
        <w:spacing w:line="276" w:lineRule="auto"/>
        <w:jc w:val="both"/>
        <w:rPr>
          <w:rFonts w:ascii="Calibri" w:eastAsia="Calibri" w:hAnsi="Calibri" w:cstheme="minorHAnsi"/>
          <w:lang w:eastAsia="en-US"/>
        </w:rPr>
      </w:pPr>
    </w:p>
    <w:p w14:paraId="12816AB5" w14:textId="77777777" w:rsidR="00814865" w:rsidRPr="00B64364" w:rsidRDefault="00814865" w:rsidP="007E0C60">
      <w:pPr>
        <w:pStyle w:val="Nagwek2"/>
        <w:spacing w:line="276" w:lineRule="auto"/>
        <w:rPr>
          <w:i w:val="0"/>
          <w:lang w:eastAsia="pl-PL"/>
        </w:rPr>
      </w:pPr>
      <w:bookmarkStart w:id="88" w:name="_Toc519673396"/>
      <w:bookmarkStart w:id="89" w:name="_Toc182570239"/>
      <w:r w:rsidRPr="00B64364">
        <w:rPr>
          <w:i w:val="0"/>
          <w:lang w:eastAsia="pl-PL"/>
        </w:rPr>
        <w:t>3.6. Sfera środowiskowa</w:t>
      </w:r>
      <w:bookmarkEnd w:id="88"/>
      <w:bookmarkEnd w:id="89"/>
    </w:p>
    <w:p w14:paraId="09E76EB5" w14:textId="77777777" w:rsidR="00814865" w:rsidRPr="00B64364" w:rsidRDefault="00814865" w:rsidP="007E0C60">
      <w:pPr>
        <w:pStyle w:val="m-198730778384832605m3029084873767357392msonospacing"/>
        <w:shd w:val="clear" w:color="auto" w:fill="FFFFFF"/>
        <w:spacing w:before="0" w:beforeAutospacing="0" w:after="0" w:afterAutospacing="0" w:line="276" w:lineRule="auto"/>
        <w:jc w:val="both"/>
        <w:rPr>
          <w:rFonts w:eastAsia="Calibri" w:cs="Calibri"/>
          <w:sz w:val="22"/>
          <w:szCs w:val="22"/>
          <w:lang w:eastAsia="en-US"/>
        </w:rPr>
      </w:pPr>
      <w:r w:rsidRPr="00B64364">
        <w:rPr>
          <w:rFonts w:eastAsia="Calibri" w:cs="Calibri"/>
          <w:sz w:val="22"/>
          <w:szCs w:val="22"/>
          <w:lang w:eastAsia="en-US"/>
        </w:rPr>
        <w:t>Problemem obszaru rewitalizacji w zakresie środowiska jest zanieczyszczenie powietrza,</w:t>
      </w:r>
      <w:r w:rsidRPr="00B64364">
        <w:rPr>
          <w:rFonts w:cs="Calibri"/>
        </w:rPr>
        <w:t xml:space="preserve"> </w:t>
      </w:r>
      <w:r w:rsidRPr="00B64364">
        <w:rPr>
          <w:rFonts w:eastAsia="Calibri" w:cs="Calibri"/>
          <w:sz w:val="22"/>
          <w:szCs w:val="22"/>
          <w:lang w:eastAsia="en-US"/>
        </w:rPr>
        <w:t xml:space="preserve">które wynika m.in. z tego, że znaczna cześć mieszkańców korzysta z pieców w których pali produktami nieprzeznaczonymi do tego celu.  We Włocławku, przy ul. Okrzei (która znajduje się w pobliżu obszaru rewitalizacji), znajduje się jedna ze stacji pomiarowych, która dokonuje pomiaru pyłu zawieszonego PM10. Jak podaje na swojej stronie internetowej Wojewódzki Inspektorat Ochrony Środowiska                             w Bydgoszczy, analizy stężeń pyłu zawieszonego PM10 za rok 2016 dla strefy miejskiej Włocławka zostały przekroczone 42 razy, w 2015 roku 68 razy. Średnia liczba dni przekroczeń ozonu w ciągu roku od roku 2011 utrzymuje się na tym samym poziomie (33 dni z przekroczeniem poziomu) i przekracza ich średnią dopuszczalną liczbę, która wynosi 25 dni w roku. </w:t>
      </w:r>
    </w:p>
    <w:p w14:paraId="0E8EDE23" w14:textId="77777777" w:rsidR="00814865" w:rsidRPr="00B64364" w:rsidRDefault="00814865" w:rsidP="007E0C60">
      <w:pPr>
        <w:pStyle w:val="m-198730778384832605m3029084873767357392msonospacing"/>
        <w:shd w:val="clear" w:color="auto" w:fill="FFFFFF"/>
        <w:spacing w:before="0" w:beforeAutospacing="0" w:after="0" w:afterAutospacing="0" w:line="276" w:lineRule="auto"/>
        <w:jc w:val="both"/>
        <w:rPr>
          <w:rFonts w:eastAsia="Calibri" w:cs="Calibri"/>
          <w:sz w:val="22"/>
          <w:szCs w:val="22"/>
          <w:lang w:eastAsia="en-US"/>
        </w:rPr>
      </w:pPr>
    </w:p>
    <w:p w14:paraId="19ECAA07" w14:textId="77777777" w:rsidR="00814865" w:rsidRPr="00B64364" w:rsidRDefault="00814865" w:rsidP="007E0C60">
      <w:pPr>
        <w:spacing w:after="0" w:line="276" w:lineRule="auto"/>
        <w:jc w:val="both"/>
        <w:rPr>
          <w:rFonts w:cs="Calibri"/>
        </w:rPr>
      </w:pPr>
      <w:r w:rsidRPr="00B64364">
        <w:rPr>
          <w:rFonts w:cs="Calibri"/>
        </w:rPr>
        <w:t xml:space="preserve">Ponadto zgłaszanym problem są spaliny samochodowe i hałas spowodowany stosunkowo dużym ruchem samochodów po śródmieściu. Badani zauważają, że samochody często dominują w przestrzeni – stają na chodnikach, blokują przejścia, generują hałas. </w:t>
      </w:r>
    </w:p>
    <w:p w14:paraId="274382B2" w14:textId="77777777" w:rsidR="00814865" w:rsidRPr="00B64364" w:rsidRDefault="00814865" w:rsidP="007E0C60">
      <w:pPr>
        <w:spacing w:after="0" w:line="276" w:lineRule="auto"/>
        <w:jc w:val="both"/>
        <w:rPr>
          <w:rFonts w:cs="Calibri"/>
        </w:rPr>
      </w:pPr>
    </w:p>
    <w:p w14:paraId="63F9AA53" w14:textId="77777777" w:rsidR="00814865" w:rsidRPr="00B64364" w:rsidRDefault="00814865" w:rsidP="007E0C60">
      <w:pPr>
        <w:pStyle w:val="m-198730778384832605m3029084873767357392msonospacing"/>
        <w:shd w:val="clear" w:color="auto" w:fill="FFFFFF"/>
        <w:spacing w:before="0" w:beforeAutospacing="0" w:after="0" w:afterAutospacing="0" w:line="276" w:lineRule="auto"/>
        <w:jc w:val="both"/>
        <w:rPr>
          <w:rFonts w:eastAsia="Calibri" w:cs="Calibri"/>
          <w:sz w:val="22"/>
          <w:szCs w:val="22"/>
          <w:lang w:eastAsia="en-US"/>
        </w:rPr>
      </w:pPr>
      <w:r w:rsidRPr="00B64364">
        <w:rPr>
          <w:rFonts w:eastAsia="Calibri" w:cs="Calibri"/>
          <w:sz w:val="22"/>
          <w:szCs w:val="22"/>
          <w:lang w:eastAsia="en-US"/>
        </w:rPr>
        <w:t xml:space="preserve">W obszarze rewitalizacji problemem jest niedostateczna ilość zieleni. Zieleń w miastach pochłania dwutlenek węgla, a ponadto pozwala na częściową redukcję emisji węglowodorów uwalnianych </w:t>
      </w:r>
      <w:r w:rsidRPr="00B64364">
        <w:rPr>
          <w:rFonts w:eastAsia="Calibri" w:cs="Calibri"/>
          <w:sz w:val="22"/>
          <w:szCs w:val="22"/>
          <w:lang w:eastAsia="en-US"/>
        </w:rPr>
        <w:br/>
        <w:t xml:space="preserve">ze zbiorników paliw. Dodatkowo miejska roślinność zatrzymuje wody opadowe i tworzy obszary zacienione. </w:t>
      </w:r>
    </w:p>
    <w:p w14:paraId="7C080CD0" w14:textId="77777777" w:rsidR="00814865" w:rsidRPr="00B64364" w:rsidRDefault="00814865" w:rsidP="007E0C60">
      <w:pPr>
        <w:pStyle w:val="m-198730778384832605m3029084873767357392msonospacing"/>
        <w:shd w:val="clear" w:color="auto" w:fill="FFFFFF"/>
        <w:spacing w:before="0" w:beforeAutospacing="0" w:after="0" w:afterAutospacing="0" w:line="276" w:lineRule="auto"/>
        <w:jc w:val="both"/>
        <w:rPr>
          <w:rFonts w:eastAsia="Calibri" w:cs="Calibri"/>
          <w:sz w:val="22"/>
          <w:szCs w:val="22"/>
          <w:lang w:eastAsia="en-US"/>
        </w:rPr>
      </w:pPr>
      <w:r w:rsidRPr="00B64364">
        <w:rPr>
          <w:rFonts w:eastAsia="Calibri" w:cs="Calibri"/>
          <w:sz w:val="22"/>
          <w:szCs w:val="22"/>
          <w:lang w:eastAsia="en-US"/>
        </w:rPr>
        <w:t xml:space="preserve">Przyczyny niedostatecznej ilości zieleń w Śródmieściu należy upatrywać przede wszystkim </w:t>
      </w:r>
      <w:r w:rsidRPr="00B64364">
        <w:rPr>
          <w:rFonts w:eastAsia="Calibri" w:cs="Calibri"/>
          <w:sz w:val="22"/>
          <w:szCs w:val="22"/>
          <w:lang w:eastAsia="en-US"/>
        </w:rPr>
        <w:br/>
        <w:t xml:space="preserve">w charakterze historycznego centrum miasta, które wyróżnia ścisła zabudowa mieszkaniowa. Badani mieszkańcy podkreślają także utratę zieleni na Starym Rynku, który poddany został przebudowie kilka lat temu. Jedyny większy teren zielony w bliskim sąsiedztwie obszaru rewitalizacji to wielohektarowy, zabytkowy Park im. H. Sienkiewicza. Mniejsze tereny zieleni, połączone z funkcją rekreacyjną, znajdują się także w obrębie nadwiślańskich bulwarów, Placu Wolności oraz niewielkiego skweru u zbiegu ulic Przechodniej i Przedmiejskiej. Ponadto, w przebiegu ulicy 3-go Maja występują dwa szpalery drzew. Część z występującej zieleni wymaga pilnych zabiegów pielęgnacyjnych. Na pozostałym obszarze zieleń występuje sporadycznie w postaci pojedynczych nasadzeń, zieleni ulicznej czy klombów. </w:t>
      </w:r>
    </w:p>
    <w:p w14:paraId="5BE07F85" w14:textId="77777777" w:rsidR="00814865" w:rsidRPr="00B64364" w:rsidRDefault="00814865" w:rsidP="007E0C60">
      <w:pPr>
        <w:pStyle w:val="Legenda"/>
        <w:spacing w:after="0" w:line="276" w:lineRule="auto"/>
        <w:ind w:left="11" w:hanging="11"/>
        <w:rPr>
          <w:color w:val="auto"/>
        </w:rPr>
      </w:pPr>
    </w:p>
    <w:p w14:paraId="763F2912" w14:textId="77777777" w:rsidR="009E4EEF" w:rsidRPr="00B64364" w:rsidRDefault="009E4EEF" w:rsidP="007E0C60">
      <w:pPr>
        <w:spacing w:line="276" w:lineRule="auto"/>
        <w:rPr>
          <w:lang w:eastAsia="pl-PL"/>
        </w:rPr>
      </w:pPr>
    </w:p>
    <w:p w14:paraId="4E890A2D" w14:textId="77777777" w:rsidR="00814865" w:rsidRPr="00B64364" w:rsidRDefault="00814865" w:rsidP="007E0C60">
      <w:pPr>
        <w:pStyle w:val="Legenda"/>
        <w:spacing w:after="0" w:line="276" w:lineRule="auto"/>
        <w:ind w:left="11" w:hanging="11"/>
        <w:rPr>
          <w:color w:val="auto"/>
        </w:rPr>
      </w:pPr>
    </w:p>
    <w:p w14:paraId="7A5839A9" w14:textId="77777777" w:rsidR="00814865" w:rsidRPr="00B64364" w:rsidRDefault="00814865" w:rsidP="007E0C60">
      <w:pPr>
        <w:pStyle w:val="Legenda"/>
        <w:spacing w:after="0" w:line="276" w:lineRule="auto"/>
        <w:ind w:left="11" w:hanging="11"/>
        <w:rPr>
          <w:rFonts w:eastAsia="Calibri" w:cs="Calibri"/>
          <w:color w:val="auto"/>
          <w:sz w:val="22"/>
          <w:szCs w:val="22"/>
          <w:lang w:eastAsia="en-US"/>
        </w:rPr>
      </w:pPr>
      <w:bookmarkStart w:id="90" w:name="_Toc182570225"/>
      <w:r w:rsidRPr="00B64364">
        <w:rPr>
          <w:color w:val="auto"/>
        </w:rPr>
        <w:t xml:space="preserve">Rysunek </w:t>
      </w:r>
      <w:r w:rsidRPr="00B64364">
        <w:rPr>
          <w:noProof/>
          <w:color w:val="auto"/>
        </w:rPr>
        <w:fldChar w:fldCharType="begin"/>
      </w:r>
      <w:r w:rsidRPr="00B64364">
        <w:rPr>
          <w:noProof/>
          <w:color w:val="auto"/>
        </w:rPr>
        <w:instrText xml:space="preserve"> SEQ Rysunek \* ARABIC </w:instrText>
      </w:r>
      <w:r w:rsidRPr="00B64364">
        <w:rPr>
          <w:noProof/>
          <w:color w:val="auto"/>
        </w:rPr>
        <w:fldChar w:fldCharType="separate"/>
      </w:r>
      <w:r w:rsidR="009E4EEF" w:rsidRPr="00B64364">
        <w:rPr>
          <w:noProof/>
          <w:color w:val="auto"/>
        </w:rPr>
        <w:t>17</w:t>
      </w:r>
      <w:r w:rsidRPr="00B64364">
        <w:rPr>
          <w:noProof/>
          <w:color w:val="auto"/>
        </w:rPr>
        <w:fldChar w:fldCharType="end"/>
      </w:r>
      <w:r w:rsidRPr="00B64364">
        <w:rPr>
          <w:color w:val="auto"/>
        </w:rPr>
        <w:t>. Zieleń w obszarze rewitalizacji</w:t>
      </w:r>
      <w:bookmarkEnd w:id="90"/>
    </w:p>
    <w:p w14:paraId="5DF2C766" w14:textId="3F53A70B" w:rsidR="00814865" w:rsidRPr="00B64364" w:rsidRDefault="00814865" w:rsidP="007E0C60">
      <w:pPr>
        <w:spacing w:before="100" w:beforeAutospacing="1" w:after="100" w:afterAutospacing="1" w:line="276" w:lineRule="auto"/>
        <w:jc w:val="center"/>
        <w:rPr>
          <w:rFonts w:ascii="Times New Roman" w:eastAsia="Times New Roman" w:hAnsi="Times New Roman"/>
          <w:sz w:val="24"/>
          <w:szCs w:val="24"/>
          <w:lang w:eastAsia="pl-PL"/>
        </w:rPr>
      </w:pPr>
      <w:r w:rsidRPr="00B64364">
        <w:rPr>
          <w:rFonts w:ascii="Times New Roman" w:eastAsia="Times New Roman" w:hAnsi="Times New Roman"/>
          <w:noProof/>
          <w:sz w:val="24"/>
          <w:szCs w:val="24"/>
          <w:lang w:eastAsia="pl-PL"/>
        </w:rPr>
        <w:drawing>
          <wp:inline distT="0" distB="0" distL="0" distR="0" wp14:anchorId="5B88D736" wp14:editId="2BB52961">
            <wp:extent cx="4118472" cy="5829300"/>
            <wp:effectExtent l="0" t="0" r="0" b="0"/>
            <wp:docPr id="2040402078" name="Obraz 204040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7402" cy="5856094"/>
                    </a:xfrm>
                    <a:prstGeom prst="rect">
                      <a:avLst/>
                    </a:prstGeom>
                    <a:noFill/>
                    <a:ln>
                      <a:noFill/>
                    </a:ln>
                  </pic:spPr>
                </pic:pic>
              </a:graphicData>
            </a:graphic>
          </wp:inline>
        </w:drawing>
      </w:r>
    </w:p>
    <w:p w14:paraId="45D88CFD" w14:textId="77777777" w:rsidR="00814865" w:rsidRPr="00B64364" w:rsidRDefault="00814865" w:rsidP="007E0C60">
      <w:pPr>
        <w:spacing w:line="276" w:lineRule="auto"/>
        <w:rPr>
          <w:i/>
          <w:sz w:val="20"/>
        </w:rPr>
      </w:pPr>
      <w:r w:rsidRPr="00B64364">
        <w:rPr>
          <w:i/>
          <w:sz w:val="20"/>
        </w:rPr>
        <w:t>Źródło: opracowanie własne Urząd Miasta Włocławek</w:t>
      </w:r>
    </w:p>
    <w:p w14:paraId="1FA5A632" w14:textId="77777777" w:rsidR="00814865" w:rsidRPr="00B64364" w:rsidRDefault="00814865" w:rsidP="007E0C60">
      <w:pPr>
        <w:pStyle w:val="m-198730778384832605m3029084873767357392msonospacing"/>
        <w:shd w:val="clear" w:color="auto" w:fill="FFFFFF"/>
        <w:spacing w:before="0" w:beforeAutospacing="0" w:after="0" w:afterAutospacing="0" w:line="276" w:lineRule="auto"/>
        <w:jc w:val="both"/>
        <w:rPr>
          <w:rFonts w:eastAsia="Calibri" w:cs="Calibri"/>
          <w:sz w:val="22"/>
          <w:szCs w:val="22"/>
          <w:lang w:eastAsia="en-US"/>
        </w:rPr>
      </w:pPr>
    </w:p>
    <w:p w14:paraId="30E58F4D" w14:textId="77777777" w:rsidR="00814865" w:rsidRPr="00B64364" w:rsidRDefault="00814865" w:rsidP="007E0C60">
      <w:pPr>
        <w:pStyle w:val="m-198730778384832605m3029084873767357392msonospacing"/>
        <w:shd w:val="clear" w:color="auto" w:fill="FFFFFF"/>
        <w:spacing w:before="0" w:beforeAutospacing="0" w:after="0" w:afterAutospacing="0" w:line="276" w:lineRule="auto"/>
        <w:jc w:val="both"/>
        <w:rPr>
          <w:rFonts w:eastAsia="Calibri" w:cs="Calibri"/>
          <w:sz w:val="22"/>
          <w:szCs w:val="22"/>
          <w:lang w:eastAsia="en-US"/>
        </w:rPr>
      </w:pPr>
      <w:r w:rsidRPr="00B64364">
        <w:rPr>
          <w:rFonts w:eastAsia="Calibri" w:cs="Calibri"/>
          <w:sz w:val="22"/>
          <w:szCs w:val="22"/>
          <w:lang w:eastAsia="en-US"/>
        </w:rPr>
        <w:t xml:space="preserve">Gmina nie dysponuje danymi w odniesieniu do wszystkich budynków w mieście, które zostały poddane termomodernizacji, a jedynie odnośnie budynków należących do zasobów gminnych. Liczba budynków, które zostały docieplone w całym mieście to 62 budynki będące w zasobie gminnym, w tym 3 w obszarze rewitalizacji (dane z roku 2016). </w:t>
      </w:r>
    </w:p>
    <w:p w14:paraId="71B74D38" w14:textId="77777777" w:rsidR="00814865" w:rsidRPr="00B64364" w:rsidRDefault="00814865" w:rsidP="007E0C60">
      <w:pPr>
        <w:pStyle w:val="m-198730778384832605m3029084873767357392msonospacing"/>
        <w:shd w:val="clear" w:color="auto" w:fill="FFFFFF"/>
        <w:spacing w:before="0" w:beforeAutospacing="0" w:after="0" w:afterAutospacing="0" w:line="276" w:lineRule="auto"/>
        <w:jc w:val="both"/>
        <w:rPr>
          <w:rFonts w:eastAsia="Calibri" w:cs="Calibri"/>
          <w:sz w:val="22"/>
          <w:szCs w:val="22"/>
          <w:lang w:eastAsia="en-US"/>
        </w:rPr>
      </w:pPr>
      <w:r w:rsidRPr="00B64364">
        <w:rPr>
          <w:rFonts w:eastAsia="Calibri" w:cs="Calibri"/>
          <w:sz w:val="22"/>
          <w:szCs w:val="22"/>
          <w:lang w:eastAsia="en-US"/>
        </w:rPr>
        <w:t>W obszarze rewitalizacji znajdują się 32 obiekty pokryte eternitem (2016), którego jeszcze nie usunięto. Niemniej, zjawisko występowania azbestu w Śródmieściu w porównaniu do reszty miasta nie świadczy o dużym problemie w tym obszarze. W mieście działa „Program usuwania wyrobów zawierających azbest z terenu Miasta Włocławek na lata 2017 – 2032”, który odpowiada na potrzeby środowiskowe związane z tym zagrożeniem, zakładając całkowitą likwidację azbestu w mieście w okresie jego obowiązywania.</w:t>
      </w:r>
    </w:p>
    <w:p w14:paraId="201A4BCA" w14:textId="77777777" w:rsidR="00814865" w:rsidRPr="00B64364" w:rsidRDefault="00814865" w:rsidP="007E0C60">
      <w:pPr>
        <w:spacing w:line="276" w:lineRule="auto"/>
        <w:rPr>
          <w:rFonts w:cstheme="minorHAnsi"/>
        </w:rPr>
      </w:pPr>
    </w:p>
    <w:tbl>
      <w:tblPr>
        <w:tblStyle w:val="Tabelasiatki1jasnaakcent210"/>
        <w:tblW w:w="0" w:type="auto"/>
        <w:shd w:val="clear" w:color="auto" w:fill="E7DDDD" w:themeFill="accent6" w:themeFillTint="33"/>
        <w:tblLook w:val="04A0" w:firstRow="1" w:lastRow="0" w:firstColumn="1" w:lastColumn="0" w:noHBand="0" w:noVBand="1"/>
      </w:tblPr>
      <w:tblGrid>
        <w:gridCol w:w="9060"/>
      </w:tblGrid>
      <w:tr w:rsidR="00814865" w:rsidRPr="00B64364" w14:paraId="71E21372"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2BDA5455" w14:textId="77777777" w:rsidR="00814865" w:rsidRPr="00B64364" w:rsidRDefault="00814865" w:rsidP="007E0C60">
            <w:pPr>
              <w:spacing w:line="276" w:lineRule="auto"/>
              <w:jc w:val="center"/>
            </w:pPr>
            <w:r w:rsidRPr="00B64364">
              <w:t>Najważniejsze zidentyfikowane zjawiska problemowe w obszarze rewitalizacji</w:t>
            </w:r>
          </w:p>
        </w:tc>
      </w:tr>
      <w:tr w:rsidR="00814865" w:rsidRPr="00B64364" w14:paraId="6CAF4005"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09110310" w14:textId="77777777" w:rsidR="00814865" w:rsidRPr="00B64364" w:rsidRDefault="00814865" w:rsidP="007E0C60">
            <w:pPr>
              <w:spacing w:line="276" w:lineRule="auto"/>
              <w:jc w:val="both"/>
              <w:rPr>
                <w:b w:val="0"/>
              </w:rPr>
            </w:pPr>
            <w:r w:rsidRPr="00B64364">
              <w:rPr>
                <w:b w:val="0"/>
              </w:rPr>
              <w:t>Przekroczenia dopuszczalnego poziomu stężenia pyłu PM 10.</w:t>
            </w:r>
          </w:p>
        </w:tc>
      </w:tr>
      <w:tr w:rsidR="00814865" w:rsidRPr="00B64364" w14:paraId="7100F603"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1A37FD66" w14:textId="77777777" w:rsidR="00814865" w:rsidRPr="00B64364" w:rsidRDefault="00814865" w:rsidP="007E0C60">
            <w:pPr>
              <w:spacing w:line="276" w:lineRule="auto"/>
              <w:jc w:val="both"/>
              <w:rPr>
                <w:b w:val="0"/>
              </w:rPr>
            </w:pPr>
            <w:r w:rsidRPr="00B64364">
              <w:rPr>
                <w:b w:val="0"/>
              </w:rPr>
              <w:t>Uciążliwe zanieczyszczenia komunikacyjne (spaliny i hałas)</w:t>
            </w:r>
          </w:p>
        </w:tc>
      </w:tr>
      <w:tr w:rsidR="00814865" w:rsidRPr="00B64364" w14:paraId="65F92CC0" w14:textId="77777777" w:rsidTr="004A0D2C">
        <w:tc>
          <w:tcPr>
            <w:cnfStyle w:val="001000000000" w:firstRow="0" w:lastRow="0" w:firstColumn="1" w:lastColumn="0" w:oddVBand="0" w:evenVBand="0" w:oddHBand="0" w:evenHBand="0" w:firstRowFirstColumn="0" w:firstRowLastColumn="0" w:lastRowFirstColumn="0" w:lastRowLastColumn="0"/>
            <w:tcW w:w="9060" w:type="dxa"/>
            <w:shd w:val="clear" w:color="auto" w:fill="E7DDDD" w:themeFill="accent6" w:themeFillTint="33"/>
          </w:tcPr>
          <w:p w14:paraId="4CEAC7A0" w14:textId="77777777" w:rsidR="00814865" w:rsidRPr="00B64364" w:rsidRDefault="00814865" w:rsidP="007E0C60">
            <w:pPr>
              <w:spacing w:line="276" w:lineRule="auto"/>
              <w:jc w:val="both"/>
              <w:rPr>
                <w:b w:val="0"/>
              </w:rPr>
            </w:pPr>
            <w:r w:rsidRPr="00B64364">
              <w:rPr>
                <w:b w:val="0"/>
              </w:rPr>
              <w:t>Niedostateczna ilość zieleni</w:t>
            </w:r>
          </w:p>
        </w:tc>
      </w:tr>
    </w:tbl>
    <w:p w14:paraId="26B58843" w14:textId="77777777" w:rsidR="008F411E" w:rsidRDefault="008F411E" w:rsidP="007E0C60">
      <w:pPr>
        <w:pStyle w:val="Nagwek2"/>
        <w:spacing w:line="276" w:lineRule="auto"/>
        <w:rPr>
          <w:i w:val="0"/>
          <w:lang w:eastAsia="pl-PL"/>
        </w:rPr>
      </w:pPr>
      <w:bookmarkStart w:id="91" w:name="_Toc519673397"/>
    </w:p>
    <w:p w14:paraId="022F53B2" w14:textId="77777777" w:rsidR="00814865" w:rsidRPr="00B64364" w:rsidRDefault="00814865" w:rsidP="007E0C60">
      <w:pPr>
        <w:pStyle w:val="Nagwek2"/>
        <w:spacing w:line="276" w:lineRule="auto"/>
        <w:rPr>
          <w:i w:val="0"/>
          <w:lang w:eastAsia="pl-PL"/>
        </w:rPr>
      </w:pPr>
      <w:bookmarkStart w:id="92" w:name="_Toc182570240"/>
      <w:r w:rsidRPr="00B64364">
        <w:rPr>
          <w:i w:val="0"/>
          <w:lang w:eastAsia="pl-PL"/>
        </w:rPr>
        <w:t>3.7. Analiza potencjałów obszaru rewitalizacji</w:t>
      </w:r>
      <w:bookmarkEnd w:id="91"/>
      <w:bookmarkEnd w:id="92"/>
    </w:p>
    <w:p w14:paraId="6CAA73BB" w14:textId="77777777" w:rsidR="00814865" w:rsidRPr="00B64364" w:rsidRDefault="00814865" w:rsidP="007E0C60">
      <w:pPr>
        <w:pStyle w:val="m-198730778384832605m3029084873767357392msonospacing"/>
        <w:shd w:val="clear" w:color="auto" w:fill="FFFFFF"/>
        <w:spacing w:before="0" w:beforeAutospacing="0" w:after="0" w:afterAutospacing="0" w:line="276" w:lineRule="auto"/>
        <w:jc w:val="both"/>
        <w:rPr>
          <w:rFonts w:eastAsia="Calibri" w:cs="Calibri"/>
          <w:sz w:val="22"/>
          <w:szCs w:val="22"/>
          <w:lang w:eastAsia="en-US"/>
        </w:rPr>
      </w:pPr>
      <w:r w:rsidRPr="00B64364">
        <w:rPr>
          <w:rFonts w:eastAsia="Calibri" w:cs="Calibri"/>
          <w:sz w:val="22"/>
          <w:szCs w:val="22"/>
          <w:lang w:eastAsia="en-US"/>
        </w:rPr>
        <w:t xml:space="preserve">Sama identyfikacja najważniejszych zidentyfikowanych zjawisk problemowych obszaru rewitalizacji nie wystarczy by, podjąć udaną interwencję w celu przezwyciężenia stanu kryzysowego na obszarze zdegradowanym. Zgodnie z zapisami ustawy o rewitalizacji konieczne jest także zdefiniowanie lokalnych potencjałów, które można wykorzystać do  podejmowania efektywnych działań na rzecz procesu rewitalizacji. </w:t>
      </w:r>
    </w:p>
    <w:p w14:paraId="6226C33F" w14:textId="77777777" w:rsidR="00814865" w:rsidRPr="00B64364" w:rsidRDefault="00814865" w:rsidP="007E0C60">
      <w:pPr>
        <w:pStyle w:val="m-198730778384832605m3029084873767357392msonospacing"/>
        <w:shd w:val="clear" w:color="auto" w:fill="FFFFFF"/>
        <w:spacing w:before="0" w:beforeAutospacing="0" w:after="0" w:afterAutospacing="0" w:line="276" w:lineRule="auto"/>
        <w:jc w:val="both"/>
        <w:rPr>
          <w:rFonts w:eastAsia="Calibri" w:cs="Calibri"/>
          <w:sz w:val="22"/>
          <w:szCs w:val="22"/>
          <w:lang w:eastAsia="en-US"/>
        </w:rPr>
      </w:pPr>
    </w:p>
    <w:p w14:paraId="041D3177" w14:textId="77777777" w:rsidR="00814865" w:rsidRPr="00B64364" w:rsidRDefault="00814865" w:rsidP="007E0C60">
      <w:pPr>
        <w:pStyle w:val="Legenda"/>
        <w:spacing w:line="276" w:lineRule="auto"/>
        <w:rPr>
          <w:rFonts w:eastAsia="Calibri" w:cs="Calibri"/>
          <w:color w:val="auto"/>
          <w:sz w:val="22"/>
          <w:szCs w:val="22"/>
          <w:lang w:eastAsia="en-US"/>
        </w:rPr>
      </w:pPr>
      <w:bookmarkStart w:id="93" w:name="_Toc519673274"/>
      <w:bookmarkStart w:id="94" w:name="_Toc182570184"/>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9E4EEF" w:rsidRPr="00B64364">
        <w:rPr>
          <w:noProof/>
          <w:color w:val="auto"/>
        </w:rPr>
        <w:t>10</w:t>
      </w:r>
      <w:r w:rsidRPr="00B64364">
        <w:rPr>
          <w:noProof/>
          <w:color w:val="auto"/>
        </w:rPr>
        <w:fldChar w:fldCharType="end"/>
      </w:r>
      <w:r w:rsidRPr="00B64364">
        <w:rPr>
          <w:color w:val="auto"/>
        </w:rPr>
        <w:t>.Zestawienie potencjałów obszaru rewitalizacji</w:t>
      </w:r>
      <w:bookmarkEnd w:id="93"/>
      <w:bookmarkEnd w:id="94"/>
    </w:p>
    <w:tbl>
      <w:tblPr>
        <w:tblStyle w:val="Tabelasiatki1jasnaakcent1"/>
        <w:tblW w:w="0" w:type="auto"/>
        <w:tblLook w:val="04A0" w:firstRow="1" w:lastRow="0" w:firstColumn="1" w:lastColumn="0" w:noHBand="0" w:noVBand="1"/>
      </w:tblPr>
      <w:tblGrid>
        <w:gridCol w:w="4530"/>
        <w:gridCol w:w="4530"/>
      </w:tblGrid>
      <w:tr w:rsidR="00814865" w:rsidRPr="00B64364" w14:paraId="65FFFEE3" w14:textId="77777777" w:rsidTr="004A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6EFF5315" w14:textId="77777777" w:rsidR="00814865" w:rsidRPr="00B64364" w:rsidRDefault="00814865" w:rsidP="007E0C60">
            <w:pPr>
              <w:spacing w:line="276" w:lineRule="auto"/>
              <w:jc w:val="center"/>
            </w:pPr>
            <w:r w:rsidRPr="00B64364">
              <w:t>Potencjał obszaru rewitalizacji</w:t>
            </w:r>
          </w:p>
        </w:tc>
        <w:tc>
          <w:tcPr>
            <w:tcW w:w="4530" w:type="dxa"/>
            <w:shd w:val="clear" w:color="auto" w:fill="F9D8CD" w:themeFill="accent1" w:themeFillTint="33"/>
          </w:tcPr>
          <w:p w14:paraId="542336F4" w14:textId="77777777" w:rsidR="00814865" w:rsidRPr="00B64364" w:rsidRDefault="00814865" w:rsidP="007E0C60">
            <w:pPr>
              <w:spacing w:line="276" w:lineRule="auto"/>
              <w:jc w:val="center"/>
              <w:cnfStyle w:val="100000000000" w:firstRow="1" w:lastRow="0" w:firstColumn="0" w:lastColumn="0" w:oddVBand="0" w:evenVBand="0" w:oddHBand="0" w:evenHBand="0" w:firstRowFirstColumn="0" w:firstRowLastColumn="0" w:lastRowFirstColumn="0" w:lastRowLastColumn="0"/>
            </w:pPr>
            <w:r w:rsidRPr="00B64364">
              <w:t>Uwarunkowania</w:t>
            </w:r>
          </w:p>
        </w:tc>
      </w:tr>
      <w:tr w:rsidR="00814865" w:rsidRPr="00B64364" w14:paraId="7606640C"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28E238E9" w14:textId="77777777" w:rsidR="00814865" w:rsidRPr="00B64364" w:rsidRDefault="00814865" w:rsidP="007E0C60">
            <w:pPr>
              <w:spacing w:line="276" w:lineRule="auto"/>
              <w:jc w:val="center"/>
            </w:pPr>
            <w:r w:rsidRPr="00B64364">
              <w:t xml:space="preserve">historyczna zabudowa obszaru i tradycje miasta    </w:t>
            </w:r>
          </w:p>
        </w:tc>
        <w:tc>
          <w:tcPr>
            <w:tcW w:w="4530" w:type="dxa"/>
            <w:shd w:val="clear" w:color="auto" w:fill="F9D8CD" w:themeFill="accent1" w:themeFillTint="33"/>
          </w:tcPr>
          <w:p w14:paraId="09AE1272"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B64364">
              <w:t xml:space="preserve">Potencjał bazujący na zabytkowym charakterze zabudowy wpisanej do rejestru zabytków                                   indywidualnie i obszarowo, podlegającej ochronie konserwatorskiej, buduje poczucie tożsamości i dumy z miejsca, może stanowić atrakcyjną ofertę dla turystów. Wykorzystanie tożsamości przemysłowej miasta dla nowych inwestycji może przynieść pozytywne gospodarcze i społeczno-kulturowe korzyści. </w:t>
            </w:r>
          </w:p>
        </w:tc>
      </w:tr>
      <w:tr w:rsidR="00814865" w:rsidRPr="00B64364" w14:paraId="0A419870"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6E3908E2" w14:textId="77777777" w:rsidR="00814865" w:rsidRPr="00B64364" w:rsidRDefault="00814865" w:rsidP="007E0C60">
            <w:pPr>
              <w:spacing w:line="276" w:lineRule="auto"/>
              <w:jc w:val="center"/>
            </w:pPr>
            <w:r w:rsidRPr="00B64364">
              <w:t xml:space="preserve">oś urbanistyczna  - Plac Wolności w kierunku Wisły wzdłuż ulicy 3 Maja </w:t>
            </w:r>
          </w:p>
        </w:tc>
        <w:tc>
          <w:tcPr>
            <w:tcW w:w="4530" w:type="dxa"/>
            <w:shd w:val="clear" w:color="auto" w:fill="F9D8CD" w:themeFill="accent1" w:themeFillTint="33"/>
          </w:tcPr>
          <w:p w14:paraId="1D16AEEE"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B64364">
              <w:t>Atrakcyjny szlak komunikacyjny, przebiegający przez samo centrum obszaru rewitalizacji dawną główną ulicą handlową Śródmieścia - 3 Maja. Dogodny obszar pobudzania aktywności społeczno - gospodarczej  obszaru rewitalizacji dzięki tradycji tego miejsca oraz koncentracji lokali handlowo - usługowych. Teren organizacji wydarzeń o różnym charakterze.</w:t>
            </w:r>
          </w:p>
        </w:tc>
      </w:tr>
      <w:tr w:rsidR="00814865" w:rsidRPr="00B64364" w14:paraId="39BB6B74"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1181A81A" w14:textId="77777777" w:rsidR="00814865" w:rsidRPr="00B64364" w:rsidRDefault="00814865" w:rsidP="007E0C60">
            <w:pPr>
              <w:spacing w:line="276" w:lineRule="auto"/>
              <w:jc w:val="center"/>
            </w:pPr>
            <w:r w:rsidRPr="00B64364">
              <w:t xml:space="preserve">Bulwary im. Marszałka Józefa Piłsudskiego </w:t>
            </w:r>
          </w:p>
        </w:tc>
        <w:tc>
          <w:tcPr>
            <w:tcW w:w="4530" w:type="dxa"/>
            <w:shd w:val="clear" w:color="auto" w:fill="F9D8CD" w:themeFill="accent1" w:themeFillTint="33"/>
          </w:tcPr>
          <w:p w14:paraId="361AB5C1"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pPr>
            <w:r w:rsidRPr="00B64364">
              <w:rPr>
                <w:rFonts w:cs="Calibri"/>
              </w:rPr>
              <w:t xml:space="preserve">Uczęszczany, nadwiślański teren, oferujący wyjątkową  panoramę na rzekę </w:t>
            </w:r>
            <w:r w:rsidRPr="00B64364">
              <w:rPr>
                <w:rFonts w:cs="Calibri"/>
              </w:rPr>
              <w:br/>
              <w:t xml:space="preserve">oraz prawobrzeżną część miasta , zlokalizowany w bezpośrednim sąsiedztwie przystani wodnej, wyposażony w ścieżkę dla rowerzystów, ławki, siłownię na świeżym powietrzu, plac zabaw, miejsca parkingowe. Podnosi atrakcyjność obszaru rewitalizacji i stwarza możliwości </w:t>
            </w:r>
            <w:r w:rsidRPr="00B64364">
              <w:rPr>
                <w:rFonts w:cs="Calibri"/>
              </w:rPr>
              <w:br/>
              <w:t>do wykorzystywania go do organizacji wydarzeń o różnym charakterze i jeszcze lepszego zagospodarowania.</w:t>
            </w:r>
          </w:p>
        </w:tc>
      </w:tr>
      <w:tr w:rsidR="00814865" w:rsidRPr="00B64364" w14:paraId="68FA83F3"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66161FC6" w14:textId="7CC1DBA0" w:rsidR="00814865" w:rsidRPr="00B64364" w:rsidRDefault="009E4EEF" w:rsidP="007E0C60">
            <w:pPr>
              <w:spacing w:line="276" w:lineRule="auto"/>
              <w:jc w:val="center"/>
              <w:rPr>
                <w:rFonts w:cs="Calibri"/>
              </w:rPr>
            </w:pPr>
            <w:r w:rsidRPr="00B64364">
              <w:t>T</w:t>
            </w:r>
            <w:r w:rsidR="00814865" w:rsidRPr="00B64364">
              <w:t>ere</w:t>
            </w:r>
            <w:r w:rsidRPr="00B64364">
              <w:t xml:space="preserve"> </w:t>
            </w:r>
            <w:r w:rsidR="00814865" w:rsidRPr="00B64364">
              <w:t>n wokół Szkoły Podstawowej nr 3</w:t>
            </w:r>
          </w:p>
        </w:tc>
        <w:tc>
          <w:tcPr>
            <w:tcW w:w="4530" w:type="dxa"/>
            <w:shd w:val="clear" w:color="auto" w:fill="F9D8CD" w:themeFill="accent1" w:themeFillTint="33"/>
          </w:tcPr>
          <w:p w14:paraId="79CDD893"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pPr>
            <w:r w:rsidRPr="00B64364">
              <w:rPr>
                <w:rFonts w:cs="Calibri"/>
              </w:rPr>
              <w:t xml:space="preserve">Teren, na którym zlokalizowany jest plac zabaw </w:t>
            </w:r>
            <w:r w:rsidRPr="00B64364">
              <w:rPr>
                <w:rFonts w:cs="Calibri"/>
              </w:rPr>
              <w:br/>
              <w:t>i  boiska, jest otwarty i  dostępny również po godzinach funkcjonowania placówki, dlatego  stanowi miejsce wypoczynku dla okolicznych mieszkańców. Umożliwia integrację i aktywizację społeczną na obszarze rewitalizacji.</w:t>
            </w:r>
          </w:p>
        </w:tc>
      </w:tr>
      <w:tr w:rsidR="00814865" w:rsidRPr="00B64364" w14:paraId="35146748"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6DA4E78D" w14:textId="77777777" w:rsidR="00814865" w:rsidRPr="00B64364" w:rsidRDefault="00814865" w:rsidP="007E0C60">
            <w:pPr>
              <w:spacing w:line="276" w:lineRule="auto"/>
              <w:jc w:val="center"/>
              <w:rPr>
                <w:rFonts w:cs="Calibri"/>
              </w:rPr>
            </w:pPr>
            <w:r w:rsidRPr="00B64364">
              <w:t>obecność instytucji publicznych</w:t>
            </w:r>
          </w:p>
        </w:tc>
        <w:tc>
          <w:tcPr>
            <w:tcW w:w="4530" w:type="dxa"/>
            <w:shd w:val="clear" w:color="auto" w:fill="F9D8CD" w:themeFill="accent1" w:themeFillTint="33"/>
          </w:tcPr>
          <w:p w14:paraId="6A540A1A"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B64364">
              <w:t xml:space="preserve">W obszarze rewitalizacji funkcjonują urzędy,  przedszkola, szkoły, świetlica środowiskowa, ośrodek pobytu dziennego wraz ze świetlicą dla osób psychicznie chorych, poradnie specjalistyczne z zakresu onkologii. Ponadto w obszarze znajduje się kościół katolicki. Obecność ww. instytucji gwarantuje jego centrotwórczy charakter, podnosi rangę obszaru i sprawia, że jest on celem podróży mieszkańców. Ponadto, wskazane podmioty mogą stanowić partnerów w podejmowanych działaniach rewitalizacyjnych. </w:t>
            </w:r>
          </w:p>
        </w:tc>
      </w:tr>
      <w:tr w:rsidR="00814865" w:rsidRPr="00B64364" w14:paraId="6E983A52"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6ACAF4D8" w14:textId="77777777" w:rsidR="00814865" w:rsidRPr="00B64364" w:rsidRDefault="00814865" w:rsidP="007E0C60">
            <w:pPr>
              <w:spacing w:line="276" w:lineRule="auto"/>
              <w:jc w:val="center"/>
              <w:rPr>
                <w:rFonts w:cs="Calibri"/>
              </w:rPr>
            </w:pPr>
            <w:r w:rsidRPr="00B64364">
              <w:t>Stara Remiza, Interaktywne Centrum Fajansu i Centrum Kultury Browar B.</w:t>
            </w:r>
          </w:p>
        </w:tc>
        <w:tc>
          <w:tcPr>
            <w:tcW w:w="4530" w:type="dxa"/>
            <w:shd w:val="clear" w:color="auto" w:fill="F9D8CD" w:themeFill="accent1" w:themeFillTint="33"/>
          </w:tcPr>
          <w:p w14:paraId="071FEB72"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B64364">
              <w:rPr>
                <w:rFonts w:cs="Calibri"/>
              </w:rPr>
              <w:t xml:space="preserve">Obecność w obszarze i sąsiedztwo instytucji kultury poprzez działania animacyjne umożliwi społeczną aktywizację mieszkańców. Instytucje te mają już doświadczenie w działaniach rewitalizacyjnych, które powinny zostać zintensyfikowane. </w:t>
            </w:r>
          </w:p>
        </w:tc>
      </w:tr>
      <w:tr w:rsidR="00814865" w:rsidRPr="00B64364" w14:paraId="1A9134F0"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610247AF" w14:textId="77777777" w:rsidR="00814865" w:rsidRPr="00B64364" w:rsidRDefault="00814865" w:rsidP="007E0C60">
            <w:pPr>
              <w:spacing w:line="276" w:lineRule="auto"/>
              <w:jc w:val="center"/>
              <w:rPr>
                <w:rFonts w:cs="Calibri"/>
              </w:rPr>
            </w:pPr>
            <w:r w:rsidRPr="00B64364">
              <w:t xml:space="preserve">Centrum Organizacji Pozarządowych </w:t>
            </w:r>
            <w:r w:rsidRPr="00B64364">
              <w:br/>
              <w:t>i Wolontariatu</w:t>
            </w:r>
          </w:p>
        </w:tc>
        <w:tc>
          <w:tcPr>
            <w:tcW w:w="4530" w:type="dxa"/>
            <w:shd w:val="clear" w:color="auto" w:fill="F9D8CD" w:themeFill="accent1" w:themeFillTint="33"/>
          </w:tcPr>
          <w:p w14:paraId="2F84F3FE"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B64364">
              <w:rPr>
                <w:rFonts w:cs="Calibri"/>
              </w:rPr>
              <w:t xml:space="preserve">Działalność COPiW może stanowić platformę ścisłej współpracy z organizacjami pozarządowymi na obszarze rewitalizacji </w:t>
            </w:r>
            <w:r w:rsidRPr="00B64364">
              <w:rPr>
                <w:rFonts w:cs="Calibri"/>
              </w:rPr>
              <w:br/>
              <w:t>oraz wsparcie merytoryczne i organizacyjne.</w:t>
            </w:r>
          </w:p>
        </w:tc>
      </w:tr>
      <w:tr w:rsidR="00814865" w:rsidRPr="00B64364" w14:paraId="487CD382"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4FA8909C" w14:textId="77777777" w:rsidR="00814865" w:rsidRPr="00B64364" w:rsidRDefault="00814865" w:rsidP="007E0C60">
            <w:pPr>
              <w:spacing w:line="276" w:lineRule="auto"/>
              <w:jc w:val="center"/>
              <w:rPr>
                <w:rFonts w:cs="Calibri"/>
              </w:rPr>
            </w:pPr>
            <w:r w:rsidRPr="00B64364">
              <w:t>niezabudowane tereny</w:t>
            </w:r>
          </w:p>
        </w:tc>
        <w:tc>
          <w:tcPr>
            <w:tcW w:w="4530" w:type="dxa"/>
            <w:shd w:val="clear" w:color="auto" w:fill="F9D8CD" w:themeFill="accent1" w:themeFillTint="33"/>
          </w:tcPr>
          <w:p w14:paraId="10C09E12"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B64364">
              <w:t>Niezagospodarowane tereny w obszarze rewitalizacji, umożliwiają uzupełnienie zabudowy w brakujące funkcje i poprawę jego atrakcyjności.</w:t>
            </w:r>
          </w:p>
        </w:tc>
      </w:tr>
      <w:tr w:rsidR="00814865" w:rsidRPr="00B64364" w14:paraId="611BAC07"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77CAFA30" w14:textId="77777777" w:rsidR="00814865" w:rsidRPr="00B64364" w:rsidRDefault="00814865" w:rsidP="007E0C60">
            <w:pPr>
              <w:spacing w:line="276" w:lineRule="auto"/>
              <w:jc w:val="center"/>
              <w:rPr>
                <w:rFonts w:cs="Calibri"/>
              </w:rPr>
            </w:pPr>
            <w:r w:rsidRPr="00B64364">
              <w:t>partery kamienic</w:t>
            </w:r>
          </w:p>
        </w:tc>
        <w:tc>
          <w:tcPr>
            <w:tcW w:w="4530" w:type="dxa"/>
            <w:shd w:val="clear" w:color="auto" w:fill="F9D8CD" w:themeFill="accent1" w:themeFillTint="33"/>
          </w:tcPr>
          <w:p w14:paraId="40ED0D15"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B64364">
              <w:t>Budynki przystosowane do pełnienia funkcji handlowo-usługowych pozwalają na rozwój gospodarczy obszaru.</w:t>
            </w:r>
          </w:p>
        </w:tc>
      </w:tr>
      <w:tr w:rsidR="00814865" w:rsidRPr="00B64364" w14:paraId="6B41945B"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7DA37ABB" w14:textId="77777777" w:rsidR="00814865" w:rsidRPr="00B64364" w:rsidRDefault="00814865" w:rsidP="007E0C60">
            <w:pPr>
              <w:spacing w:line="276" w:lineRule="auto"/>
              <w:jc w:val="center"/>
              <w:rPr>
                <w:rFonts w:cs="Calibri"/>
              </w:rPr>
            </w:pPr>
            <w:r w:rsidRPr="00B64364">
              <w:t xml:space="preserve">przewaga osób w wieku produkcyjnym </w:t>
            </w:r>
            <w:r w:rsidRPr="00B64364">
              <w:br/>
              <w:t>oraz dzieci</w:t>
            </w:r>
          </w:p>
        </w:tc>
        <w:tc>
          <w:tcPr>
            <w:tcW w:w="4530" w:type="dxa"/>
            <w:shd w:val="clear" w:color="auto" w:fill="F9D8CD" w:themeFill="accent1" w:themeFillTint="33"/>
          </w:tcPr>
          <w:p w14:paraId="03A8513F" w14:textId="77777777" w:rsidR="00814865" w:rsidRPr="00B64364" w:rsidRDefault="00814865" w:rsidP="007E0C60">
            <w:pPr>
              <w:spacing w:line="276" w:lineRule="auto"/>
              <w:jc w:val="both"/>
              <w:cnfStyle w:val="000000000000" w:firstRow="0" w:lastRow="0" w:firstColumn="0" w:lastColumn="0" w:oddVBand="0" w:evenVBand="0" w:oddHBand="0" w:evenHBand="0" w:firstRowFirstColumn="0" w:firstRowLastColumn="0" w:lastRowFirstColumn="0" w:lastRowLastColumn="0"/>
            </w:pPr>
            <w:r w:rsidRPr="00B64364">
              <w:rPr>
                <w:rFonts w:cs="Calibri"/>
              </w:rPr>
              <w:t>Korzystana struktura wieku mieszkańców obszaru rewitalizacji decyduje o jego większym potencjale rozwojowym.</w:t>
            </w:r>
          </w:p>
        </w:tc>
      </w:tr>
      <w:tr w:rsidR="00814865" w:rsidRPr="00B64364" w14:paraId="579F0244"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4DE56949" w14:textId="77777777" w:rsidR="00814865" w:rsidRPr="00B64364" w:rsidRDefault="00814865" w:rsidP="007E0C60">
            <w:pPr>
              <w:spacing w:line="276" w:lineRule="auto"/>
              <w:jc w:val="center"/>
              <w:rPr>
                <w:rFonts w:cstheme="minorHAnsi"/>
              </w:rPr>
            </w:pPr>
            <w:r w:rsidRPr="00B64364">
              <w:t>aktywność trzeciego sektora</w:t>
            </w:r>
          </w:p>
        </w:tc>
        <w:tc>
          <w:tcPr>
            <w:tcW w:w="4530" w:type="dxa"/>
            <w:shd w:val="clear" w:color="auto" w:fill="F9D8CD" w:themeFill="accent1" w:themeFillTint="33"/>
          </w:tcPr>
          <w:p w14:paraId="7504E3AB" w14:textId="77777777" w:rsidR="00814865" w:rsidRPr="00B64364" w:rsidRDefault="00814865" w:rsidP="007E0C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B64364">
              <w:rPr>
                <w:rFonts w:cstheme="minorHAnsi"/>
              </w:rPr>
              <w:t xml:space="preserve">Duże zainteresowanie konkursami </w:t>
            </w:r>
            <w:r w:rsidRPr="00B64364">
              <w:rPr>
                <w:rFonts w:cstheme="minorHAnsi"/>
              </w:rPr>
              <w:br/>
              <w:t xml:space="preserve">dla organizacji pozarządowych na realizację zadań publicznych świadczy o ich zaangażowaniu w życie miasta. Wykorzystanie narzędzi Specjalnej Strefy Rewitalizacji pozwoli na jeszcze efektywniejszą współpracę z trzecim sektorem </w:t>
            </w:r>
            <w:r w:rsidRPr="00B64364">
              <w:rPr>
                <w:rFonts w:cstheme="minorHAnsi"/>
              </w:rPr>
              <w:br/>
              <w:t>w obszarze działań społecznych.</w:t>
            </w:r>
          </w:p>
        </w:tc>
      </w:tr>
      <w:tr w:rsidR="00814865" w:rsidRPr="00B64364" w14:paraId="31B35307" w14:textId="77777777" w:rsidTr="004A0D2C">
        <w:tc>
          <w:tcPr>
            <w:cnfStyle w:val="001000000000" w:firstRow="0" w:lastRow="0" w:firstColumn="1" w:lastColumn="0" w:oddVBand="0" w:evenVBand="0" w:oddHBand="0" w:evenHBand="0" w:firstRowFirstColumn="0" w:firstRowLastColumn="0" w:lastRowFirstColumn="0" w:lastRowLastColumn="0"/>
            <w:tcW w:w="4530" w:type="dxa"/>
            <w:shd w:val="clear" w:color="auto" w:fill="F9D8CD" w:themeFill="accent1" w:themeFillTint="33"/>
          </w:tcPr>
          <w:p w14:paraId="0A26E151" w14:textId="77777777" w:rsidR="00814865" w:rsidRPr="00B64364" w:rsidRDefault="00814865" w:rsidP="007E0C60">
            <w:pPr>
              <w:spacing w:line="276" w:lineRule="auto"/>
              <w:jc w:val="center"/>
              <w:rPr>
                <w:rFonts w:cstheme="minorHAnsi"/>
              </w:rPr>
            </w:pPr>
            <w:r w:rsidRPr="00B64364">
              <w:rPr>
                <w:rFonts w:cstheme="minorHAnsi"/>
              </w:rPr>
              <w:t xml:space="preserve">partycypacja mieszkańców w procesie programowania działań rewitalizacyjnych </w:t>
            </w:r>
          </w:p>
        </w:tc>
        <w:tc>
          <w:tcPr>
            <w:tcW w:w="4530" w:type="dxa"/>
            <w:shd w:val="clear" w:color="auto" w:fill="F9D8CD" w:themeFill="accent1" w:themeFillTint="33"/>
          </w:tcPr>
          <w:p w14:paraId="109EA883" w14:textId="77777777" w:rsidR="00814865" w:rsidRPr="00B64364" w:rsidRDefault="00814865" w:rsidP="007E0C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B64364">
              <w:rPr>
                <w:rFonts w:cstheme="minorHAnsi"/>
              </w:rPr>
              <w:t xml:space="preserve">Udział mieszkańców w warsztatach i innych formach partycypacji w ramach prac nad GPR świadczy o zainteresowaniu mieszkańców </w:t>
            </w:r>
            <w:r w:rsidRPr="00B64364">
              <w:rPr>
                <w:rFonts w:cstheme="minorHAnsi"/>
              </w:rPr>
              <w:br/>
              <w:t>możliwymi zmianami w Śródmieściu. Budowa Centrum Rewitalizacji i podwórka partycypacyjnego oraz wsparcie merytoryczne mogą wzmocnić ten potencjał, wyławiając osoby, które przy odpowiednim wsparciu pełnić będą rolę lokalnych liderów.</w:t>
            </w:r>
          </w:p>
        </w:tc>
      </w:tr>
    </w:tbl>
    <w:p w14:paraId="4784F82D" w14:textId="77777777" w:rsidR="00814865" w:rsidRPr="00B64364" w:rsidRDefault="00814865" w:rsidP="007E0C60">
      <w:pPr>
        <w:spacing w:line="276" w:lineRule="auto"/>
        <w:rPr>
          <w:i/>
          <w:sz w:val="20"/>
        </w:rPr>
      </w:pPr>
      <w:r w:rsidRPr="00B64364">
        <w:rPr>
          <w:i/>
          <w:sz w:val="20"/>
        </w:rPr>
        <w:t>Źródło: opracowanie własne Urząd Miasta Włocławek</w:t>
      </w:r>
    </w:p>
    <w:p w14:paraId="18016901" w14:textId="77777777" w:rsidR="00D025BE" w:rsidRPr="00B64364" w:rsidRDefault="00D025BE" w:rsidP="007E0C60">
      <w:pPr>
        <w:spacing w:line="276" w:lineRule="auto"/>
        <w:rPr>
          <w:lang w:eastAsia="pl-PL"/>
        </w:rPr>
      </w:pPr>
    </w:p>
    <w:p w14:paraId="1CC5AAA4" w14:textId="13FA6AA7" w:rsidR="00952BF6" w:rsidRPr="00B64364" w:rsidRDefault="006D3218" w:rsidP="007E0C60">
      <w:pPr>
        <w:pStyle w:val="Nagwek1"/>
        <w:numPr>
          <w:ilvl w:val="0"/>
          <w:numId w:val="1"/>
        </w:numPr>
        <w:spacing w:line="276" w:lineRule="auto"/>
      </w:pPr>
      <w:bookmarkStart w:id="95" w:name="_Toc182570241"/>
      <w:r w:rsidRPr="00B64364">
        <w:t>Opis sposobu zapewnienie udziału interesariuszy w procesie rewitalizacji, w tym w ramach Komitetu Rewitalizacji</w:t>
      </w:r>
      <w:bookmarkEnd w:id="95"/>
    </w:p>
    <w:p w14:paraId="58BED16C" w14:textId="77777777" w:rsidR="00DF3387" w:rsidRPr="00B64364" w:rsidRDefault="00DF3387" w:rsidP="007E0C60">
      <w:pPr>
        <w:spacing w:line="276" w:lineRule="auto"/>
        <w:jc w:val="both"/>
        <w:rPr>
          <w:bCs/>
          <w:szCs w:val="20"/>
        </w:rPr>
      </w:pPr>
      <w:r w:rsidRPr="00B64364">
        <w:rPr>
          <w:bCs/>
          <w:szCs w:val="20"/>
        </w:rPr>
        <w:t>Rewitalizacja realizowana jest przez interesariuszy na podstawie gminnego programu rewitalizacji. Natomiast przygotowanie, koordynowanie i tworzenie warunków do prowadzenia rewitalizacji, a także jej prowadzenie w zakresie właściwości gminy, stanowi zadanie własne gminy. Gminny program rewitalizacji jest przygotowywany, wdrażany oraz oceniany w procesie partycypacyjnym, który uwzględnia identyfikację oraz zaangażowanie szerokiego wachlarza interesariuszy na poszczególnych etapach. Udział interesariuszy tj. podmiotów społeczno-gospodarczych, w formułowaniu dokumentów na rzecz procesu rewitalizacji, podkreślony został również w Ustawie z dnia 28 kwietnia 2022 r. o zasadach realizacji zadań finansowanych ze środków europejskich w perspektywie finansowej 2021-2027 (ustawa wdrożeniowa), pozostając w spójności z Umową Partnerstwa oraz art. 8 rozporządzenia ogólnego 2021/1060 (L 231/159).</w:t>
      </w:r>
    </w:p>
    <w:p w14:paraId="401CB391" w14:textId="77777777" w:rsidR="00DF3387" w:rsidRPr="00B64364" w:rsidRDefault="00DF3387" w:rsidP="007E0C60">
      <w:pPr>
        <w:spacing w:line="276" w:lineRule="auto"/>
        <w:jc w:val="both"/>
      </w:pPr>
      <w:r w:rsidRPr="00B64364">
        <w:t xml:space="preserve">Ustawa wdrożeniowa wprowadziła Inne Instrumenty Terytorialne (IIT), które są nowym instrumentem terytorialnym wdrażanym po raz pierwszy w perspektywie 2021-2027. Jest on najbardziej elastycznym spośród instrumentów terytorialnych, umożliwiającym interwencję zarówno w obszarach funkcjonalnych, jak i problemowych. Dedykowanym IIT obszarem jest rewitalizacja, która może być wdrażana wyłącznie poprzez gminne programy rewitalizacji pełniące funkcję strategii IIT. Samorząd dysponujący gminnym programem rewitalizacji będzie mógł ubiegać się o dofinansowanie na realizację przedsięwzięć rewitalizacyjnych ze środków strukturalnych UE dostępnych w perspektywie finansowej 2021-2027. </w:t>
      </w:r>
    </w:p>
    <w:p w14:paraId="2D0740BD" w14:textId="77777777" w:rsidR="00DF3387" w:rsidRPr="00B64364" w:rsidRDefault="00DF3387" w:rsidP="007E0C60">
      <w:pPr>
        <w:spacing w:line="276" w:lineRule="auto"/>
        <w:jc w:val="both"/>
      </w:pPr>
      <w:r w:rsidRPr="00B64364">
        <w:t>Wymogi ustawy o rewitalizacji oraz Zasad realizacji instrumentów terytorialnych w Polsce w perspektywie finansowej UE na lata 2021-2027 (Zasady IIT), a także regulacje ustawy wdrożeniowej w art. 36 względem gminnego programu rewitalizacji pokrywają się ze sobą, wyjątkiem jest nieco inaczej sformułowany katalog interesariuszy. W ustawie o rewitalizacji wskazany on został w art. 2 ust. 2. W ustawie wdrożeniowej w art. 36 ust. 8 pkt 4) mowa jest natomiast o partnerach społeczno-gospodarczych oraz podmiotach reprezentujących społeczeństwo obywatelskie, działających na rzecz ochrony środowiska oraz odpowiedzialnych za promowanie włączenia społecznego, praw podstawowych, praw osób niepełnosprawnych, równości płci i niedyskryminacji – których należy włączyć w prace związane z opracowaniem i wdrażaniem GPR. Przez podmioty reprezentujące społeczeństwo obywatelskie, zgodnie z art. 8 rozporządzenia ogólnego, należy rozumieć w szczególności podmioty działające na rzecz środowiska, organizacje pozarządowe, oraz podmioty odpowiedzialne za promowanie włączenia społecznego, praw podstawowych praw osób z niepełnosprawnościami, równouprawnienia płci i niedyskryminacji.</w:t>
      </w:r>
    </w:p>
    <w:p w14:paraId="074F818D" w14:textId="77777777" w:rsidR="00DF3387" w:rsidRPr="00B64364" w:rsidRDefault="00DF3387" w:rsidP="007E0C60">
      <w:pPr>
        <w:spacing w:line="276" w:lineRule="auto"/>
        <w:jc w:val="both"/>
        <w:rPr>
          <w:bCs/>
          <w:szCs w:val="20"/>
        </w:rPr>
      </w:pPr>
      <w:r w:rsidRPr="00B64364">
        <w:rPr>
          <w:bCs/>
          <w:szCs w:val="20"/>
        </w:rPr>
        <w:t xml:space="preserve">W Gminnym Programie Rewitalizacji Miasta Włocławek na lata 2018 – 2028 oraz w zmianie ww. dokumentu zasada partycypacji społecznej  towarzyszy procesowi rewitalizacji na każdym etapie – od przygotowania programu, przez wdrażanie działań i ich monitoring, po ocenę całego procesu. </w:t>
      </w:r>
    </w:p>
    <w:p w14:paraId="00B03E9C" w14:textId="16631925" w:rsidR="002F3FC4" w:rsidRPr="00B64364" w:rsidRDefault="00802597" w:rsidP="007E0C60">
      <w:pPr>
        <w:pStyle w:val="Nagwek2"/>
        <w:spacing w:line="276" w:lineRule="auto"/>
        <w:rPr>
          <w:i w:val="0"/>
          <w:lang w:eastAsia="pl-PL"/>
        </w:rPr>
      </w:pPr>
      <w:bookmarkStart w:id="96" w:name="_Toc182570242"/>
      <w:r w:rsidRPr="00B64364">
        <w:rPr>
          <w:i w:val="0"/>
          <w:lang w:eastAsia="pl-PL"/>
        </w:rPr>
        <w:t xml:space="preserve">4.1. </w:t>
      </w:r>
      <w:r w:rsidR="002F3FC4" w:rsidRPr="00B64364">
        <w:rPr>
          <w:i w:val="0"/>
          <w:lang w:eastAsia="pl-PL"/>
        </w:rPr>
        <w:t>Identyfikacja interesariuszy procesu rewitalizacji Włocławka</w:t>
      </w:r>
      <w:bookmarkEnd w:id="96"/>
      <w:r w:rsidR="002F3FC4" w:rsidRPr="00B64364">
        <w:rPr>
          <w:i w:val="0"/>
          <w:lang w:eastAsia="pl-PL"/>
        </w:rPr>
        <w:t xml:space="preserve"> </w:t>
      </w:r>
    </w:p>
    <w:p w14:paraId="7FA0BE94" w14:textId="74BD21D1" w:rsidR="00FC2E4B" w:rsidRPr="00B64364" w:rsidRDefault="00802597" w:rsidP="007E0C60">
      <w:pPr>
        <w:spacing w:after="120" w:line="276" w:lineRule="auto"/>
        <w:jc w:val="both"/>
        <w:rPr>
          <w:lang w:eastAsia="pl-PL"/>
        </w:rPr>
      </w:pPr>
      <w:r w:rsidRPr="00B64364">
        <w:rPr>
          <w:lang w:eastAsia="pl-PL"/>
        </w:rPr>
        <w:t xml:space="preserve">Zgodnie za zapisami ustawy o rewitalizacji </w:t>
      </w:r>
      <w:r w:rsidR="00FC2E4B" w:rsidRPr="00B64364">
        <w:rPr>
          <w:lang w:eastAsia="pl-PL"/>
        </w:rPr>
        <w:t xml:space="preserve">Interesariuszami procesu rewitalizacji we Włocławku </w:t>
      </w:r>
      <w:r w:rsidR="00877822" w:rsidRPr="00B64364">
        <w:rPr>
          <w:lang w:eastAsia="pl-PL"/>
        </w:rPr>
        <w:br/>
      </w:r>
      <w:r w:rsidR="00FC2E4B" w:rsidRPr="00B64364">
        <w:rPr>
          <w:lang w:eastAsia="pl-PL"/>
        </w:rPr>
        <w:t xml:space="preserve">są wszyscy mieszkańcy obszaru rewitalizacji uchwalonego Uchwałą Nr XXX/44/2017 Rady Miasta Włocławek z dnia 27 marca 2017r., </w:t>
      </w:r>
      <w:r w:rsidR="00FC2E4B" w:rsidRPr="00B64364">
        <w:rPr>
          <w:rFonts w:cstheme="minorHAnsi"/>
        </w:rPr>
        <w:t xml:space="preserve"> właściciele, użytkownicy wieczyści nieruchomości oraz podmioty zarządzające nieruchomościami znajdującymi się na tym obszarze, w tym spółdzielnie mieszkaniowe, wspó</w:t>
      </w:r>
      <w:r w:rsidR="001E5D05" w:rsidRPr="00B64364">
        <w:rPr>
          <w:rFonts w:cstheme="minorHAnsi"/>
        </w:rPr>
        <w:t>lnoty mieszkaniowe i towarzystwo</w:t>
      </w:r>
      <w:r w:rsidR="00FC2E4B" w:rsidRPr="00B64364">
        <w:rPr>
          <w:rFonts w:cstheme="minorHAnsi"/>
        </w:rPr>
        <w:t xml:space="preserve"> budownictwa społecznego;</w:t>
      </w:r>
      <w:r w:rsidR="00FC2E4B" w:rsidRPr="00B64364">
        <w:rPr>
          <w:rFonts w:cstheme="minorHAnsi"/>
          <w:bCs/>
        </w:rPr>
        <w:t xml:space="preserve"> </w:t>
      </w:r>
      <w:r w:rsidR="00FC2E4B" w:rsidRPr="00B64364">
        <w:rPr>
          <w:rFonts w:cstheme="minorHAnsi"/>
        </w:rPr>
        <w:t>pozostali mieszkańcy gminy;</w:t>
      </w:r>
      <w:r w:rsidR="00FC2E4B" w:rsidRPr="00B64364">
        <w:rPr>
          <w:rFonts w:cstheme="minorHAnsi"/>
          <w:bCs/>
        </w:rPr>
        <w:t xml:space="preserve"> </w:t>
      </w:r>
      <w:r w:rsidR="00FC2E4B" w:rsidRPr="00B64364">
        <w:rPr>
          <w:rFonts w:cstheme="minorHAnsi"/>
        </w:rPr>
        <w:t>podmioty prowadzące lub zamierzające prowadzić na obszarze gminy działalność gospodarczą;</w:t>
      </w:r>
      <w:r w:rsidR="00FC2E4B" w:rsidRPr="00B64364">
        <w:rPr>
          <w:rFonts w:cstheme="minorHAnsi"/>
          <w:bCs/>
        </w:rPr>
        <w:t xml:space="preserve"> </w:t>
      </w:r>
      <w:r w:rsidR="00FC2E4B" w:rsidRPr="00B64364">
        <w:rPr>
          <w:rFonts w:cstheme="minorHAnsi"/>
        </w:rPr>
        <w:t>podmioty prowadzące lub zamierzające prowadzić na obszarze gminy działalność społeczną, w tym organizacje pozarządowe i grupy nieformalne;</w:t>
      </w:r>
      <w:r w:rsidR="00FC2E4B" w:rsidRPr="00B64364">
        <w:rPr>
          <w:rFonts w:cstheme="minorHAnsi"/>
          <w:bCs/>
        </w:rPr>
        <w:t xml:space="preserve"> </w:t>
      </w:r>
      <w:r w:rsidR="00FC2E4B" w:rsidRPr="00B64364">
        <w:rPr>
          <w:rFonts w:cstheme="minorHAnsi"/>
        </w:rPr>
        <w:t>jednostki samorządu terytorialnego i ich jednostki organizacyjne;</w:t>
      </w:r>
      <w:r w:rsidR="00FC2E4B" w:rsidRPr="00B64364">
        <w:rPr>
          <w:rFonts w:cstheme="minorHAnsi"/>
          <w:bCs/>
        </w:rPr>
        <w:t xml:space="preserve"> </w:t>
      </w:r>
      <w:r w:rsidR="00FC2E4B" w:rsidRPr="00B64364">
        <w:rPr>
          <w:rFonts w:cstheme="minorHAnsi"/>
        </w:rPr>
        <w:t>organy władzy publicznej;</w:t>
      </w:r>
      <w:r w:rsidR="00FC2E4B" w:rsidRPr="00B64364">
        <w:rPr>
          <w:rFonts w:cstheme="minorHAnsi"/>
          <w:bCs/>
        </w:rPr>
        <w:t xml:space="preserve"> </w:t>
      </w:r>
      <w:r w:rsidR="00FC2E4B" w:rsidRPr="00B64364">
        <w:rPr>
          <w:rFonts w:cstheme="minorHAnsi"/>
        </w:rPr>
        <w:t>inne podmioty, realizujące na obszarze rewitalizacji uprawnienia Skarbu Państwa</w:t>
      </w:r>
      <w:r w:rsidR="00FC2E4B" w:rsidRPr="00B64364">
        <w:rPr>
          <w:lang w:eastAsia="pl-PL"/>
        </w:rPr>
        <w:t xml:space="preserve"> </w:t>
      </w:r>
      <w:r w:rsidR="00FC2E4B" w:rsidRPr="00B64364">
        <w:rPr>
          <w:rStyle w:val="Odwoanieprzypisudolnego"/>
          <w:lang w:eastAsia="pl-PL"/>
        </w:rPr>
        <w:footnoteReference w:id="7"/>
      </w:r>
      <w:r w:rsidR="00FC2E4B" w:rsidRPr="00B64364">
        <w:rPr>
          <w:lang w:eastAsia="pl-PL"/>
        </w:rPr>
        <w:t>.</w:t>
      </w:r>
    </w:p>
    <w:p w14:paraId="4420586C" w14:textId="1A92CD71" w:rsidR="00802597" w:rsidRPr="00B64364" w:rsidRDefault="00802597" w:rsidP="007E0C60">
      <w:pPr>
        <w:spacing w:after="240" w:line="276" w:lineRule="auto"/>
        <w:jc w:val="both"/>
        <w:rPr>
          <w:rFonts w:cstheme="minorHAnsi"/>
        </w:rPr>
      </w:pPr>
      <w:r w:rsidRPr="00B64364">
        <w:rPr>
          <w:rFonts w:cstheme="minorHAnsi"/>
        </w:rPr>
        <w:t xml:space="preserve">Jednak, aby świadomie prowadzić proces partycypacji i efektywnie go realizować uzyskując w efekcie wymierne rezultaty konieczne jest właściwe zidentyfikowanie wszystkich interesariuszy procesu rewitalizacji </w:t>
      </w:r>
      <w:r w:rsidR="00BE3AEE" w:rsidRPr="00B64364">
        <w:rPr>
          <w:rFonts w:cstheme="minorHAnsi"/>
        </w:rPr>
        <w:t xml:space="preserve">wraz ze wskazaniem ich dostępności, aktywności, potencjału </w:t>
      </w:r>
      <w:r w:rsidR="00722677" w:rsidRPr="00B64364">
        <w:rPr>
          <w:rFonts w:cstheme="minorHAnsi"/>
        </w:rPr>
        <w:t xml:space="preserve">merytorycznego, </w:t>
      </w:r>
      <w:r w:rsidR="00BE3AEE" w:rsidRPr="00B64364">
        <w:rPr>
          <w:rFonts w:cstheme="minorHAnsi"/>
        </w:rPr>
        <w:t xml:space="preserve">organizacyjnego i </w:t>
      </w:r>
      <w:r w:rsidR="00722677" w:rsidRPr="00B64364">
        <w:rPr>
          <w:rFonts w:cstheme="minorHAnsi"/>
        </w:rPr>
        <w:t xml:space="preserve">szeregu </w:t>
      </w:r>
      <w:r w:rsidR="00BE3AEE" w:rsidRPr="00B64364">
        <w:rPr>
          <w:rFonts w:cstheme="minorHAnsi"/>
        </w:rPr>
        <w:t>innych specyficznych uwarunkowań</w:t>
      </w:r>
      <w:r w:rsidRPr="00B64364">
        <w:rPr>
          <w:rFonts w:cstheme="minorHAnsi"/>
        </w:rPr>
        <w:t xml:space="preserve">. </w:t>
      </w:r>
    </w:p>
    <w:p w14:paraId="48945B7D" w14:textId="1DFB4D02" w:rsidR="00802597" w:rsidRPr="00B64364" w:rsidRDefault="00802597" w:rsidP="007E0C60">
      <w:pPr>
        <w:spacing w:after="240" w:line="276" w:lineRule="auto"/>
        <w:jc w:val="both"/>
        <w:rPr>
          <w:rFonts w:cstheme="minorHAnsi"/>
        </w:rPr>
      </w:pPr>
      <w:r w:rsidRPr="00B64364">
        <w:rPr>
          <w:rFonts w:cstheme="minorHAnsi"/>
        </w:rPr>
        <w:t xml:space="preserve">Identyfikacji i analizy grup interesariuszy procesu rewitalizacji </w:t>
      </w:r>
      <w:r w:rsidR="00BE3AEE" w:rsidRPr="00B64364">
        <w:rPr>
          <w:rFonts w:cstheme="minorHAnsi"/>
        </w:rPr>
        <w:t>Włocławka</w:t>
      </w:r>
      <w:r w:rsidRPr="00B64364">
        <w:rPr>
          <w:rFonts w:cstheme="minorHAnsi"/>
        </w:rPr>
        <w:t xml:space="preserve"> dokonano na etapie:</w:t>
      </w:r>
    </w:p>
    <w:p w14:paraId="7E86B8A0" w14:textId="020A24C9" w:rsidR="00802597" w:rsidRPr="00B64364" w:rsidRDefault="00802597" w:rsidP="007E0C60">
      <w:pPr>
        <w:pStyle w:val="Akapitzlist"/>
        <w:numPr>
          <w:ilvl w:val="0"/>
          <w:numId w:val="31"/>
        </w:numPr>
        <w:spacing w:after="240"/>
        <w:jc w:val="both"/>
        <w:rPr>
          <w:rFonts w:cstheme="minorHAnsi"/>
        </w:rPr>
      </w:pPr>
      <w:bookmarkStart w:id="97" w:name="_Hlk518320604"/>
      <w:r w:rsidRPr="00B64364">
        <w:rPr>
          <w:rFonts w:cstheme="minorHAnsi"/>
        </w:rPr>
        <w:t xml:space="preserve">zbierania danych ilościowych o zjawiskach i czynnikach kryzysowych występujących na terenie miasta </w:t>
      </w:r>
      <w:r w:rsidR="00BE3AEE" w:rsidRPr="00B64364">
        <w:rPr>
          <w:rFonts w:cstheme="minorHAnsi"/>
        </w:rPr>
        <w:t>Włocławek</w:t>
      </w:r>
      <w:r w:rsidRPr="00B64364">
        <w:rPr>
          <w:rFonts w:cstheme="minorHAnsi"/>
        </w:rPr>
        <w:t xml:space="preserve"> na potrzeby wyznaczenia obszaru zdegradowanego i obszaru rewitalizacji</w:t>
      </w:r>
      <w:r w:rsidR="00BE3AEE" w:rsidRPr="00B64364">
        <w:rPr>
          <w:rFonts w:cstheme="minorHAnsi"/>
        </w:rPr>
        <w:t xml:space="preserve"> oraz dokonania pogłębionej analizy obszaru rewitalizacji</w:t>
      </w:r>
      <w:r w:rsidRPr="00B64364">
        <w:rPr>
          <w:rFonts w:cstheme="minorHAnsi"/>
        </w:rPr>
        <w:t>,</w:t>
      </w:r>
    </w:p>
    <w:bookmarkEnd w:id="97"/>
    <w:p w14:paraId="1165D9C0" w14:textId="403C9FA9" w:rsidR="00802597" w:rsidRPr="00B64364" w:rsidRDefault="00126B30" w:rsidP="007E0C60">
      <w:pPr>
        <w:pStyle w:val="Akapitzlist"/>
        <w:numPr>
          <w:ilvl w:val="0"/>
          <w:numId w:val="31"/>
        </w:numPr>
        <w:spacing w:after="240"/>
        <w:jc w:val="both"/>
        <w:rPr>
          <w:rFonts w:cstheme="minorHAnsi"/>
        </w:rPr>
      </w:pPr>
      <w:r w:rsidRPr="00B64364">
        <w:rPr>
          <w:rFonts w:cstheme="minorHAnsi"/>
        </w:rPr>
        <w:t xml:space="preserve">konsultacji społecznych dotyczących poznania opinii społecznej w zakresie wyznaczenia obszaru rewitalizacji oraz w postaci </w:t>
      </w:r>
      <w:r w:rsidR="00BE3AEE" w:rsidRPr="00B64364">
        <w:rPr>
          <w:rFonts w:cstheme="minorHAnsi"/>
        </w:rPr>
        <w:t xml:space="preserve">spotkań otwartych, </w:t>
      </w:r>
      <w:r w:rsidR="00802597" w:rsidRPr="00B64364">
        <w:rPr>
          <w:rFonts w:cstheme="minorHAnsi"/>
        </w:rPr>
        <w:t>spaceru badawczego</w:t>
      </w:r>
      <w:r w:rsidR="00B661AB" w:rsidRPr="00B64364">
        <w:rPr>
          <w:rFonts w:cstheme="minorHAnsi"/>
        </w:rPr>
        <w:t xml:space="preserve">, spotkań dyskusyjnych, dyżurów konsultacyjnych, </w:t>
      </w:r>
      <w:r w:rsidRPr="00B64364">
        <w:rPr>
          <w:rFonts w:cstheme="minorHAnsi"/>
        </w:rPr>
        <w:t>spotkań z klubami radnych,</w:t>
      </w:r>
      <w:r w:rsidR="00802597" w:rsidRPr="00B64364">
        <w:rPr>
          <w:rFonts w:cstheme="minorHAnsi"/>
        </w:rPr>
        <w:t xml:space="preserve"> </w:t>
      </w:r>
    </w:p>
    <w:p w14:paraId="06D4E3B0" w14:textId="44F54373" w:rsidR="00B661AB" w:rsidRPr="00B64364" w:rsidRDefault="00160A4D" w:rsidP="007E0C60">
      <w:pPr>
        <w:pStyle w:val="Akapitzlist"/>
        <w:numPr>
          <w:ilvl w:val="0"/>
          <w:numId w:val="31"/>
        </w:numPr>
        <w:spacing w:after="240"/>
        <w:jc w:val="both"/>
        <w:rPr>
          <w:rFonts w:cstheme="minorHAnsi"/>
        </w:rPr>
      </w:pPr>
      <w:r w:rsidRPr="00B64364">
        <w:rPr>
          <w:rFonts w:cstheme="minorHAnsi"/>
        </w:rPr>
        <w:t xml:space="preserve">rozpoznania potrzeb interesariuszy i </w:t>
      </w:r>
      <w:r w:rsidR="007A41D9" w:rsidRPr="00B64364">
        <w:rPr>
          <w:rFonts w:cstheme="minorHAnsi"/>
        </w:rPr>
        <w:t xml:space="preserve">programowania działań rewitalizacyjnych w postaci: </w:t>
      </w:r>
      <w:r w:rsidR="00B661AB" w:rsidRPr="00B64364">
        <w:rPr>
          <w:rFonts w:cstheme="minorHAnsi"/>
        </w:rPr>
        <w:t>pracy zespołów tematycznych</w:t>
      </w:r>
      <w:r w:rsidR="00722677" w:rsidRPr="00B64364">
        <w:rPr>
          <w:rFonts w:cstheme="minorHAnsi"/>
        </w:rPr>
        <w:t xml:space="preserve">, spotkań na podwórkach </w:t>
      </w:r>
      <w:r w:rsidR="007A41D9" w:rsidRPr="00B64364">
        <w:rPr>
          <w:rFonts w:cstheme="minorHAnsi"/>
        </w:rPr>
        <w:t>obszaru rewitalizacji</w:t>
      </w:r>
      <w:r w:rsidR="00722677" w:rsidRPr="00B64364">
        <w:rPr>
          <w:rFonts w:cstheme="minorHAnsi"/>
        </w:rPr>
        <w:t>,</w:t>
      </w:r>
      <w:r w:rsidR="00B661AB" w:rsidRPr="00B64364">
        <w:rPr>
          <w:rFonts w:cstheme="minorHAnsi"/>
        </w:rPr>
        <w:t xml:space="preserve"> </w:t>
      </w:r>
    </w:p>
    <w:p w14:paraId="0B5F458A" w14:textId="5BC0897A" w:rsidR="00802597" w:rsidRPr="00B64364" w:rsidRDefault="00802597" w:rsidP="007E0C60">
      <w:pPr>
        <w:pStyle w:val="Akapitzlist"/>
        <w:numPr>
          <w:ilvl w:val="0"/>
          <w:numId w:val="31"/>
        </w:numPr>
        <w:spacing w:after="240"/>
        <w:jc w:val="both"/>
        <w:rPr>
          <w:rFonts w:cstheme="minorHAnsi"/>
        </w:rPr>
      </w:pPr>
      <w:r w:rsidRPr="00B64364">
        <w:rPr>
          <w:rFonts w:cstheme="minorHAnsi"/>
        </w:rPr>
        <w:t xml:space="preserve">naboru na przedsięwzięcia rewitalizacyjne do objęcia </w:t>
      </w:r>
      <w:r w:rsidR="00E8199E" w:rsidRPr="00B64364">
        <w:rPr>
          <w:rFonts w:cstheme="minorHAnsi"/>
        </w:rPr>
        <w:t>Gminnym</w:t>
      </w:r>
      <w:r w:rsidRPr="00B64364">
        <w:rPr>
          <w:rFonts w:cstheme="minorHAnsi"/>
        </w:rPr>
        <w:t xml:space="preserve"> Programem Rewitalizacji Miasta </w:t>
      </w:r>
      <w:r w:rsidR="00722677" w:rsidRPr="00B64364">
        <w:rPr>
          <w:rFonts w:cstheme="minorHAnsi"/>
        </w:rPr>
        <w:t>Włocławek na lata 2018</w:t>
      </w:r>
      <w:r w:rsidRPr="00B64364">
        <w:rPr>
          <w:rFonts w:cstheme="minorHAnsi"/>
        </w:rPr>
        <w:t>-</w:t>
      </w:r>
      <w:r w:rsidR="00722677" w:rsidRPr="00B64364">
        <w:rPr>
          <w:rFonts w:cstheme="minorHAnsi"/>
        </w:rPr>
        <w:t>2028</w:t>
      </w:r>
      <w:r w:rsidR="00E8199E" w:rsidRPr="00B64364">
        <w:rPr>
          <w:rFonts w:cstheme="minorHAnsi"/>
        </w:rPr>
        <w:t xml:space="preserve"> w postaci otwartego naboru </w:t>
      </w:r>
      <w:r w:rsidR="00F7571C" w:rsidRPr="00B64364">
        <w:rPr>
          <w:rFonts w:cstheme="minorHAnsi"/>
        </w:rPr>
        <w:t>przedsięwzięć</w:t>
      </w:r>
      <w:r w:rsidR="00E8199E" w:rsidRPr="00B64364">
        <w:rPr>
          <w:rFonts w:cstheme="minorHAnsi"/>
        </w:rPr>
        <w:t>/projektów</w:t>
      </w:r>
      <w:r w:rsidR="00F7571C" w:rsidRPr="00B64364">
        <w:rPr>
          <w:rFonts w:cstheme="minorHAnsi"/>
        </w:rPr>
        <w:t>,</w:t>
      </w:r>
    </w:p>
    <w:p w14:paraId="046705F5" w14:textId="7347683E" w:rsidR="00F7571C" w:rsidRPr="00B64364" w:rsidRDefault="00F7571C" w:rsidP="007E0C60">
      <w:pPr>
        <w:pStyle w:val="Akapitzlist"/>
        <w:numPr>
          <w:ilvl w:val="0"/>
          <w:numId w:val="31"/>
        </w:numPr>
        <w:spacing w:after="240"/>
        <w:jc w:val="both"/>
        <w:rPr>
          <w:rFonts w:cstheme="minorHAnsi"/>
        </w:rPr>
      </w:pPr>
      <w:bookmarkStart w:id="98" w:name="_Hlk518322150"/>
      <w:r w:rsidRPr="00B64364">
        <w:rPr>
          <w:rFonts w:cstheme="minorHAnsi"/>
        </w:rPr>
        <w:t xml:space="preserve">konsultacji </w:t>
      </w:r>
      <w:bookmarkStart w:id="99" w:name="_Hlk518322111"/>
      <w:r w:rsidRPr="00B64364">
        <w:rPr>
          <w:rFonts w:cstheme="minorHAnsi"/>
        </w:rPr>
        <w:t>projektu Gminnego Programu Rewitalizacji Miasta Włocławek na lata 2018-2028</w:t>
      </w:r>
      <w:bookmarkEnd w:id="99"/>
      <w:r w:rsidRPr="00B64364">
        <w:rPr>
          <w:rFonts w:cstheme="minorHAnsi"/>
        </w:rPr>
        <w:t>.</w:t>
      </w:r>
    </w:p>
    <w:bookmarkEnd w:id="98"/>
    <w:p w14:paraId="60FB67BE" w14:textId="4DD24F49" w:rsidR="00802597" w:rsidRPr="00B64364" w:rsidRDefault="006A0DBF" w:rsidP="007E0C60">
      <w:pPr>
        <w:spacing w:after="240" w:line="276" w:lineRule="auto"/>
        <w:jc w:val="both"/>
        <w:rPr>
          <w:rFonts w:cstheme="minorHAnsi"/>
        </w:rPr>
      </w:pPr>
      <w:r w:rsidRPr="00B64364">
        <w:rPr>
          <w:rFonts w:cstheme="minorHAnsi"/>
        </w:rPr>
        <w:t>Na e</w:t>
      </w:r>
      <w:r w:rsidR="00802597" w:rsidRPr="00B64364">
        <w:rPr>
          <w:rFonts w:cstheme="minorHAnsi"/>
        </w:rPr>
        <w:t>tap</w:t>
      </w:r>
      <w:r w:rsidRPr="00B64364">
        <w:rPr>
          <w:rFonts w:cstheme="minorHAnsi"/>
        </w:rPr>
        <w:t>ie</w:t>
      </w:r>
      <w:r w:rsidR="00802597" w:rsidRPr="00B64364">
        <w:rPr>
          <w:rFonts w:cstheme="minorHAnsi"/>
        </w:rPr>
        <w:t xml:space="preserve"> zbierania danych statystycznych obrazujących skalę i przyczyny występowania kryzys</w:t>
      </w:r>
      <w:r w:rsidR="00722677" w:rsidRPr="00B64364">
        <w:rPr>
          <w:rFonts w:cstheme="minorHAnsi"/>
        </w:rPr>
        <w:t>u społecznego</w:t>
      </w:r>
      <w:r w:rsidR="007A41D9" w:rsidRPr="00B64364">
        <w:rPr>
          <w:rFonts w:cstheme="minorHAnsi"/>
        </w:rPr>
        <w:t xml:space="preserve"> oraz koncentracj</w:t>
      </w:r>
      <w:r w:rsidRPr="00B64364">
        <w:rPr>
          <w:rFonts w:cstheme="minorHAnsi"/>
        </w:rPr>
        <w:t>ę</w:t>
      </w:r>
      <w:r w:rsidR="007A41D9" w:rsidRPr="00B64364">
        <w:rPr>
          <w:rFonts w:cstheme="minorHAnsi"/>
        </w:rPr>
        <w:t xml:space="preserve"> innych negatywnych zjawisk pozaspołecznych</w:t>
      </w:r>
      <w:r w:rsidR="00722677" w:rsidRPr="00B64364">
        <w:rPr>
          <w:rFonts w:cstheme="minorHAnsi"/>
        </w:rPr>
        <w:t xml:space="preserve"> na terenie miasta, </w:t>
      </w:r>
      <w:r w:rsidR="00802597" w:rsidRPr="00B64364">
        <w:rPr>
          <w:rFonts w:cstheme="minorHAnsi"/>
        </w:rPr>
        <w:t>zaangażowan</w:t>
      </w:r>
      <w:r w:rsidRPr="00B64364">
        <w:rPr>
          <w:rFonts w:cstheme="minorHAnsi"/>
        </w:rPr>
        <w:t>o</w:t>
      </w:r>
      <w:r w:rsidR="00802597" w:rsidRPr="00B64364">
        <w:rPr>
          <w:rFonts w:cstheme="minorHAnsi"/>
        </w:rPr>
        <w:t xml:space="preserve"> do procesu programowania rewitalizacji przedstawicieli instytucji publicznych z terenu </w:t>
      </w:r>
      <w:r w:rsidR="00722677" w:rsidRPr="00B64364">
        <w:rPr>
          <w:rFonts w:cstheme="minorHAnsi"/>
        </w:rPr>
        <w:t>miasta</w:t>
      </w:r>
      <w:r w:rsidR="00802597" w:rsidRPr="00B64364">
        <w:rPr>
          <w:rFonts w:cstheme="minorHAnsi"/>
        </w:rPr>
        <w:t xml:space="preserve">: Miejskiego Ośrodka Pomocy </w:t>
      </w:r>
      <w:r w:rsidR="00D82762" w:rsidRPr="00B64364">
        <w:rPr>
          <w:rFonts w:cstheme="minorHAnsi"/>
        </w:rPr>
        <w:t>Rodzinie</w:t>
      </w:r>
      <w:r w:rsidR="00802597" w:rsidRPr="00B64364">
        <w:rPr>
          <w:rFonts w:cstheme="minorHAnsi"/>
        </w:rPr>
        <w:t xml:space="preserve">, Komendy </w:t>
      </w:r>
      <w:r w:rsidR="00D82762" w:rsidRPr="00B64364">
        <w:rPr>
          <w:rFonts w:cstheme="minorHAnsi"/>
        </w:rPr>
        <w:t>Miejskiej</w:t>
      </w:r>
      <w:r w:rsidR="00802597" w:rsidRPr="00B64364">
        <w:rPr>
          <w:rFonts w:cstheme="minorHAnsi"/>
        </w:rPr>
        <w:t xml:space="preserve"> Policji, Straży Miejskiej, Powiatowego Urzędu Pracy</w:t>
      </w:r>
      <w:r w:rsidR="00722677" w:rsidRPr="00B64364">
        <w:rPr>
          <w:rFonts w:cstheme="minorHAnsi"/>
        </w:rPr>
        <w:t>, Miejskiego Przedsiębiorstwa Wodno-Kanalizacyjnego, Miejskiego Przeds</w:t>
      </w:r>
      <w:r w:rsidR="007A41D9" w:rsidRPr="00B64364">
        <w:rPr>
          <w:rFonts w:cstheme="minorHAnsi"/>
        </w:rPr>
        <w:t>iębiorstwa Energetyki Cieplnej.</w:t>
      </w:r>
      <w:r w:rsidR="00802597" w:rsidRPr="00B64364">
        <w:rPr>
          <w:rFonts w:cstheme="minorHAnsi"/>
        </w:rPr>
        <w:t xml:space="preserve"> Kontakty nawiązane na tym etapie umożliwiły dalszą współpracę z instytucjami na etapie diagnozy obszaru zdegradowanego oraz ustalania </w:t>
      </w:r>
      <w:r w:rsidRPr="00B64364">
        <w:rPr>
          <w:rFonts w:cstheme="minorHAnsi"/>
        </w:rPr>
        <w:t xml:space="preserve">kierunków i </w:t>
      </w:r>
      <w:r w:rsidR="007A41D9" w:rsidRPr="00B64364">
        <w:rPr>
          <w:rFonts w:cstheme="minorHAnsi"/>
        </w:rPr>
        <w:t>działań rewitalizacyjnych</w:t>
      </w:r>
      <w:r w:rsidR="00802597" w:rsidRPr="00B64364">
        <w:rPr>
          <w:rFonts w:cstheme="minorHAnsi"/>
        </w:rPr>
        <w:t>.</w:t>
      </w:r>
    </w:p>
    <w:p w14:paraId="27C7CF19" w14:textId="6C521EEE" w:rsidR="00802597" w:rsidRPr="00B64364" w:rsidRDefault="00802597" w:rsidP="007E0C60">
      <w:pPr>
        <w:spacing w:after="240" w:line="276" w:lineRule="auto"/>
        <w:jc w:val="both"/>
        <w:rPr>
          <w:rFonts w:cstheme="minorHAnsi"/>
        </w:rPr>
      </w:pPr>
      <w:r w:rsidRPr="00B64364">
        <w:rPr>
          <w:rFonts w:cstheme="minorHAnsi"/>
        </w:rPr>
        <w:t xml:space="preserve">Do udziału w </w:t>
      </w:r>
      <w:r w:rsidR="007A41D9" w:rsidRPr="00B64364">
        <w:rPr>
          <w:rFonts w:cstheme="minorHAnsi"/>
        </w:rPr>
        <w:t xml:space="preserve">spotkaniach otwartych, dyskusyjnych </w:t>
      </w:r>
      <w:r w:rsidRPr="00B64364">
        <w:rPr>
          <w:rFonts w:cstheme="minorHAnsi"/>
        </w:rPr>
        <w:t>oraz spacerze badawczym</w:t>
      </w:r>
      <w:r w:rsidR="006A0DBF" w:rsidRPr="00B64364">
        <w:rPr>
          <w:rFonts w:cstheme="minorHAnsi"/>
        </w:rPr>
        <w:t>, dyżurach</w:t>
      </w:r>
      <w:r w:rsidR="007A41D9" w:rsidRPr="00B64364">
        <w:rPr>
          <w:rFonts w:cstheme="minorHAnsi"/>
        </w:rPr>
        <w:t xml:space="preserve"> </w:t>
      </w:r>
      <w:r w:rsidR="006A0DBF" w:rsidRPr="00B64364">
        <w:rPr>
          <w:rFonts w:cstheme="minorHAnsi"/>
        </w:rPr>
        <w:t>konsultacyjnych</w:t>
      </w:r>
      <w:r w:rsidRPr="00B64364">
        <w:rPr>
          <w:rFonts w:cstheme="minorHAnsi"/>
        </w:rPr>
        <w:t xml:space="preserve"> </w:t>
      </w:r>
      <w:r w:rsidR="006A0DBF" w:rsidRPr="00B64364">
        <w:rPr>
          <w:rFonts w:cstheme="minorHAnsi"/>
        </w:rPr>
        <w:t xml:space="preserve">zaproszono mieszkańców, </w:t>
      </w:r>
      <w:r w:rsidRPr="00B64364">
        <w:rPr>
          <w:rFonts w:cstheme="minorHAnsi"/>
        </w:rPr>
        <w:t>środowiska organizacji pozarządowych, lokalnych przedsiębiorców, kluczowych instytucji publicznych</w:t>
      </w:r>
      <w:r w:rsidR="006A0DBF" w:rsidRPr="00B64364">
        <w:rPr>
          <w:rFonts w:cstheme="minorHAnsi"/>
        </w:rPr>
        <w:t xml:space="preserve">, </w:t>
      </w:r>
      <w:r w:rsidR="00D82762" w:rsidRPr="00B64364">
        <w:rPr>
          <w:rFonts w:cstheme="minorHAnsi"/>
        </w:rPr>
        <w:t xml:space="preserve">przedstawicieli nauki, </w:t>
      </w:r>
      <w:r w:rsidR="006A0DBF" w:rsidRPr="00B64364">
        <w:rPr>
          <w:rFonts w:cstheme="minorHAnsi"/>
        </w:rPr>
        <w:t xml:space="preserve">właścicieli nieruchomości, radnych Rady Miasta Włocławek. </w:t>
      </w:r>
      <w:r w:rsidRPr="00B64364">
        <w:rPr>
          <w:rFonts w:cstheme="minorHAnsi"/>
        </w:rPr>
        <w:t xml:space="preserve"> </w:t>
      </w:r>
    </w:p>
    <w:p w14:paraId="78D8D012" w14:textId="19243D2B" w:rsidR="006A0DBF" w:rsidRPr="00B64364" w:rsidRDefault="006A0DBF" w:rsidP="007E0C60">
      <w:pPr>
        <w:spacing w:after="240" w:line="276" w:lineRule="auto"/>
        <w:jc w:val="both"/>
        <w:rPr>
          <w:rFonts w:cstheme="minorHAnsi"/>
        </w:rPr>
      </w:pPr>
      <w:r w:rsidRPr="00B64364">
        <w:rPr>
          <w:rFonts w:cstheme="minorHAnsi"/>
        </w:rPr>
        <w:t xml:space="preserve">Na etapie programowania działań rewitalizacyjnych </w:t>
      </w:r>
      <w:r w:rsidR="00316F2C" w:rsidRPr="00B64364">
        <w:rPr>
          <w:rFonts w:cstheme="minorHAnsi"/>
        </w:rPr>
        <w:t xml:space="preserve">w celu </w:t>
      </w:r>
      <w:r w:rsidRPr="00B64364">
        <w:rPr>
          <w:rFonts w:cstheme="minorHAnsi"/>
        </w:rPr>
        <w:t>zdiagnozowan</w:t>
      </w:r>
      <w:r w:rsidR="00316F2C" w:rsidRPr="00B64364">
        <w:rPr>
          <w:rFonts w:cstheme="minorHAnsi"/>
        </w:rPr>
        <w:t>ia potrzeb</w:t>
      </w:r>
      <w:r w:rsidRPr="00B64364">
        <w:rPr>
          <w:rFonts w:cstheme="minorHAnsi"/>
        </w:rPr>
        <w:t xml:space="preserve"> </w:t>
      </w:r>
      <w:r w:rsidR="00D82762" w:rsidRPr="00B64364">
        <w:rPr>
          <w:rFonts w:cstheme="minorHAnsi"/>
        </w:rPr>
        <w:t xml:space="preserve">obszaru rewitalizacji </w:t>
      </w:r>
      <w:r w:rsidR="00316F2C" w:rsidRPr="00B64364">
        <w:rPr>
          <w:rFonts w:cstheme="minorHAnsi"/>
        </w:rPr>
        <w:t xml:space="preserve">oraz zaplanowania adekwatnych interwencji </w:t>
      </w:r>
      <w:r w:rsidR="00D82762" w:rsidRPr="00B64364">
        <w:rPr>
          <w:rFonts w:cstheme="minorHAnsi"/>
        </w:rPr>
        <w:t>zaangażowano przedstawicieli:</w:t>
      </w:r>
    </w:p>
    <w:p w14:paraId="45C2EAC2" w14:textId="77777777" w:rsidR="009E49C0" w:rsidRPr="00B64364" w:rsidRDefault="009E49C0" w:rsidP="007E0C60">
      <w:pPr>
        <w:pStyle w:val="Akapitzlist"/>
        <w:numPr>
          <w:ilvl w:val="0"/>
          <w:numId w:val="30"/>
        </w:numPr>
        <w:spacing w:after="0"/>
        <w:jc w:val="both"/>
        <w:rPr>
          <w:rFonts w:cstheme="minorHAnsi"/>
          <w:b/>
        </w:rPr>
      </w:pPr>
      <w:r w:rsidRPr="00B64364">
        <w:rPr>
          <w:lang w:eastAsia="pl-PL"/>
        </w:rPr>
        <w:t xml:space="preserve">Rady Miasta Włocławek, </w:t>
      </w:r>
    </w:p>
    <w:p w14:paraId="0212590F" w14:textId="7A666879" w:rsidR="00D82762" w:rsidRPr="00B64364" w:rsidRDefault="00D82762" w:rsidP="007E0C60">
      <w:pPr>
        <w:pStyle w:val="Akapitzlist"/>
        <w:numPr>
          <w:ilvl w:val="0"/>
          <w:numId w:val="30"/>
        </w:numPr>
        <w:spacing w:after="0"/>
        <w:jc w:val="both"/>
        <w:rPr>
          <w:rFonts w:cstheme="minorHAnsi"/>
          <w:b/>
        </w:rPr>
      </w:pPr>
      <w:r w:rsidRPr="00B64364">
        <w:rPr>
          <w:lang w:eastAsia="pl-PL"/>
        </w:rPr>
        <w:t>Włocławskiego Centrum Organizacji Pozarządowych i Wolontariatu,</w:t>
      </w:r>
    </w:p>
    <w:p w14:paraId="7336C3BB" w14:textId="2E6A9B1A" w:rsidR="00D82762" w:rsidRPr="00B64364" w:rsidRDefault="00D82762" w:rsidP="007E0C60">
      <w:pPr>
        <w:pStyle w:val="Akapitzlist"/>
        <w:numPr>
          <w:ilvl w:val="0"/>
          <w:numId w:val="30"/>
        </w:numPr>
        <w:spacing w:after="0"/>
        <w:jc w:val="both"/>
        <w:rPr>
          <w:lang w:eastAsia="pl-PL"/>
        </w:rPr>
      </w:pPr>
      <w:r w:rsidRPr="00B64364">
        <w:rPr>
          <w:lang w:eastAsia="pl-PL"/>
        </w:rPr>
        <w:t>Powiatowego Urzędu Pracy</w:t>
      </w:r>
      <w:r w:rsidR="00894423" w:rsidRPr="00B64364">
        <w:rPr>
          <w:lang w:eastAsia="pl-PL"/>
        </w:rPr>
        <w:t>,</w:t>
      </w:r>
    </w:p>
    <w:p w14:paraId="1630FB47" w14:textId="572103D5" w:rsidR="00D82762" w:rsidRPr="00B64364" w:rsidRDefault="00D82762" w:rsidP="007E0C60">
      <w:pPr>
        <w:pStyle w:val="Akapitzlist"/>
        <w:numPr>
          <w:ilvl w:val="0"/>
          <w:numId w:val="30"/>
        </w:numPr>
        <w:spacing w:after="0"/>
        <w:jc w:val="both"/>
        <w:rPr>
          <w:lang w:eastAsia="pl-PL"/>
        </w:rPr>
      </w:pPr>
      <w:r w:rsidRPr="00B64364">
        <w:rPr>
          <w:lang w:eastAsia="pl-PL"/>
        </w:rPr>
        <w:t>Miejskiego Ośrodka Pomocy Rodzinie</w:t>
      </w:r>
      <w:r w:rsidR="00894423" w:rsidRPr="00B64364">
        <w:rPr>
          <w:lang w:eastAsia="pl-PL"/>
        </w:rPr>
        <w:t>,</w:t>
      </w:r>
    </w:p>
    <w:p w14:paraId="14EF54AA" w14:textId="4E9ACF3E" w:rsidR="00D82762" w:rsidRPr="00B64364" w:rsidRDefault="00D82762" w:rsidP="007E0C60">
      <w:pPr>
        <w:pStyle w:val="Akapitzlist"/>
        <w:numPr>
          <w:ilvl w:val="0"/>
          <w:numId w:val="30"/>
        </w:numPr>
        <w:spacing w:after="0"/>
        <w:jc w:val="both"/>
        <w:rPr>
          <w:rFonts w:cstheme="minorHAnsi"/>
          <w:b/>
        </w:rPr>
      </w:pPr>
      <w:r w:rsidRPr="00B64364">
        <w:rPr>
          <w:lang w:eastAsia="pl-PL"/>
        </w:rPr>
        <w:t>Szkoły Podstawowej nr 3,</w:t>
      </w:r>
    </w:p>
    <w:p w14:paraId="3C8FCAC9" w14:textId="59D02FD2" w:rsidR="00D82762" w:rsidRPr="00B64364" w:rsidRDefault="00D82762" w:rsidP="007E0C60">
      <w:pPr>
        <w:pStyle w:val="Akapitzlist"/>
        <w:numPr>
          <w:ilvl w:val="0"/>
          <w:numId w:val="30"/>
        </w:numPr>
        <w:spacing w:after="0"/>
        <w:jc w:val="both"/>
        <w:rPr>
          <w:rFonts w:cstheme="minorHAnsi"/>
          <w:b/>
        </w:rPr>
      </w:pPr>
      <w:r w:rsidRPr="00B64364">
        <w:rPr>
          <w:lang w:eastAsia="pl-PL"/>
        </w:rPr>
        <w:t>Klubu Stara Remiza,</w:t>
      </w:r>
    </w:p>
    <w:p w14:paraId="478185FF" w14:textId="0D8CC122" w:rsidR="00D82762" w:rsidRPr="00B64364" w:rsidRDefault="00D82762" w:rsidP="007E0C60">
      <w:pPr>
        <w:pStyle w:val="Akapitzlist"/>
        <w:numPr>
          <w:ilvl w:val="0"/>
          <w:numId w:val="30"/>
        </w:numPr>
        <w:spacing w:after="0"/>
        <w:jc w:val="both"/>
        <w:rPr>
          <w:rFonts w:cstheme="minorHAnsi"/>
          <w:b/>
        </w:rPr>
      </w:pPr>
      <w:r w:rsidRPr="00B64364">
        <w:rPr>
          <w:lang w:eastAsia="pl-PL"/>
        </w:rPr>
        <w:t>Administracji Zasobów Komunalnych we Włocławku – Rejon II,</w:t>
      </w:r>
    </w:p>
    <w:p w14:paraId="103913A2" w14:textId="2828442C" w:rsidR="00D82762" w:rsidRPr="00B64364" w:rsidRDefault="00D82762" w:rsidP="007E0C60">
      <w:pPr>
        <w:pStyle w:val="Akapitzlist"/>
        <w:numPr>
          <w:ilvl w:val="0"/>
          <w:numId w:val="30"/>
        </w:numPr>
        <w:spacing w:after="0"/>
        <w:jc w:val="both"/>
        <w:rPr>
          <w:rFonts w:cstheme="minorHAnsi"/>
          <w:b/>
        </w:rPr>
      </w:pPr>
      <w:r w:rsidRPr="00B64364">
        <w:rPr>
          <w:lang w:eastAsia="pl-PL"/>
        </w:rPr>
        <w:t xml:space="preserve">Państwowej Wyższej Szkoły Zawodowej, </w:t>
      </w:r>
    </w:p>
    <w:p w14:paraId="2BCC10C5" w14:textId="783B6DFB" w:rsidR="009E49C0" w:rsidRPr="00B64364" w:rsidRDefault="009E49C0" w:rsidP="007E0C60">
      <w:pPr>
        <w:pStyle w:val="Akapitzlist"/>
        <w:numPr>
          <w:ilvl w:val="0"/>
          <w:numId w:val="30"/>
        </w:numPr>
        <w:spacing w:after="0"/>
        <w:jc w:val="both"/>
        <w:rPr>
          <w:rFonts w:cstheme="minorHAnsi"/>
          <w:b/>
        </w:rPr>
      </w:pPr>
      <w:r w:rsidRPr="00B64364">
        <w:rPr>
          <w:lang w:eastAsia="pl-PL"/>
        </w:rPr>
        <w:t xml:space="preserve">Włocławskiego Inkubatora </w:t>
      </w:r>
      <w:r w:rsidR="00316F2C" w:rsidRPr="00B64364">
        <w:rPr>
          <w:lang w:eastAsia="pl-PL"/>
        </w:rPr>
        <w:t>Przedsiębiorczości</w:t>
      </w:r>
      <w:r w:rsidRPr="00B64364">
        <w:rPr>
          <w:lang w:eastAsia="pl-PL"/>
        </w:rPr>
        <w:t>,</w:t>
      </w:r>
    </w:p>
    <w:p w14:paraId="1AF73244" w14:textId="4DD0B839" w:rsidR="003328BF" w:rsidRPr="00B64364" w:rsidRDefault="00583BE1" w:rsidP="007E0C60">
      <w:pPr>
        <w:pStyle w:val="Akapitzlist"/>
        <w:numPr>
          <w:ilvl w:val="0"/>
          <w:numId w:val="30"/>
        </w:numPr>
        <w:spacing w:after="0"/>
        <w:jc w:val="both"/>
        <w:rPr>
          <w:rFonts w:cstheme="minorHAnsi"/>
          <w:b/>
        </w:rPr>
      </w:pPr>
      <w:r w:rsidRPr="00B64364">
        <w:rPr>
          <w:lang w:eastAsia="pl-PL"/>
        </w:rPr>
        <w:t>Delegatury we Włocławku Wojewódzkiego Urzędu Ochrony Zabytków w Toruniu,</w:t>
      </w:r>
    </w:p>
    <w:p w14:paraId="0ADE3D31" w14:textId="137A4E32" w:rsidR="004F65A9" w:rsidRPr="00B64364" w:rsidRDefault="004F65A9" w:rsidP="007E0C60">
      <w:pPr>
        <w:pStyle w:val="Akapitzlist"/>
        <w:numPr>
          <w:ilvl w:val="0"/>
          <w:numId w:val="30"/>
        </w:numPr>
        <w:spacing w:after="0"/>
        <w:jc w:val="both"/>
        <w:rPr>
          <w:rFonts w:cstheme="minorHAnsi"/>
          <w:b/>
        </w:rPr>
      </w:pPr>
      <w:r w:rsidRPr="00B64364">
        <w:rPr>
          <w:lang w:eastAsia="pl-PL"/>
        </w:rPr>
        <w:t xml:space="preserve">Miejskiego Zarządu Dróg i Usług Komunalnych, </w:t>
      </w:r>
    </w:p>
    <w:p w14:paraId="56168F95" w14:textId="585B9A43" w:rsidR="0095295A" w:rsidRPr="00B64364" w:rsidRDefault="0095295A" w:rsidP="007E0C60">
      <w:pPr>
        <w:pStyle w:val="Akapitzlist"/>
        <w:numPr>
          <w:ilvl w:val="0"/>
          <w:numId w:val="30"/>
        </w:numPr>
        <w:spacing w:after="0"/>
        <w:jc w:val="both"/>
        <w:rPr>
          <w:rFonts w:cstheme="minorHAnsi"/>
          <w:b/>
        </w:rPr>
      </w:pPr>
      <w:r w:rsidRPr="00B64364">
        <w:rPr>
          <w:lang w:eastAsia="pl-PL"/>
        </w:rPr>
        <w:t>Stowarzyszenia Lokalna Grupa Działania Miasto Włocławek,</w:t>
      </w:r>
    </w:p>
    <w:p w14:paraId="371F8732" w14:textId="2FBB051E" w:rsidR="004F65A9" w:rsidRPr="00B64364" w:rsidRDefault="004F65A9" w:rsidP="007E0C60">
      <w:pPr>
        <w:pStyle w:val="Akapitzlist"/>
        <w:numPr>
          <w:ilvl w:val="0"/>
          <w:numId w:val="30"/>
        </w:numPr>
        <w:spacing w:after="0"/>
        <w:jc w:val="both"/>
        <w:rPr>
          <w:rFonts w:cstheme="minorHAnsi"/>
          <w:b/>
        </w:rPr>
      </w:pPr>
      <w:r w:rsidRPr="00B64364">
        <w:t>Kujawsko-Pomorskiego Biura Planowania Przestrzennego i Regionalnego,</w:t>
      </w:r>
    </w:p>
    <w:p w14:paraId="029A9842" w14:textId="12F4FC85" w:rsidR="00D82762" w:rsidRPr="00B64364" w:rsidRDefault="00D82762" w:rsidP="007E0C60">
      <w:pPr>
        <w:pStyle w:val="Akapitzlist"/>
        <w:numPr>
          <w:ilvl w:val="0"/>
          <w:numId w:val="30"/>
        </w:numPr>
        <w:spacing w:after="0"/>
        <w:jc w:val="both"/>
        <w:rPr>
          <w:rFonts w:cstheme="minorHAnsi"/>
        </w:rPr>
      </w:pPr>
      <w:r w:rsidRPr="00B64364">
        <w:rPr>
          <w:rFonts w:cstheme="minorHAnsi"/>
        </w:rPr>
        <w:t>Świetlicy „Zapiecek”</w:t>
      </w:r>
      <w:r w:rsidR="004F65A9" w:rsidRPr="00B64364">
        <w:rPr>
          <w:rFonts w:cstheme="minorHAnsi"/>
        </w:rPr>
        <w:t>,</w:t>
      </w:r>
    </w:p>
    <w:p w14:paraId="5B884219" w14:textId="62B3E604" w:rsidR="004F65A9" w:rsidRPr="00B64364" w:rsidRDefault="004F65A9" w:rsidP="007E0C60">
      <w:pPr>
        <w:pStyle w:val="Akapitzlist"/>
        <w:numPr>
          <w:ilvl w:val="0"/>
          <w:numId w:val="30"/>
        </w:numPr>
        <w:spacing w:after="0"/>
        <w:jc w:val="both"/>
        <w:rPr>
          <w:rFonts w:cstheme="minorHAnsi"/>
        </w:rPr>
      </w:pPr>
      <w:r w:rsidRPr="00B64364">
        <w:rPr>
          <w:lang w:eastAsia="pl-PL"/>
        </w:rPr>
        <w:t xml:space="preserve">Ochotniczego Hufca Pracy - Centrum Edukacji i Pracy Młodzieży we Włocławku, </w:t>
      </w:r>
    </w:p>
    <w:p w14:paraId="63C65642" w14:textId="2AD5C1B2" w:rsidR="00D82762" w:rsidRPr="00B64364" w:rsidRDefault="00D82762" w:rsidP="007E0C60">
      <w:pPr>
        <w:pStyle w:val="Akapitzlist"/>
        <w:numPr>
          <w:ilvl w:val="0"/>
          <w:numId w:val="30"/>
        </w:numPr>
        <w:spacing w:after="0"/>
        <w:jc w:val="both"/>
        <w:rPr>
          <w:rFonts w:cstheme="minorHAnsi"/>
          <w:b/>
        </w:rPr>
      </w:pPr>
      <w:r w:rsidRPr="00B64364">
        <w:rPr>
          <w:lang w:eastAsia="pl-PL"/>
        </w:rPr>
        <w:t>Galerii Sztuki Współczesnej,</w:t>
      </w:r>
    </w:p>
    <w:p w14:paraId="4AE81C09" w14:textId="1FB6E802" w:rsidR="00D82762" w:rsidRPr="00B64364" w:rsidRDefault="00D82762" w:rsidP="007E0C60">
      <w:pPr>
        <w:pStyle w:val="Akapitzlist"/>
        <w:numPr>
          <w:ilvl w:val="0"/>
          <w:numId w:val="30"/>
        </w:numPr>
        <w:spacing w:after="0"/>
        <w:jc w:val="both"/>
        <w:rPr>
          <w:rFonts w:cstheme="minorHAnsi"/>
          <w:b/>
        </w:rPr>
      </w:pPr>
      <w:r w:rsidRPr="00B64364">
        <w:rPr>
          <w:lang w:eastAsia="pl-PL"/>
        </w:rPr>
        <w:t xml:space="preserve">Centrum Kultury Browar B., </w:t>
      </w:r>
    </w:p>
    <w:p w14:paraId="46EF4CFF" w14:textId="00DBC1CF" w:rsidR="009B0DD6" w:rsidRPr="00B64364" w:rsidRDefault="009B0DD6" w:rsidP="007E0C60">
      <w:pPr>
        <w:pStyle w:val="Akapitzlist"/>
        <w:numPr>
          <w:ilvl w:val="0"/>
          <w:numId w:val="30"/>
        </w:numPr>
        <w:spacing w:after="0"/>
        <w:jc w:val="both"/>
        <w:rPr>
          <w:rFonts w:cstheme="minorHAnsi"/>
          <w:b/>
        </w:rPr>
      </w:pPr>
      <w:r w:rsidRPr="00B64364">
        <w:rPr>
          <w:lang w:eastAsia="pl-PL"/>
        </w:rPr>
        <w:t>Włocławskiej Rady Seniorów,</w:t>
      </w:r>
    </w:p>
    <w:p w14:paraId="09A6C5CB" w14:textId="5D54D331" w:rsidR="009B0DD6" w:rsidRPr="00B64364" w:rsidRDefault="009B0DD6" w:rsidP="007E0C60">
      <w:pPr>
        <w:pStyle w:val="Akapitzlist"/>
        <w:numPr>
          <w:ilvl w:val="0"/>
          <w:numId w:val="30"/>
        </w:numPr>
        <w:spacing w:after="0"/>
        <w:jc w:val="both"/>
        <w:rPr>
          <w:rFonts w:cstheme="minorHAnsi"/>
          <w:b/>
        </w:rPr>
      </w:pPr>
      <w:r w:rsidRPr="00B64364">
        <w:rPr>
          <w:lang w:eastAsia="pl-PL"/>
        </w:rPr>
        <w:t>Polskiego Czerwonego Krzyża</w:t>
      </w:r>
      <w:r w:rsidR="00316F2C" w:rsidRPr="00B64364">
        <w:rPr>
          <w:lang w:eastAsia="pl-PL"/>
        </w:rPr>
        <w:t xml:space="preserve"> Włocławek, </w:t>
      </w:r>
      <w:r w:rsidRPr="00B64364">
        <w:rPr>
          <w:lang w:eastAsia="pl-PL"/>
        </w:rPr>
        <w:t xml:space="preserve"> </w:t>
      </w:r>
    </w:p>
    <w:p w14:paraId="57562ADD" w14:textId="77777777" w:rsidR="009B0DD6" w:rsidRPr="00B64364" w:rsidRDefault="009B0DD6" w:rsidP="007E0C60">
      <w:pPr>
        <w:pStyle w:val="Akapitzlist"/>
        <w:numPr>
          <w:ilvl w:val="0"/>
          <w:numId w:val="30"/>
        </w:numPr>
        <w:spacing w:after="0"/>
        <w:jc w:val="both"/>
        <w:rPr>
          <w:rFonts w:cstheme="minorHAnsi"/>
          <w:b/>
        </w:rPr>
      </w:pPr>
      <w:r w:rsidRPr="00B64364">
        <w:rPr>
          <w:rFonts w:cstheme="minorHAnsi"/>
        </w:rPr>
        <w:t xml:space="preserve">Miejskiego Przedsiębiorstwa Wodno-Kanalizacyjnego, </w:t>
      </w:r>
    </w:p>
    <w:p w14:paraId="2DC6C1CC" w14:textId="0E8D7FEC" w:rsidR="009B0DD6" w:rsidRPr="00B64364" w:rsidRDefault="009B0DD6" w:rsidP="007E0C60">
      <w:pPr>
        <w:pStyle w:val="Akapitzlist"/>
        <w:numPr>
          <w:ilvl w:val="0"/>
          <w:numId w:val="30"/>
        </w:numPr>
        <w:spacing w:after="0"/>
        <w:jc w:val="both"/>
        <w:rPr>
          <w:rFonts w:cstheme="minorHAnsi"/>
          <w:b/>
        </w:rPr>
      </w:pPr>
      <w:r w:rsidRPr="00B64364">
        <w:rPr>
          <w:rFonts w:cstheme="minorHAnsi"/>
        </w:rPr>
        <w:t>Miejskiego Przedsiębiorstwa Energetyki Cieplnej,</w:t>
      </w:r>
    </w:p>
    <w:p w14:paraId="6726D7F6" w14:textId="1620B023" w:rsidR="00D82762" w:rsidRPr="00B64364" w:rsidRDefault="009E49C0" w:rsidP="007E0C60">
      <w:pPr>
        <w:pStyle w:val="Akapitzlist"/>
        <w:numPr>
          <w:ilvl w:val="0"/>
          <w:numId w:val="30"/>
        </w:numPr>
        <w:spacing w:after="0"/>
        <w:jc w:val="both"/>
        <w:rPr>
          <w:rFonts w:cstheme="minorHAnsi"/>
        </w:rPr>
      </w:pPr>
      <w:r w:rsidRPr="00B64364">
        <w:rPr>
          <w:rFonts w:cstheme="minorHAnsi"/>
        </w:rPr>
        <w:t>przedsiębiorców</w:t>
      </w:r>
      <w:r w:rsidR="009B0DD6" w:rsidRPr="00B64364">
        <w:rPr>
          <w:rFonts w:cstheme="minorHAnsi"/>
        </w:rPr>
        <w:t xml:space="preserve">, </w:t>
      </w:r>
    </w:p>
    <w:p w14:paraId="7F11E52F" w14:textId="7C94306C" w:rsidR="00316F2C" w:rsidRPr="00B64364" w:rsidRDefault="00316F2C" w:rsidP="007E0C60">
      <w:pPr>
        <w:pStyle w:val="Akapitzlist"/>
        <w:numPr>
          <w:ilvl w:val="0"/>
          <w:numId w:val="30"/>
        </w:numPr>
        <w:spacing w:after="0"/>
        <w:jc w:val="both"/>
        <w:rPr>
          <w:rFonts w:cstheme="minorHAnsi"/>
        </w:rPr>
      </w:pPr>
      <w:r w:rsidRPr="00B64364">
        <w:rPr>
          <w:rFonts w:cstheme="minorHAnsi"/>
        </w:rPr>
        <w:t>prywatnych właścicieli kamienic,</w:t>
      </w:r>
    </w:p>
    <w:p w14:paraId="5C12A1E8" w14:textId="14EC104B" w:rsidR="004F65A9" w:rsidRPr="00B64364" w:rsidRDefault="004F65A9" w:rsidP="007E0C60">
      <w:pPr>
        <w:pStyle w:val="Akapitzlist"/>
        <w:numPr>
          <w:ilvl w:val="0"/>
          <w:numId w:val="30"/>
        </w:numPr>
        <w:spacing w:after="0"/>
        <w:jc w:val="both"/>
        <w:rPr>
          <w:rFonts w:cstheme="minorHAnsi"/>
        </w:rPr>
      </w:pPr>
      <w:r w:rsidRPr="00B64364">
        <w:rPr>
          <w:rFonts w:cstheme="minorHAnsi"/>
        </w:rPr>
        <w:t>zarządców nieruchomości,</w:t>
      </w:r>
    </w:p>
    <w:p w14:paraId="2E1FA882" w14:textId="77777777" w:rsidR="009E49C0" w:rsidRPr="00B64364" w:rsidRDefault="009E49C0" w:rsidP="007E0C60">
      <w:pPr>
        <w:pStyle w:val="Akapitzlist"/>
        <w:numPr>
          <w:ilvl w:val="0"/>
          <w:numId w:val="30"/>
        </w:numPr>
        <w:spacing w:after="0"/>
        <w:jc w:val="both"/>
        <w:rPr>
          <w:rFonts w:cstheme="minorHAnsi"/>
          <w:b/>
        </w:rPr>
      </w:pPr>
      <w:r w:rsidRPr="00B64364">
        <w:rPr>
          <w:rFonts w:cstheme="minorHAnsi"/>
        </w:rPr>
        <w:t>o</w:t>
      </w:r>
      <w:r w:rsidR="00D82762" w:rsidRPr="00B64364">
        <w:rPr>
          <w:rFonts w:cstheme="minorHAnsi"/>
        </w:rPr>
        <w:t>rganizacji pozarządowych</w:t>
      </w:r>
      <w:r w:rsidRPr="00B64364">
        <w:rPr>
          <w:rFonts w:cstheme="minorHAnsi"/>
        </w:rPr>
        <w:t>,</w:t>
      </w:r>
    </w:p>
    <w:p w14:paraId="1B176DF6" w14:textId="585867D8" w:rsidR="00D82762" w:rsidRPr="00B64364" w:rsidRDefault="009E49C0" w:rsidP="007E0C60">
      <w:pPr>
        <w:pStyle w:val="Akapitzlist"/>
        <w:numPr>
          <w:ilvl w:val="0"/>
          <w:numId w:val="30"/>
        </w:numPr>
        <w:spacing w:after="0"/>
        <w:jc w:val="both"/>
        <w:rPr>
          <w:rFonts w:cstheme="minorHAnsi"/>
          <w:b/>
        </w:rPr>
      </w:pPr>
      <w:r w:rsidRPr="00B64364">
        <w:rPr>
          <w:rFonts w:cstheme="minorHAnsi"/>
        </w:rPr>
        <w:t>mieszkańców,</w:t>
      </w:r>
    </w:p>
    <w:p w14:paraId="5294ACF9" w14:textId="1C19F887" w:rsidR="00F7571C" w:rsidRPr="00B64364" w:rsidRDefault="00F7571C" w:rsidP="007E0C60">
      <w:pPr>
        <w:pStyle w:val="Akapitzlist"/>
        <w:numPr>
          <w:ilvl w:val="0"/>
          <w:numId w:val="30"/>
        </w:numPr>
        <w:spacing w:after="0"/>
        <w:jc w:val="both"/>
        <w:rPr>
          <w:rFonts w:cstheme="minorHAnsi"/>
          <w:b/>
        </w:rPr>
      </w:pPr>
      <w:r w:rsidRPr="00B64364">
        <w:rPr>
          <w:rFonts w:cstheme="minorHAnsi"/>
        </w:rPr>
        <w:t>kluczowych, z punktu widzenia rewitalizacji, komórek organizacyjnych Urzędu Miasta Włocławek.</w:t>
      </w:r>
    </w:p>
    <w:p w14:paraId="6CE225DF" w14:textId="77777777" w:rsidR="00D82762" w:rsidRPr="00B64364" w:rsidRDefault="00D82762" w:rsidP="007E0C60">
      <w:pPr>
        <w:spacing w:after="0" w:line="276" w:lineRule="auto"/>
        <w:jc w:val="both"/>
        <w:rPr>
          <w:rFonts w:cstheme="minorHAnsi"/>
          <w:b/>
        </w:rPr>
      </w:pPr>
    </w:p>
    <w:p w14:paraId="0ED12CA8" w14:textId="029E05D5" w:rsidR="00802597" w:rsidRPr="00B64364" w:rsidRDefault="00802597" w:rsidP="007E0C60">
      <w:pPr>
        <w:spacing w:after="240" w:line="276" w:lineRule="auto"/>
        <w:jc w:val="both"/>
        <w:rPr>
          <w:rFonts w:cstheme="minorHAnsi"/>
        </w:rPr>
      </w:pPr>
      <w:r w:rsidRPr="00B64364">
        <w:rPr>
          <w:rFonts w:cstheme="minorHAnsi"/>
        </w:rPr>
        <w:t>Na etapie opracowania koncepcji działań rewitalizacyjnych, w wyniku otwartego nabor</w:t>
      </w:r>
      <w:r w:rsidR="00316F2C" w:rsidRPr="00B64364">
        <w:rPr>
          <w:rFonts w:cstheme="minorHAnsi"/>
        </w:rPr>
        <w:t>u projektów rewitalizacyjnych</w:t>
      </w:r>
      <w:r w:rsidR="005808E5" w:rsidRPr="00B64364">
        <w:rPr>
          <w:rFonts w:cstheme="minorHAnsi"/>
        </w:rPr>
        <w:t xml:space="preserve">, oraz konsultowania </w:t>
      </w:r>
      <w:r w:rsidR="00316F2C" w:rsidRPr="00B64364">
        <w:rPr>
          <w:rFonts w:cstheme="minorHAnsi"/>
        </w:rPr>
        <w:t xml:space="preserve"> </w:t>
      </w:r>
      <w:r w:rsidR="005808E5" w:rsidRPr="00B64364">
        <w:rPr>
          <w:rFonts w:cstheme="minorHAnsi"/>
        </w:rPr>
        <w:t xml:space="preserve">projektu Gminnego Programu Rewitalizacji Miasta Włocławek na lata 2018-2028 </w:t>
      </w:r>
      <w:r w:rsidR="00316F2C" w:rsidRPr="00B64364">
        <w:rPr>
          <w:rFonts w:cstheme="minorHAnsi"/>
        </w:rPr>
        <w:t>grono</w:t>
      </w:r>
      <w:r w:rsidRPr="00B64364">
        <w:rPr>
          <w:rFonts w:cstheme="minorHAnsi"/>
        </w:rPr>
        <w:t xml:space="preserve"> interesariuszy </w:t>
      </w:r>
      <w:r w:rsidR="00316F2C" w:rsidRPr="00B64364">
        <w:rPr>
          <w:rFonts w:cstheme="minorHAnsi"/>
        </w:rPr>
        <w:t xml:space="preserve">nie powiększyło się, co może oznaczać, że wcześniej przeprowadzone działania partycypacyjne były wystarczająco szerokie i różnorodne.  </w:t>
      </w:r>
    </w:p>
    <w:p w14:paraId="09AADB16" w14:textId="0519A63C" w:rsidR="00802597" w:rsidRPr="00B64364" w:rsidRDefault="00316F2C" w:rsidP="007E0C60">
      <w:pPr>
        <w:spacing w:after="240" w:line="276" w:lineRule="auto"/>
        <w:jc w:val="both"/>
        <w:rPr>
          <w:rFonts w:cstheme="minorHAnsi"/>
        </w:rPr>
      </w:pPr>
      <w:r w:rsidRPr="00B64364">
        <w:rPr>
          <w:rFonts w:cstheme="minorHAnsi"/>
        </w:rPr>
        <w:t>Zidentyfikowani interesariusze</w:t>
      </w:r>
      <w:r w:rsidR="00802597" w:rsidRPr="00B64364">
        <w:rPr>
          <w:rFonts w:cstheme="minorHAnsi"/>
        </w:rPr>
        <w:t xml:space="preserve"> na  etapie  przygotowania  </w:t>
      </w:r>
      <w:r w:rsidRPr="00B64364">
        <w:rPr>
          <w:rFonts w:cstheme="minorHAnsi"/>
        </w:rPr>
        <w:t>Gminnego</w:t>
      </w:r>
      <w:r w:rsidR="00802597" w:rsidRPr="00B64364">
        <w:rPr>
          <w:rFonts w:cstheme="minorHAnsi"/>
        </w:rPr>
        <w:t xml:space="preserve"> Programu  Rewitalizacji </w:t>
      </w:r>
      <w:r w:rsidRPr="00B64364">
        <w:rPr>
          <w:rFonts w:cstheme="minorHAnsi"/>
        </w:rPr>
        <w:t>stanowią głównych odbiorców</w:t>
      </w:r>
      <w:r w:rsidR="00802597" w:rsidRPr="00B64364">
        <w:rPr>
          <w:rFonts w:cstheme="minorHAnsi"/>
        </w:rPr>
        <w:t xml:space="preserve"> działań  partycypacyjnych realizowanych w jego obrębie.  </w:t>
      </w:r>
    </w:p>
    <w:p w14:paraId="57C65FF0" w14:textId="77777777" w:rsidR="00D36E6B" w:rsidRPr="00B64364" w:rsidRDefault="00D36E6B" w:rsidP="007E0C60">
      <w:pPr>
        <w:spacing w:line="276" w:lineRule="auto"/>
        <w:jc w:val="both"/>
      </w:pPr>
      <w:r w:rsidRPr="00B64364">
        <w:t>Bazując na zidentyfikowanych na etapie formułowania Gminnego Programu Rewitalizacji Miasta Włocławek na lata 2018-2028 interesariuszach procesu rewitalizacji oraz przystępując do prac nad zmianą ww. dokumentu, uwzględniono w procesie jego zmiany nie tylko interesariuszy wskazanych przez ustawę o rewitalizacji, ale również wymogi ustawy wdrożeniowej. W tym celu dokonano identyfikacji właściwych podmiotów, kwalifikujących się do wykazu, o którym mowa w art. 36 ust. 8 pkt 4 ww. ustawy.</w:t>
      </w:r>
    </w:p>
    <w:p w14:paraId="7B659A31" w14:textId="264EC4F7" w:rsidR="00D36E6B" w:rsidRPr="00B64364" w:rsidRDefault="00D36E6B" w:rsidP="007E0C60">
      <w:pPr>
        <w:spacing w:line="276" w:lineRule="auto"/>
        <w:jc w:val="both"/>
      </w:pPr>
      <w:r w:rsidRPr="00B64364">
        <w:t>Za partnerów realizujących działania z zakresu włączenia społecznego, praw podstawowych, praw osób niepełnosprawnych, równości płci i niedyskryminacji oraz wspierania osób narażonych na wykluczenie społeczne, uznano przede wszystkim następujące podmioty: Stowarzyszenie Lokalna Grupa Działania Miasto Włocławek, Stowarzyszenie Eurointegracja, Spółdzielnia Socjalna „Empatia”, Fundacja Ładowarka, Oddział Rejonowy Polskiego Czerwonego Krzyża, Ośrodek Wsparcia Ekonomii Społecznej, Włocławska Rada Seniorów, Caritas Diecezji Włocławskiej, Towarzystwo Przyjaciół Dzieci, Polski Związek Niewidomych, Miejski Ośrodek Pomocy Rodzinie, Zespół ds. Organizowania Społeczności Lokalnej, Centrum Wsparcia Społecznego, Wydział Edukacji, Polityki Społecznej i Zdrowia UMW, Koordynatora ds. dostępności Gminy Miasto Włocławek, Centrum Organizacji Pozarządowych i Wolontariatu.</w:t>
      </w:r>
    </w:p>
    <w:p w14:paraId="43DBC462" w14:textId="77777777" w:rsidR="00D36E6B" w:rsidRPr="00B64364" w:rsidRDefault="00D36E6B" w:rsidP="007E0C60">
      <w:pPr>
        <w:spacing w:line="276" w:lineRule="auto"/>
        <w:jc w:val="both"/>
      </w:pPr>
      <w:r w:rsidRPr="00B64364">
        <w:t xml:space="preserve">Podmiotami reprezentującymi społeczeństwo obywatelskie są: Stowarzyszenie Włocławek Pomaga, Stowarzyszenie Lokalna Grupa Działania Miasto Włocławek, Fundacja Kultury Ulicy, Fundacja Ładowarka,  Stowarzyszenie „Starówka”, Spółdzielnia Socjalna „Empatia”, Włocławska Rada Seniorów, Kluby Seniora, Centrum Organizacji Pozarządowych i Wolontariatu. </w:t>
      </w:r>
    </w:p>
    <w:p w14:paraId="4E6A8193" w14:textId="77777777" w:rsidR="00D36E6B" w:rsidRPr="00B64364" w:rsidRDefault="00D36E6B" w:rsidP="007E0C60">
      <w:pPr>
        <w:spacing w:line="276" w:lineRule="auto"/>
        <w:jc w:val="both"/>
        <w:rPr>
          <w:strike/>
        </w:rPr>
      </w:pPr>
      <w:r w:rsidRPr="00B64364">
        <w:t xml:space="preserve">Zidentyfikowane podmioty realizujące zadania z zakresu ochrony środowiska to: Stowarzyszenie Przyjaciół Pszczół „Ambrozja”, Fundacja Ładowarka, Oddział Kujawski  Polskiego Towarzystwa Turystyczno-Krajoznawczego we Włocławku, Delegatura we Włocławku Wojewódzkiego Inspektoratu Ochrony Środowiska w Bydgoszczy, Delegatura we Włocławku Wojewódzkiego Urzędu Ochrony Zabytków w Toruniu, Wydział Środowiska UMW, Miejski Zarząd Dróg i Zieleni we Włocławku. </w:t>
      </w:r>
    </w:p>
    <w:p w14:paraId="1748F396" w14:textId="77777777" w:rsidR="00D36E6B" w:rsidRPr="00B64364" w:rsidRDefault="00D36E6B" w:rsidP="007E0C60">
      <w:pPr>
        <w:spacing w:line="276" w:lineRule="auto"/>
        <w:jc w:val="both"/>
      </w:pPr>
      <w:r w:rsidRPr="00B64364">
        <w:t xml:space="preserve">W zakresie sfery gospodarczej aktywnymi podmiotami są Kujawsko-Pomorska Izba Gospodarcza, Włocławskie Centrum Biznesu – Inkubator Innowacji i Przedsiębiorczości, Powiatowy Urząd Pracy, Ochotniczy Hufiec Pracy – Centrum Edukacji i Pracy Młodzieży we Włocławku, Ośrodek  Wsparcia Ekonomii Społecznej, jak również Centrum Obsługi Inwestora. </w:t>
      </w:r>
    </w:p>
    <w:p w14:paraId="1F77C9BA" w14:textId="77777777" w:rsidR="00D36E6B" w:rsidRPr="00B64364" w:rsidRDefault="00D36E6B" w:rsidP="007E0C60">
      <w:pPr>
        <w:spacing w:line="276" w:lineRule="auto"/>
        <w:jc w:val="both"/>
      </w:pPr>
      <w:r w:rsidRPr="00B64364">
        <w:t xml:space="preserve">Zidentyfikowani partnerzy społeczno-gospodarczy oraz podmioty reprezentujące społeczeństwo obywatelskie, a także interesariusze wymienieni w art. 2 ust. 2 ustawy o rewitalizacji, zostali zaproszeni do różnych form prac związanych ze zmianą gminnego programu rewitalizacji, jak i jego wdrażaniem. </w:t>
      </w:r>
    </w:p>
    <w:p w14:paraId="1B8E24D5" w14:textId="77777777" w:rsidR="00D36E6B" w:rsidRPr="00B64364" w:rsidRDefault="00D36E6B" w:rsidP="007E0C60">
      <w:pPr>
        <w:spacing w:line="276" w:lineRule="auto"/>
        <w:jc w:val="both"/>
      </w:pPr>
      <w:r w:rsidRPr="00B64364">
        <w:t>Ze względu na jak najszersze włączenie podmiotów działających na obszarze rewitalizacji w prace nad przygotowaniem oraz wdrażaniem gminnego programu rewitalizacji, Prezydent Miasta Włocławek wystosował pisemne zaproszenia do wzięcia udziału w działaniach realizowanych w trakcie opracowania zmiany programu, w tym do współdziałania samorządu lokalnego i jego jednostek organizacyjnych z innymi partnerami (interesariuszami rewitalizacji), również z tymi, z którymi dotychczas nie była podjęta współpraca, przy założeniu skoncentrowania na wspólnych celach (szczegóły w rozdziale 4.2. Włączenie społeczne na etapie programowania rewitalizacji – narzędzia, „Spotkanie z podmiotami działającymi na obszarze rewitalizacji”).</w:t>
      </w:r>
    </w:p>
    <w:p w14:paraId="0D0D3ECE" w14:textId="47B7312A" w:rsidR="00D36E6B" w:rsidRPr="00B64364" w:rsidRDefault="00D36E6B" w:rsidP="007E0C60">
      <w:pPr>
        <w:spacing w:line="276" w:lineRule="auto"/>
        <w:jc w:val="both"/>
      </w:pPr>
      <w:r w:rsidRPr="00B64364">
        <w:t>Mając na uwadze powyższe działania organizatora rewitalizacji we Włocławku, zagwarantowano możliwość włączenia społecznego w prace nad opracowaniem Gminnego Programu Rewitalizacji Miasta Włocławek partnerom społeczno-gospodarczym, podmiotom reprezentującym społeczeństwo obywatelskie, działającym na rzecz ochrony środowiska oraz odpowiedzialnym za promowanie włączenia społecznego, praw podstawowych, praw osób z niepełnosprawnościami, równości płci i niedyskryminacji. Prowadzona kampania informacyjna zwiększyła możliwość realizacji założeń dotyczących włączenia społecznego licznej grupy interesariuszy w prace nad opracowaniem zmiany GPR Miasta Włocławka. Partnerzy ci brali udział w procesie partycypacji na etapie przygotowania zmiany GPR, na etapie jego wdrażania będą zaś brali udział w dalszych działaniach partycypacyjnych, w tym np. w pracach Komitetu Rewitalizacji (m.in. przedstawiciel Stowarzyszenia Włocławek Pomaga, Stowarzyszenia Eurointegracja, Stowarzyszenie Przyjaciół Pszczół „Ambrozja”). Udział tych podmiotów w pracach Komitetu Rewitalizacji oznacza zagwarantowanie im wpływu na sposób wdrażania, monitorowanie i ocenę prowadzonej interwencji w ramach GPR Miasta Włocławek.</w:t>
      </w:r>
    </w:p>
    <w:p w14:paraId="502F2892" w14:textId="77777777" w:rsidR="00D36E6B" w:rsidRPr="00B64364" w:rsidRDefault="00D36E6B" w:rsidP="007E0C60">
      <w:pPr>
        <w:pStyle w:val="Akapitzlist"/>
        <w:ind w:left="0"/>
        <w:jc w:val="both"/>
      </w:pPr>
      <w:r w:rsidRPr="00B64364">
        <w:t xml:space="preserve">Znaczna grupa podmiotów pozostaje aktywna w działaniach na rzecz obszaru rewitalizacji od etapu wyznaczenia obszaru zdegradowanego, rewitalizacji, poprzez formułowanie celów i kierunków działań, przedsięwzięć, po etap ich wdrażania, monitorowania, oceny, a następnie włączenia się w zmianę gminnego programu rewitalizacji, w celu wypracowania nowych, efektywniejszych rozwiązań.  </w:t>
      </w:r>
    </w:p>
    <w:p w14:paraId="46DF651E" w14:textId="59E5E715" w:rsidR="00D36E6B" w:rsidRPr="00B64364" w:rsidRDefault="00D36E6B" w:rsidP="007E0C60">
      <w:pPr>
        <w:spacing w:line="276" w:lineRule="auto"/>
        <w:jc w:val="both"/>
        <w:rPr>
          <w:rFonts w:cstheme="minorHAnsi"/>
        </w:rPr>
      </w:pPr>
      <w:r w:rsidRPr="00B64364">
        <w:t>Opisane włączenie społeczne wyżej wymienionych partnerów w proces rewitalizacji we Włocławku spełnia wymogi ustawy wdrożeniowej, sprawiając, że GPR Miasta Włocławek można uznać za Inny Instrument Terytorialny zgodnie z regulacjami ustawy wdrożeniowej i Zasad realizacji instrumentów terytorialnych w Polsce w perspektywie finansowej UE na lata 2021- 2027.</w:t>
      </w:r>
    </w:p>
    <w:p w14:paraId="20E589B3" w14:textId="51A9C06E" w:rsidR="00802597" w:rsidRPr="00B64364" w:rsidRDefault="00BE3AEE" w:rsidP="007E0C60">
      <w:pPr>
        <w:pStyle w:val="Nagwek2"/>
        <w:spacing w:line="276" w:lineRule="auto"/>
        <w:rPr>
          <w:i w:val="0"/>
          <w:lang w:eastAsia="pl-PL"/>
        </w:rPr>
      </w:pPr>
      <w:bookmarkStart w:id="100" w:name="_Toc182570243"/>
      <w:r w:rsidRPr="00B64364">
        <w:rPr>
          <w:i w:val="0"/>
          <w:lang w:eastAsia="pl-PL"/>
        </w:rPr>
        <w:t xml:space="preserve">4.2. </w:t>
      </w:r>
      <w:r w:rsidR="00802597" w:rsidRPr="00B64364">
        <w:rPr>
          <w:i w:val="0"/>
          <w:lang w:eastAsia="pl-PL"/>
        </w:rPr>
        <w:t xml:space="preserve">Włączenie społeczne na etapie programowania rewitalizacji </w:t>
      </w:r>
      <w:r w:rsidR="004256AC" w:rsidRPr="00B64364">
        <w:rPr>
          <w:i w:val="0"/>
          <w:lang w:eastAsia="pl-PL"/>
        </w:rPr>
        <w:t xml:space="preserve"> - narzędzia</w:t>
      </w:r>
      <w:bookmarkEnd w:id="100"/>
    </w:p>
    <w:p w14:paraId="7F63011A" w14:textId="700DA064" w:rsidR="004256AC" w:rsidRPr="00B64364" w:rsidRDefault="004256AC" w:rsidP="007E0C60">
      <w:pPr>
        <w:spacing w:after="120" w:line="276" w:lineRule="auto"/>
        <w:jc w:val="both"/>
        <w:rPr>
          <w:lang w:eastAsia="pl-PL"/>
        </w:rPr>
      </w:pPr>
      <w:r w:rsidRPr="00B64364">
        <w:rPr>
          <w:lang w:eastAsia="pl-PL"/>
        </w:rPr>
        <w:t xml:space="preserve">Dla zapewnienia aktywnego udziału jak największej grupy interesariuszy rewitalizacji zastosowane zostały różne </w:t>
      </w:r>
      <w:r w:rsidR="00815EC4" w:rsidRPr="00B64364">
        <w:rPr>
          <w:lang w:eastAsia="pl-PL"/>
        </w:rPr>
        <w:t>narzędzia procesu partycypacji, które zostały poniżej zaprezentowane w ujęciu chronologicznym.</w:t>
      </w:r>
    </w:p>
    <w:p w14:paraId="511949F2" w14:textId="464B1EE1" w:rsidR="00316F2C" w:rsidRPr="00B64364" w:rsidRDefault="00316F2C" w:rsidP="007E0C60">
      <w:pPr>
        <w:spacing w:line="276" w:lineRule="auto"/>
        <w:jc w:val="both"/>
        <w:rPr>
          <w:lang w:eastAsia="pl-PL"/>
        </w:rPr>
      </w:pPr>
      <w:r w:rsidRPr="00B64364">
        <w:rPr>
          <w:lang w:eastAsia="pl-PL"/>
        </w:rPr>
        <w:t xml:space="preserve">Przebieg włączania społecznego w prace nad opracowywaniem </w:t>
      </w:r>
      <w:r w:rsidR="004C7CA4" w:rsidRPr="00B64364">
        <w:t>Gminnego Programu Rewitalizacji Miasta Włocławek na lata 2018-2028</w:t>
      </w:r>
      <w:r w:rsidRPr="00B64364">
        <w:rPr>
          <w:lang w:eastAsia="pl-PL"/>
        </w:rPr>
        <w:t xml:space="preserve"> zostały szczegółowo opisane w dokumencie „Raport końcowy z procesu partycypacyjnego planowania gminnego programu rewitalizacji miasta Włocławek, wrzesień 2017", który powstał przy współudziale interesariuszy rewitalizacji.</w:t>
      </w:r>
      <w:r w:rsidRPr="00B64364">
        <w:rPr>
          <w:rStyle w:val="Odwoanieprzypisudolnego"/>
          <w:lang w:eastAsia="pl-PL"/>
        </w:rPr>
        <w:footnoteReference w:id="8"/>
      </w:r>
      <w:r w:rsidR="004256AC" w:rsidRPr="00B64364">
        <w:rPr>
          <w:lang w:eastAsia="pl-PL"/>
        </w:rPr>
        <w:t xml:space="preserve"> </w:t>
      </w:r>
    </w:p>
    <w:p w14:paraId="3FF7683E" w14:textId="77777777" w:rsidR="00971071" w:rsidRPr="00B64364" w:rsidRDefault="00971071" w:rsidP="007E0C60">
      <w:pPr>
        <w:pStyle w:val="Akapitzlist"/>
        <w:numPr>
          <w:ilvl w:val="0"/>
          <w:numId w:val="15"/>
        </w:numPr>
        <w:spacing w:after="120"/>
        <w:jc w:val="both"/>
        <w:rPr>
          <w:b/>
          <w:lang w:eastAsia="pl-PL"/>
        </w:rPr>
      </w:pPr>
      <w:r w:rsidRPr="00B64364">
        <w:rPr>
          <w:b/>
          <w:lang w:eastAsia="pl-PL"/>
        </w:rPr>
        <w:t xml:space="preserve">Powołanie zespołu projektowego ds. rewitalizacji i spotkania zespołu </w:t>
      </w:r>
    </w:p>
    <w:p w14:paraId="1166D61D" w14:textId="2631EABE" w:rsidR="00971071" w:rsidRPr="00B64364" w:rsidRDefault="00971071" w:rsidP="007E0C60">
      <w:pPr>
        <w:spacing w:line="276" w:lineRule="auto"/>
        <w:jc w:val="both"/>
        <w:rPr>
          <w:i/>
          <w:lang w:eastAsia="pl-PL"/>
        </w:rPr>
      </w:pPr>
      <w:r w:rsidRPr="00B64364">
        <w:rPr>
          <w:lang w:eastAsia="pl-PL"/>
        </w:rPr>
        <w:t xml:space="preserve">Zespół powołany został Zarządzeniem nr 225/2016 Prezydenta Włocławek z dnia 27 lipca 2016r                       w liczbie 19 osób, przedstawicieli wydziałów Urzędu i ich komórek organizacyjnych kluczowych                   dla procesu rewitalizacji jak: Wydział Rozwoju Miasta, Miejski Ośrodek Pomocy Rodzinie, Wydział Edukacji, Wydział Gospodarki Miejskiej, Biuro Zamówień Publicznych, Wydział Inwestycji, Wydział Urbanistyki i Architektury, Wydział Kultury, Promocji i Komunikacji Społecznej, Biuro Rzecznika Prasowego, Powiatowy Urząd Pracy, Włocławskie Centrum Organizacji Pozarządowych i Wolontariatu, Biuro Informatyzacji, Centrum Kultury” Browar B” oraz Galeria Sztuki Współczesnej.  Podczas spotkań omawiano i dyskutowano nad  przeprowadzonymi badaniami i analizami miasta oraz diagnozą służącą wyznaczeniu obszaru zdegradowanego i obszaru rewitalizacji, omawiano zmiany, jakie powinny znaleźć się w diagnozie miasta oraz wskazywano na potrzebę realizacji dodatkowych badań. Zespół </w:t>
      </w:r>
      <w:r w:rsidR="00877822" w:rsidRPr="00B64364">
        <w:rPr>
          <w:lang w:eastAsia="pl-PL"/>
        </w:rPr>
        <w:br/>
      </w:r>
      <w:r w:rsidRPr="00B64364">
        <w:rPr>
          <w:lang w:eastAsia="pl-PL"/>
        </w:rPr>
        <w:t xml:space="preserve">na bieżąco reagował na powstające dokumenty, dyskutował nad wynikami, wskaźnikami, wspierał badaczy w dotarciu do respondentów z konkretnych grup interesariuszy dla wypracowania obszaru zdegradowanego i rewitalizacji. Na tym etapie od października 2016 roku do maja 2017 roku odbyło się 8 spotkań zespołu projektowego. Celem prac zespołu było zapewnienie właściwej pod względem merytorycznym i formalnym realizacji zadań w ramach projektu pn. „Śródmieście na drodze do zmian – opracowanie narzędzi aktywizacji zawodowej i społecznej mieszkańców centrum Włocławka” , w tym przygotowanie Gminnego Programu Rewitalizacji Miasta Włocławek, do momentu jego uchwalenia. Struktura zarządzania wdrażaniem GPR – u, po jego przyjęciu została opisana w rozdziale ..… </w:t>
      </w:r>
      <w:r w:rsidRPr="00B64364">
        <w:rPr>
          <w:i/>
          <w:lang w:eastAsia="pl-PL"/>
        </w:rPr>
        <w:t>System zarządzania realizacją programu rewitalizacji.</w:t>
      </w:r>
    </w:p>
    <w:p w14:paraId="3130C3DE" w14:textId="77777777" w:rsidR="00971071" w:rsidRPr="00B64364" w:rsidRDefault="00971071" w:rsidP="007E0C60">
      <w:pPr>
        <w:pStyle w:val="NormPUNKTY"/>
        <w:numPr>
          <w:ilvl w:val="0"/>
          <w:numId w:val="15"/>
        </w:numPr>
        <w:rPr>
          <w:rFonts w:cs="Calibri"/>
          <w:b/>
          <w:lang w:eastAsia="pl-PL"/>
        </w:rPr>
      </w:pPr>
      <w:r w:rsidRPr="00B64364">
        <w:rPr>
          <w:rFonts w:cs="Calibri"/>
          <w:b/>
          <w:lang w:eastAsia="pl-PL"/>
        </w:rPr>
        <w:t xml:space="preserve">Otwarte spotkanie z interesariuszami </w:t>
      </w:r>
    </w:p>
    <w:p w14:paraId="36D6F15E" w14:textId="77777777" w:rsidR="00971071" w:rsidRPr="00B64364" w:rsidRDefault="00971071" w:rsidP="007E0C60">
      <w:pPr>
        <w:pStyle w:val="NormPUNKTY"/>
        <w:numPr>
          <w:ilvl w:val="0"/>
          <w:numId w:val="0"/>
        </w:numPr>
        <w:ind w:left="720"/>
        <w:rPr>
          <w:rFonts w:cs="Calibri"/>
          <w:lang w:eastAsia="pl-PL"/>
        </w:rPr>
      </w:pPr>
    </w:p>
    <w:p w14:paraId="6EF67531" w14:textId="2D67811A" w:rsidR="00971071" w:rsidRPr="00B64364" w:rsidRDefault="00971071" w:rsidP="007E0C60">
      <w:pPr>
        <w:pStyle w:val="NormPUNKTY"/>
        <w:numPr>
          <w:ilvl w:val="0"/>
          <w:numId w:val="0"/>
        </w:numPr>
        <w:rPr>
          <w:lang w:eastAsia="pl-PL"/>
        </w:rPr>
      </w:pPr>
      <w:r w:rsidRPr="00B64364">
        <w:rPr>
          <w:rFonts w:cs="Calibri"/>
          <w:lang w:eastAsia="pl-PL"/>
        </w:rPr>
        <w:t>Celem zastosowania tego narzędzia było stworzenie możliwości jednoczesnego uczestnictwa większej liczby interesariuszy w procesie wyznaczenia obszarów zdegradowanego i rewitalizacji</w:t>
      </w:r>
      <w:r w:rsidRPr="00B64364">
        <w:rPr>
          <w:lang w:eastAsia="pl-PL"/>
        </w:rPr>
        <w:t xml:space="preserve">. Narzędzie posłużyło informowaniu interesariuszy o wynikach zakończonych etapów, dyskusji nad nimi </w:t>
      </w:r>
      <w:r w:rsidR="00877822" w:rsidRPr="00B64364">
        <w:rPr>
          <w:lang w:eastAsia="pl-PL"/>
        </w:rPr>
        <w:br/>
      </w:r>
      <w:r w:rsidRPr="00B64364">
        <w:rPr>
          <w:lang w:eastAsia="pl-PL"/>
        </w:rPr>
        <w:t xml:space="preserve">oraz wprowadzeniu w kolejne planowane działania. Spotkanie odbyło się 8 grudnia 2016 roku </w:t>
      </w:r>
      <w:r w:rsidR="00877822" w:rsidRPr="00B64364">
        <w:rPr>
          <w:lang w:eastAsia="pl-PL"/>
        </w:rPr>
        <w:br/>
      </w:r>
      <w:r w:rsidRPr="00B64364">
        <w:rPr>
          <w:lang w:eastAsia="pl-PL"/>
        </w:rPr>
        <w:t xml:space="preserve">na którym </w:t>
      </w:r>
      <w:r w:rsidRPr="00B64364">
        <w:rPr>
          <w:rFonts w:cs="Calibri"/>
          <w:lang w:eastAsia="pl-PL"/>
        </w:rPr>
        <w:t xml:space="preserve">poinformowani zostali mieszkańcy/interesariusze o wynikach przeprowadzonych badań, dyskusji i zebranych opiniach dotyczących wyznaczeniu obszarów zdegradowanego i rewitalizacji. Spotkanie </w:t>
      </w:r>
      <w:r w:rsidRPr="00B64364">
        <w:rPr>
          <w:lang w:eastAsia="pl-PL"/>
        </w:rPr>
        <w:t xml:space="preserve">oficjalnie rozpoczęło konsultacje społeczne przeprowadzonej diagnozy Włocławka </w:t>
      </w:r>
      <w:r w:rsidR="00877822" w:rsidRPr="00B64364">
        <w:rPr>
          <w:lang w:eastAsia="pl-PL"/>
        </w:rPr>
        <w:br/>
      </w:r>
      <w:r w:rsidRPr="00B64364">
        <w:rPr>
          <w:lang w:eastAsia="pl-PL"/>
        </w:rPr>
        <w:t xml:space="preserve">oraz propozycji granic obszaru zdegradowanego i obszaru rewitalizacji. W spotkaniu uczestniczyło 55 osób. Dyskusja na spotkaniu potwierdziła, że wskazany obszar to rzeczywiście najbardziej zdegradowany obszar miasta, wskazywano problemy i pierwsze pomysły co należy zrobić, aby zmienić zastałą sytuację. Pojawiły się propozycje zmiany granic obszaru, rozszerzając go o Plac Wolności </w:t>
      </w:r>
      <w:r w:rsidR="00877822" w:rsidRPr="00B64364">
        <w:rPr>
          <w:lang w:eastAsia="pl-PL"/>
        </w:rPr>
        <w:br/>
      </w:r>
      <w:r w:rsidRPr="00B64364">
        <w:rPr>
          <w:lang w:eastAsia="pl-PL"/>
        </w:rPr>
        <w:t>co w efekcie dalszych prac zostało uwzględnione</w:t>
      </w:r>
      <w:r w:rsidRPr="00B64364">
        <w:rPr>
          <w:rStyle w:val="Odwoanieprzypisudolnego"/>
          <w:lang w:eastAsia="pl-PL"/>
        </w:rPr>
        <w:footnoteReference w:id="9"/>
      </w:r>
      <w:r w:rsidRPr="00B64364">
        <w:rPr>
          <w:lang w:eastAsia="pl-PL"/>
        </w:rPr>
        <w:t>.</w:t>
      </w:r>
    </w:p>
    <w:p w14:paraId="7FFAD507" w14:textId="77777777" w:rsidR="00971071" w:rsidRPr="00B64364" w:rsidRDefault="00971071" w:rsidP="007E0C60">
      <w:pPr>
        <w:pStyle w:val="NormPUNKTY"/>
        <w:numPr>
          <w:ilvl w:val="0"/>
          <w:numId w:val="0"/>
        </w:numPr>
        <w:ind w:left="357"/>
        <w:rPr>
          <w:rFonts w:cs="Calibri"/>
          <w:lang w:eastAsia="pl-PL"/>
        </w:rPr>
      </w:pPr>
    </w:p>
    <w:p w14:paraId="54CB740A" w14:textId="77777777" w:rsidR="00971071" w:rsidRPr="00B64364" w:rsidRDefault="00971071" w:rsidP="007E0C60">
      <w:pPr>
        <w:pStyle w:val="NormPUNKTY"/>
        <w:numPr>
          <w:ilvl w:val="0"/>
          <w:numId w:val="15"/>
        </w:numPr>
        <w:rPr>
          <w:rFonts w:cs="Calibri"/>
          <w:b/>
          <w:lang w:eastAsia="pl-PL"/>
        </w:rPr>
      </w:pPr>
      <w:r w:rsidRPr="00B64364">
        <w:rPr>
          <w:rFonts w:cs="Calibri"/>
          <w:b/>
          <w:lang w:eastAsia="pl-PL"/>
        </w:rPr>
        <w:t>Konsultacje społeczne</w:t>
      </w:r>
    </w:p>
    <w:p w14:paraId="1C2F7F46" w14:textId="25E0A355" w:rsidR="00971071" w:rsidRPr="00B64364" w:rsidRDefault="00971071" w:rsidP="007E0C60">
      <w:pPr>
        <w:pStyle w:val="Akapitzlist"/>
        <w:spacing w:after="0"/>
        <w:ind w:left="0"/>
        <w:jc w:val="both"/>
      </w:pPr>
      <w:r w:rsidRPr="00B64364">
        <w:rPr>
          <w:rFonts w:asciiTheme="minorHAnsi" w:eastAsiaTheme="minorHAnsi" w:hAnsiTheme="minorHAnsi" w:cstheme="minorBidi"/>
        </w:rPr>
        <w:t xml:space="preserve">Konsultacje społeczne dotyczące wyznaczenia obszaru zdegradowanego i obszaru rewitalizacji trwały od 8.12.2016r. do 12.02.2017r. przy wykorzystaniu różnych narzędzi, sposobów dotarcia </w:t>
      </w:r>
      <w:r w:rsidR="00877822" w:rsidRPr="00B64364">
        <w:rPr>
          <w:rFonts w:asciiTheme="minorHAnsi" w:eastAsiaTheme="minorHAnsi" w:hAnsiTheme="minorHAnsi" w:cstheme="minorBidi"/>
        </w:rPr>
        <w:br/>
      </w:r>
      <w:r w:rsidRPr="00B64364">
        <w:rPr>
          <w:rFonts w:asciiTheme="minorHAnsi" w:eastAsiaTheme="minorHAnsi" w:hAnsiTheme="minorHAnsi" w:cstheme="minorBidi"/>
        </w:rPr>
        <w:t xml:space="preserve">do interesariuszy: standardowo poprzez obwieszczenie, ogłoszenie, plakaty </w:t>
      </w:r>
      <w:r w:rsidRPr="00B64364">
        <w:t xml:space="preserve">w ilości 300 sztuk, zawieszone w różnych częściach miasta na słupach ogłoszeniowych, w budynkach administracyjnych Urzędu Miasta (tablica ogłoszeniowa) oraz jednostek administracyjnych Gminy Miasto Włocławek, </w:t>
      </w:r>
      <w:r w:rsidR="00877822" w:rsidRPr="00B64364">
        <w:br/>
      </w:r>
      <w:r w:rsidRPr="00B64364">
        <w:t xml:space="preserve">w placówkach oświatowych, autobusach komunikacji miejskiej i na przystankach, obiektach sportowych oraz punktach handlowych i usługowych na obszarze Śródmieścia, artykuły informacyjne w prasie, poprzez lokalne media elektroniczne. Uruchomiona została kawiarenka obywatelska „Śródmieście Cafe”,  w której odbywały się dodatkowe otwarte spotkania z przedstawicielami Urzędu Miasta podczas których również zbierano uwagi. Pozyskiwanie </w:t>
      </w:r>
      <w:r w:rsidRPr="00B64364">
        <w:rPr>
          <w:rFonts w:asciiTheme="minorHAnsi" w:hAnsiTheme="minorHAnsi"/>
        </w:rPr>
        <w:t xml:space="preserve">opinii i propozycji odbywało się drogą korespondencyjną papierową, elektroniczną oraz poprzez zgłoszenia bezpośrednie. </w:t>
      </w:r>
      <w:r w:rsidRPr="00B64364">
        <w:t xml:space="preserve">W trakcie konsultacji społecznych, które cieszyły się dużym zainteresowaniem złożonych zostało 115 wniosków, uwag i propozycji, w tym 109  od mieszkańców Włocławka oraz 6 od instytucji i urzędów, w tym </w:t>
      </w:r>
      <w:r w:rsidRPr="00B64364">
        <w:rPr>
          <w:rFonts w:asciiTheme="minorHAnsi" w:eastAsiaTheme="minorHAnsi" w:hAnsiTheme="minorHAnsi" w:cstheme="minorBidi"/>
        </w:rPr>
        <w:t xml:space="preserve">61 wniosków dotyczyło zmiany granic obszaru zdegradowanego i rewitalizacji z czego: 19 nie uwzględniono, 13 uwzględniono w całości, 29 uwzględniono częściowo. Wynikiem konsultacji społecznych było: w </w:t>
      </w:r>
      <w:r w:rsidRPr="00B64364">
        <w:t>celu delimitacji obszaru zdegradowanego wykonano dodatkowe analizy dla miasta wskaźników pozaspołecznych, wyodrębniony został podobszar zdegradowany II, poszerzone zostały granice obszaru rewitalizacji.</w:t>
      </w:r>
      <w:r w:rsidRPr="00B64364">
        <w:rPr>
          <w:rStyle w:val="Odwoanieprzypisudolnego"/>
        </w:rPr>
        <w:footnoteReference w:id="10"/>
      </w:r>
    </w:p>
    <w:p w14:paraId="65325986" w14:textId="77777777" w:rsidR="00971071" w:rsidRPr="00B64364" w:rsidRDefault="00971071" w:rsidP="007E0C60">
      <w:pPr>
        <w:pStyle w:val="NormPUNKTY"/>
        <w:numPr>
          <w:ilvl w:val="0"/>
          <w:numId w:val="0"/>
        </w:numPr>
        <w:rPr>
          <w:rFonts w:cs="Calibri"/>
          <w:lang w:eastAsia="pl-PL"/>
        </w:rPr>
      </w:pPr>
    </w:p>
    <w:p w14:paraId="57A15341" w14:textId="77777777" w:rsidR="00971071" w:rsidRPr="00B64364" w:rsidRDefault="00971071" w:rsidP="007E0C60">
      <w:pPr>
        <w:pStyle w:val="NormPUNKTY"/>
        <w:numPr>
          <w:ilvl w:val="0"/>
          <w:numId w:val="15"/>
        </w:numPr>
        <w:rPr>
          <w:rFonts w:cs="Calibri"/>
          <w:b/>
          <w:lang w:eastAsia="pl-PL"/>
        </w:rPr>
      </w:pPr>
      <w:r w:rsidRPr="00B64364">
        <w:rPr>
          <w:b/>
          <w:lang w:eastAsia="pl-PL"/>
        </w:rPr>
        <w:t>Spacer badawczy,  spotkania dyskusyjne, dyżury konsultacyjne</w:t>
      </w:r>
      <w:r w:rsidRPr="00B64364">
        <w:rPr>
          <w:rFonts w:cs="Calibri"/>
          <w:b/>
          <w:lang w:eastAsia="pl-PL"/>
        </w:rPr>
        <w:t xml:space="preserve"> </w:t>
      </w:r>
    </w:p>
    <w:p w14:paraId="6303BBD4" w14:textId="77777777" w:rsidR="00971071" w:rsidRPr="00B64364" w:rsidRDefault="00971071" w:rsidP="007E0C60">
      <w:pPr>
        <w:pStyle w:val="NormPUNKTY"/>
        <w:numPr>
          <w:ilvl w:val="0"/>
          <w:numId w:val="0"/>
        </w:numPr>
        <w:ind w:left="360"/>
        <w:rPr>
          <w:lang w:eastAsia="pl-PL"/>
        </w:rPr>
      </w:pPr>
    </w:p>
    <w:p w14:paraId="21499E57" w14:textId="42455E69" w:rsidR="00971071" w:rsidRPr="00B64364" w:rsidRDefault="00971071" w:rsidP="007E0C60">
      <w:pPr>
        <w:pStyle w:val="NormPUNKTY"/>
        <w:numPr>
          <w:ilvl w:val="0"/>
          <w:numId w:val="0"/>
        </w:numPr>
        <w:rPr>
          <w:rFonts w:cs="Calibri"/>
          <w:lang w:eastAsia="pl-PL"/>
        </w:rPr>
      </w:pPr>
      <w:r w:rsidRPr="00B64364">
        <w:rPr>
          <w:lang w:eastAsia="pl-PL"/>
        </w:rPr>
        <w:t xml:space="preserve">Podczas spaceru badawczego, który odbył się 4 lutego 2017r. oraz spotkań dyskusyjnych w dniach </w:t>
      </w:r>
      <w:r w:rsidR="00877822" w:rsidRPr="00B64364">
        <w:rPr>
          <w:lang w:eastAsia="pl-PL"/>
        </w:rPr>
        <w:br/>
      </w:r>
      <w:r w:rsidRPr="00B64364">
        <w:rPr>
          <w:lang w:eastAsia="pl-PL"/>
        </w:rPr>
        <w:t xml:space="preserve">4 i 7 lutego 2017r., mieszkańcy wskazywali problemy, z jakimi się borykają, pomysły na rozwiązania, ale także potwierdzili, że diagnoza miasta jest zgodna z ich odczuciami i granice obszaru są wyznaczone prawidłowo. Dyżury konsultacyjne  (8 i 22 lutego) umożliwiły mieszkańcom indywidualny kontakt </w:t>
      </w:r>
      <w:r w:rsidR="00877822" w:rsidRPr="00B64364">
        <w:rPr>
          <w:lang w:eastAsia="pl-PL"/>
        </w:rPr>
        <w:br/>
      </w:r>
      <w:r w:rsidRPr="00B64364">
        <w:rPr>
          <w:lang w:eastAsia="pl-PL"/>
        </w:rPr>
        <w:t xml:space="preserve">z autorami diagnozy, ale nie cieszyły się dużym zainteresowaniem. Dla porównania: w spacerze badawczym udział wzięło 14 osób, w spotkaniach dyskusyjnych ogółem uczestniczyło 28 osób, </w:t>
      </w:r>
      <w:r w:rsidR="00877822" w:rsidRPr="00B64364">
        <w:rPr>
          <w:lang w:eastAsia="pl-PL"/>
        </w:rPr>
        <w:br/>
      </w:r>
      <w:r w:rsidRPr="00B64364">
        <w:rPr>
          <w:lang w:eastAsia="pl-PL"/>
        </w:rPr>
        <w:t>zaś z dyżurów konsultacyjnych w sumie skorzystały 4 osoby. W ramach powyższych form konsultacji, mieszkańcy nie zgłaszali uwag.</w:t>
      </w:r>
    </w:p>
    <w:p w14:paraId="204C3FC8" w14:textId="77777777" w:rsidR="00971071" w:rsidRPr="00B64364" w:rsidRDefault="00971071" w:rsidP="007E0C60">
      <w:pPr>
        <w:pStyle w:val="NormPUNKTY"/>
        <w:numPr>
          <w:ilvl w:val="0"/>
          <w:numId w:val="0"/>
        </w:numPr>
        <w:ind w:left="720"/>
        <w:rPr>
          <w:rFonts w:cs="Calibri"/>
          <w:lang w:eastAsia="pl-PL"/>
        </w:rPr>
      </w:pPr>
    </w:p>
    <w:p w14:paraId="28379CC5" w14:textId="77777777" w:rsidR="00971071" w:rsidRPr="00B64364" w:rsidRDefault="00971071" w:rsidP="007E0C60">
      <w:pPr>
        <w:pStyle w:val="NormPUNKTY"/>
        <w:numPr>
          <w:ilvl w:val="0"/>
          <w:numId w:val="15"/>
        </w:numPr>
        <w:rPr>
          <w:rFonts w:cs="Calibri"/>
          <w:b/>
          <w:lang w:eastAsia="pl-PL"/>
        </w:rPr>
      </w:pPr>
      <w:r w:rsidRPr="00B64364">
        <w:rPr>
          <w:rFonts w:cs="Calibri"/>
          <w:b/>
          <w:lang w:eastAsia="pl-PL"/>
        </w:rPr>
        <w:t>Spotkania z klubami radnych Rady Miasta Włocławek</w:t>
      </w:r>
    </w:p>
    <w:p w14:paraId="7886057C" w14:textId="77777777" w:rsidR="00971071" w:rsidRPr="00B64364" w:rsidRDefault="00971071" w:rsidP="007E0C60">
      <w:pPr>
        <w:pStyle w:val="NormPUNKTY"/>
        <w:numPr>
          <w:ilvl w:val="0"/>
          <w:numId w:val="0"/>
        </w:numPr>
        <w:ind w:left="720"/>
        <w:rPr>
          <w:rFonts w:cs="Calibri"/>
          <w:lang w:eastAsia="pl-PL"/>
        </w:rPr>
      </w:pPr>
    </w:p>
    <w:p w14:paraId="488D50AB" w14:textId="25A6457F" w:rsidR="00971071" w:rsidRPr="00B64364" w:rsidRDefault="00971071" w:rsidP="007E0C60">
      <w:pPr>
        <w:pStyle w:val="NormPUNKTY"/>
        <w:numPr>
          <w:ilvl w:val="0"/>
          <w:numId w:val="0"/>
        </w:numPr>
        <w:rPr>
          <w:rFonts w:cs="Calibri"/>
          <w:lang w:eastAsia="pl-PL"/>
        </w:rPr>
      </w:pPr>
      <w:r w:rsidRPr="00B64364">
        <w:rPr>
          <w:lang w:eastAsia="pl-PL"/>
        </w:rPr>
        <w:t xml:space="preserve">Odbyły  się cztery spotkania, w których uczestniczyło 16 radnych (większość z radnych odbyła więcej niż jedno spotkanie). Zainteresowani otrzymali szczegółową informację wraz z wyjaśnieniem wszelkich wątpliwości w zakresie wyznaczenia obszaru zdegradowanego i rewitalizacji. Wnioskowano </w:t>
      </w:r>
      <w:r w:rsidR="00877822" w:rsidRPr="00B64364">
        <w:rPr>
          <w:lang w:eastAsia="pl-PL"/>
        </w:rPr>
        <w:br/>
      </w:r>
      <w:r w:rsidRPr="00B64364">
        <w:rPr>
          <w:lang w:eastAsia="pl-PL"/>
        </w:rPr>
        <w:t xml:space="preserve">o poszerzenie obszarów, ale złożony wniosek nie znalazł potwierdzenia w analizie negatywnych zjawisk społecznych. Spotkania umożliwiające poszerzenie wiedzy wpłynęły na podjęcie jednogłośnej decyzji o uchwaleniu obszarów zdegradowanego i rewitalizacji. Spotkania konsultacyjne z przedstawicielami klubów radnych Rady Miasta Włocławek odbyły się: 31.01., 07.02. (2 spotkania) oraz 16.03. 2017r. </w:t>
      </w:r>
    </w:p>
    <w:p w14:paraId="705C9C3D" w14:textId="483548AC" w:rsidR="00971071" w:rsidRPr="00B64364" w:rsidRDefault="00971071" w:rsidP="007E0C60">
      <w:pPr>
        <w:pStyle w:val="NormPUNKTY"/>
        <w:numPr>
          <w:ilvl w:val="0"/>
          <w:numId w:val="0"/>
        </w:numPr>
        <w:rPr>
          <w:rFonts w:cs="Calibri"/>
          <w:lang w:eastAsia="pl-PL"/>
        </w:rPr>
      </w:pPr>
    </w:p>
    <w:p w14:paraId="37FE6A7F" w14:textId="77777777" w:rsidR="00971071" w:rsidRPr="00B64364" w:rsidRDefault="00971071" w:rsidP="007E0C60">
      <w:pPr>
        <w:pStyle w:val="Akapitzlist"/>
        <w:numPr>
          <w:ilvl w:val="0"/>
          <w:numId w:val="15"/>
        </w:numPr>
        <w:spacing w:after="120"/>
        <w:jc w:val="both"/>
        <w:rPr>
          <w:b/>
          <w:lang w:eastAsia="pl-PL"/>
        </w:rPr>
      </w:pPr>
      <w:r w:rsidRPr="00B64364">
        <w:rPr>
          <w:b/>
          <w:lang w:eastAsia="pl-PL"/>
        </w:rPr>
        <w:t>Indywidualne wywiady</w:t>
      </w:r>
    </w:p>
    <w:p w14:paraId="4A90DCCD" w14:textId="77777777" w:rsidR="00543555" w:rsidRPr="00B64364" w:rsidRDefault="00543555" w:rsidP="007E0C60">
      <w:pPr>
        <w:pStyle w:val="Akapitzlist"/>
        <w:spacing w:after="120"/>
        <w:jc w:val="both"/>
        <w:rPr>
          <w:b/>
          <w:lang w:eastAsia="pl-PL"/>
        </w:rPr>
      </w:pPr>
    </w:p>
    <w:p w14:paraId="36484E9F" w14:textId="37C60C67" w:rsidR="00971071" w:rsidRPr="00B64364" w:rsidRDefault="00971071" w:rsidP="007E0C60">
      <w:pPr>
        <w:pStyle w:val="Akapitzlist"/>
        <w:spacing w:after="120"/>
        <w:ind w:left="0"/>
        <w:jc w:val="both"/>
        <w:rPr>
          <w:rFonts w:cstheme="minorHAnsi"/>
        </w:rPr>
      </w:pPr>
      <w:r w:rsidRPr="00B64364">
        <w:rPr>
          <w:lang w:eastAsia="pl-PL"/>
        </w:rPr>
        <w:t xml:space="preserve">Miały na celu włączenie interesariuszy w identyfikację problemów/potrzeb obszaru rewitalizacji </w:t>
      </w:r>
      <w:r w:rsidRPr="00B64364">
        <w:rPr>
          <w:rFonts w:cstheme="minorHAnsi"/>
        </w:rPr>
        <w:t xml:space="preserve">przy użyciu techniki </w:t>
      </w:r>
      <w:r w:rsidRPr="00B64364">
        <w:rPr>
          <w:rFonts w:eastAsia="Times New Roman" w:cstheme="minorHAnsi"/>
          <w:bCs/>
          <w:bdr w:val="none" w:sz="0" w:space="0" w:color="auto" w:frame="1"/>
          <w:shd w:val="clear" w:color="auto" w:fill="FFFFFF"/>
        </w:rPr>
        <w:t>pogłębionych wywiadów indywidualnych (IDI)</w:t>
      </w:r>
      <w:r w:rsidRPr="00B64364">
        <w:rPr>
          <w:lang w:eastAsia="pl-PL"/>
        </w:rPr>
        <w:t xml:space="preserve">. Przeprowadzono  41 wywiadów, w tym 36 z mieszkańcami, pozostałe z przedstawicielami jednostek: z pracownikami socjalnymi Miejskiego Ośrodka Pomocy Rodzinie, komendantem oraz dzielnicowymi włocławskiej policji, pedagogami szkolnymi, Dyrektorem Centrum Organizacji Pozarządowych i Wolontariatu we Włocławku, Dyrektorem Centrum Kultury „Browar B.” oraz z osobą odpowiedzialną z ramienia Urzędu Miasta </w:t>
      </w:r>
      <w:r w:rsidR="00877822" w:rsidRPr="00B64364">
        <w:rPr>
          <w:lang w:eastAsia="pl-PL"/>
        </w:rPr>
        <w:br/>
      </w:r>
      <w:r w:rsidRPr="00B64364">
        <w:rPr>
          <w:lang w:eastAsia="pl-PL"/>
        </w:rPr>
        <w:t>za współpracę z organizacjami pozarządowymi. Grupa mieszkańców była zróżnicowana pod względem wiekowym, społecznym i problemowym</w:t>
      </w:r>
      <w:r w:rsidRPr="00B64364">
        <w:rPr>
          <w:rStyle w:val="Odwoanieprzypisudolnego"/>
          <w:lang w:eastAsia="pl-PL"/>
        </w:rPr>
        <w:footnoteReference w:id="11"/>
      </w:r>
      <w:r w:rsidRPr="00B64364">
        <w:rPr>
          <w:lang w:eastAsia="pl-PL"/>
        </w:rPr>
        <w:t>. Pogłębione badania  </w:t>
      </w:r>
      <w:r w:rsidRPr="00B64364">
        <w:rPr>
          <w:rFonts w:cstheme="minorHAnsi"/>
        </w:rPr>
        <w:t xml:space="preserve">potwierdziły, że wyznaczony obszar rewitalizacji to fragment miasta, w którym koncentrują się negatywne zjawiska społeczne, gospodarcze, środowiskowe, techniczne i funkcjonalno-przestrzenne. Sytuacja w tym obszarze wymaga intensywnych i kompleksowych działań́ rewitalizacyjnych. Wywiady zostały przeprowadzone w okresie od września 2016r. do maja 2017r., a uwagi i spostrzeżenia podczas nich  zgłoszone zostały opisane w „Szczegółowej diagnozie obszaru rewitalizacji Włocławka”.   </w:t>
      </w:r>
    </w:p>
    <w:p w14:paraId="0EFD045A" w14:textId="77777777" w:rsidR="00971071" w:rsidRPr="00B64364" w:rsidRDefault="00971071" w:rsidP="007E0C60">
      <w:pPr>
        <w:pStyle w:val="Akapitzlist"/>
        <w:spacing w:after="120"/>
        <w:ind w:left="0"/>
        <w:jc w:val="both"/>
        <w:rPr>
          <w:lang w:eastAsia="pl-PL"/>
        </w:rPr>
      </w:pPr>
    </w:p>
    <w:p w14:paraId="1B9CBB54" w14:textId="77777777" w:rsidR="00971071" w:rsidRPr="00B64364" w:rsidRDefault="00971071" w:rsidP="007E0C60">
      <w:pPr>
        <w:pStyle w:val="Akapitzlist"/>
        <w:numPr>
          <w:ilvl w:val="0"/>
          <w:numId w:val="15"/>
        </w:numPr>
        <w:spacing w:after="120"/>
        <w:jc w:val="both"/>
        <w:rPr>
          <w:b/>
          <w:lang w:eastAsia="pl-PL"/>
        </w:rPr>
      </w:pPr>
      <w:r w:rsidRPr="00B64364">
        <w:rPr>
          <w:b/>
          <w:lang w:eastAsia="pl-PL"/>
        </w:rPr>
        <w:t>Spotkanie otwarte z mieszkańcami</w:t>
      </w:r>
    </w:p>
    <w:p w14:paraId="66CB35B1" w14:textId="77777777" w:rsidR="00971071" w:rsidRPr="00B64364" w:rsidRDefault="00971071" w:rsidP="007E0C60">
      <w:pPr>
        <w:spacing w:after="120" w:line="276" w:lineRule="auto"/>
        <w:jc w:val="both"/>
        <w:rPr>
          <w:lang w:eastAsia="pl-PL"/>
        </w:rPr>
      </w:pPr>
      <w:r w:rsidRPr="00B64364">
        <w:rPr>
          <w:lang w:eastAsia="pl-PL"/>
        </w:rPr>
        <w:t>Etap pogłębionej diagnozy obszaru rewitalizacji zakończyło otwarte spotkanie z mieszkańcami, które odbyło się 25 maja 2017 roku. W spotkaniu uczestniczyło 56 osób. Celem spotkania było przedstawienie pogłębionej diagnozy oraz dyskusja podczas której wskazano iż zdecydowanie największym problemem obszaru rewitalizacji jest dziedziczony styl życia oparty o trwałe korzystanie z pomocy społecznej jego mieszkańców, problem z bezrobociem i nadużywaniem alkoholu. Podczas spotkania rozpoczęto nabór interesariuszy do zespołów tematycznych mających na celu wypracowanie projektu Gminnego Programu Rewitalizacji Miasta Włocławek.</w:t>
      </w:r>
    </w:p>
    <w:p w14:paraId="6CE7FFA3" w14:textId="77777777" w:rsidR="00971071" w:rsidRPr="00B64364" w:rsidRDefault="00971071" w:rsidP="007E0C60">
      <w:pPr>
        <w:pStyle w:val="Akapitzlist"/>
        <w:numPr>
          <w:ilvl w:val="0"/>
          <w:numId w:val="15"/>
        </w:numPr>
        <w:spacing w:after="120"/>
        <w:jc w:val="both"/>
        <w:rPr>
          <w:b/>
          <w:lang w:eastAsia="pl-PL"/>
        </w:rPr>
      </w:pPr>
      <w:r w:rsidRPr="00B64364">
        <w:rPr>
          <w:b/>
          <w:lang w:eastAsia="pl-PL"/>
        </w:rPr>
        <w:t>Nabór interesariuszy do  zespołów tematycznych</w:t>
      </w:r>
    </w:p>
    <w:p w14:paraId="1B4703D5" w14:textId="04FC8CE0" w:rsidR="00971071" w:rsidRPr="00B64364" w:rsidRDefault="00971071" w:rsidP="007E0C60">
      <w:pPr>
        <w:spacing w:after="120" w:line="276" w:lineRule="auto"/>
        <w:jc w:val="both"/>
        <w:rPr>
          <w:lang w:eastAsia="pl-PL"/>
        </w:rPr>
      </w:pPr>
      <w:r w:rsidRPr="00B64364">
        <w:rPr>
          <w:lang w:eastAsia="pl-PL"/>
        </w:rPr>
        <w:t xml:space="preserve">W celu zapewnienia maksymalnej partycypacji przy planowaniu GPR wyodrębnionych zostało                   na podstawie diagnozy 10 zespołów tematycznych. Nabór do zespołów rozpoczął się 25 maja 2017r podczas spotkania otwartego z mieszkańcami i trwał do 4 czerwca 2017r.o czym informowano poprzez stronę internetową poświęconą rewitalizacji rewitalizacja.wloclawek.eu, stronę Urzędu Miasta Włocławek, media społecznościowe, media lokalne oraz bezpośrednio w kawiarni obywatelskiej „Śródmieście Cafe”. Liczba osób biorących udział w pracach grup tematycznych była zróżnicowana </w:t>
      </w:r>
      <w:r w:rsidR="00877822" w:rsidRPr="00B64364">
        <w:rPr>
          <w:lang w:eastAsia="pl-PL"/>
        </w:rPr>
        <w:br/>
      </w:r>
      <w:r w:rsidRPr="00B64364">
        <w:rPr>
          <w:lang w:eastAsia="pl-PL"/>
        </w:rPr>
        <w:t>od 9 osób  (Edukacja)) do  16, 17 osób (Nowa jakość przestrzeni publicznej i Spędzanie wolnego czasu). Ogółem w pracach grup udział wzięło ponad 130 osób, co świadczy o ważności problemów i potrzebie ich rozwiązania. Poza mieszkańcami w pracach zespołów uczestniczyli: zarządcy nieruchomościami, właściciele kamienic, handlowcy z obszaru rewitalizacji, przedstawiciele NGO.</w:t>
      </w:r>
    </w:p>
    <w:p w14:paraId="3061D220" w14:textId="6E9DD609" w:rsidR="00971071" w:rsidRPr="00B64364" w:rsidRDefault="00971071" w:rsidP="007E0C60">
      <w:pPr>
        <w:pStyle w:val="Akapitzlist"/>
        <w:numPr>
          <w:ilvl w:val="0"/>
          <w:numId w:val="15"/>
        </w:numPr>
        <w:spacing w:after="120"/>
        <w:jc w:val="both"/>
        <w:rPr>
          <w:b/>
          <w:lang w:eastAsia="pl-PL"/>
        </w:rPr>
      </w:pPr>
      <w:r w:rsidRPr="00B64364">
        <w:rPr>
          <w:b/>
          <w:lang w:eastAsia="pl-PL"/>
        </w:rPr>
        <w:t>Praca zespołów tematycznych</w:t>
      </w:r>
    </w:p>
    <w:p w14:paraId="33C6ED84" w14:textId="15D8AD88" w:rsidR="00971071" w:rsidRPr="00B64364" w:rsidRDefault="00971071" w:rsidP="007E0C60">
      <w:pPr>
        <w:spacing w:after="120" w:line="276" w:lineRule="auto"/>
        <w:jc w:val="both"/>
        <w:rPr>
          <w:lang w:eastAsia="pl-PL"/>
        </w:rPr>
      </w:pPr>
      <w:r w:rsidRPr="00B64364">
        <w:rPr>
          <w:lang w:eastAsia="pl-PL"/>
        </w:rPr>
        <w:t xml:space="preserve">Zespoły tematyczne  poświęcone takim zagadnieniom jak: jakość przestrzeni publicznej, standardy mieszkaniowe, edukacja dzieci i młodzieży, spędzanie wolnego czasu, rozwój przedsiębiorczości, aktywizacja zawodowa, aktywizacja społeczna i obywatelska, wizerunek Śródmieścia, aktywizacja </w:t>
      </w:r>
      <w:r w:rsidR="00877822" w:rsidRPr="00B64364">
        <w:rPr>
          <w:lang w:eastAsia="pl-PL"/>
        </w:rPr>
        <w:br/>
      </w:r>
      <w:r w:rsidRPr="00B64364">
        <w:rPr>
          <w:lang w:eastAsia="pl-PL"/>
        </w:rPr>
        <w:t xml:space="preserve">i integracja seniorów z innymi mieszkańcami, zadłużenie czynszowe pracowały pomiędzy 8 czerwca </w:t>
      </w:r>
      <w:r w:rsidR="00877822" w:rsidRPr="00B64364">
        <w:rPr>
          <w:lang w:eastAsia="pl-PL"/>
        </w:rPr>
        <w:br/>
      </w:r>
      <w:r w:rsidRPr="00B64364">
        <w:rPr>
          <w:lang w:eastAsia="pl-PL"/>
        </w:rPr>
        <w:t>a 5 września 2017r.  Każdy zespół spotykał się min. pięć razy i pracował po około cztery godziny. Łącznie odbyły się 54 spotkania o łącznym czasie pracy 160 godzin. Każdy zespół tematyczny w formie warsztatowej pracował nad rozwiązaniami dla konkretnego obszaru problemowego, a pracę każdego koordynował moderator. Zestaw rozwiązań w liczbie ponad 250, o zróżnicowanym zakresie i znaczeniu po analizie pod względem powtarzalności oraz po agregacji pod względem rozwiązania problemu  stanowił podstawę wypracowanych celów rewitalizacji i utworzenia listy na której znalazły się 63 przedsięwzięcia planowane do realizacji</w:t>
      </w:r>
      <w:r w:rsidRPr="00B64364">
        <w:rPr>
          <w:rStyle w:val="Odwoanieprzypisudolnego"/>
          <w:lang w:eastAsia="pl-PL"/>
        </w:rPr>
        <w:footnoteReference w:id="12"/>
      </w:r>
      <w:r w:rsidRPr="00B64364">
        <w:rPr>
          <w:lang w:eastAsia="pl-PL"/>
        </w:rPr>
        <w:t xml:space="preserve">. </w:t>
      </w:r>
    </w:p>
    <w:p w14:paraId="7192BD43" w14:textId="77777777" w:rsidR="00971071" w:rsidRPr="00B64364" w:rsidRDefault="00971071" w:rsidP="007E0C60">
      <w:pPr>
        <w:pStyle w:val="Akapitzlist"/>
        <w:numPr>
          <w:ilvl w:val="0"/>
          <w:numId w:val="15"/>
        </w:numPr>
        <w:spacing w:after="120"/>
        <w:jc w:val="both"/>
        <w:rPr>
          <w:b/>
          <w:lang w:eastAsia="pl-PL"/>
        </w:rPr>
      </w:pPr>
      <w:r w:rsidRPr="00B64364">
        <w:rPr>
          <w:b/>
          <w:lang w:eastAsia="pl-PL"/>
        </w:rPr>
        <w:t>Spotkania na podwórkach</w:t>
      </w:r>
    </w:p>
    <w:p w14:paraId="2573AB27" w14:textId="434C41FB" w:rsidR="00971071" w:rsidRPr="00B64364" w:rsidRDefault="00971071" w:rsidP="007E0C60">
      <w:pPr>
        <w:spacing w:after="120" w:line="276" w:lineRule="auto"/>
        <w:jc w:val="both"/>
        <w:rPr>
          <w:shd w:val="clear" w:color="auto" w:fill="FFFFFF"/>
          <w:lang w:eastAsia="pl-PL"/>
        </w:rPr>
      </w:pPr>
      <w:r w:rsidRPr="00B64364">
        <w:rPr>
          <w:shd w:val="clear" w:color="auto" w:fill="FFFFFF"/>
          <w:lang w:eastAsia="pl-PL"/>
        </w:rPr>
        <w:t xml:space="preserve">Celem zastosowania takiego narzędzia partycypacji było nawiązanie relacji z mieszkańcami, którzy nie przychodzili na spotkania organizowane w instytucjach bądź kawiarni obywatelskiej zlokalizowanych na obszarze. Spotkania na podwórkach miały za zadanie  przybliżenie potrzeby rewitalizacji, edukacji </w:t>
      </w:r>
      <w:r w:rsidR="00877822" w:rsidRPr="00B64364">
        <w:rPr>
          <w:shd w:val="clear" w:color="auto" w:fill="FFFFFF"/>
          <w:lang w:eastAsia="pl-PL"/>
        </w:rPr>
        <w:br/>
      </w:r>
      <w:r w:rsidRPr="00B64364">
        <w:rPr>
          <w:shd w:val="clear" w:color="auto" w:fill="FFFFFF"/>
          <w:lang w:eastAsia="pl-PL"/>
        </w:rPr>
        <w:t xml:space="preserve">i promocji. Odbyło się 27 spotkań na 17 podwórkach, podczas których rozmawiano głównie </w:t>
      </w:r>
      <w:r w:rsidR="00877822" w:rsidRPr="00B64364">
        <w:rPr>
          <w:shd w:val="clear" w:color="auto" w:fill="FFFFFF"/>
          <w:lang w:eastAsia="pl-PL"/>
        </w:rPr>
        <w:br/>
      </w:r>
      <w:r w:rsidRPr="00B64364">
        <w:rPr>
          <w:shd w:val="clear" w:color="auto" w:fill="FFFFFF"/>
          <w:lang w:eastAsia="pl-PL"/>
        </w:rPr>
        <w:t xml:space="preserve">o potrzebach mieszkańców dotyczących takich problemów jak: braku wydzielonych miejsc </w:t>
      </w:r>
      <w:r w:rsidR="00877822" w:rsidRPr="00B64364">
        <w:rPr>
          <w:shd w:val="clear" w:color="auto" w:fill="FFFFFF"/>
          <w:lang w:eastAsia="pl-PL"/>
        </w:rPr>
        <w:br/>
      </w:r>
      <w:r w:rsidRPr="00B64364">
        <w:rPr>
          <w:shd w:val="clear" w:color="auto" w:fill="FFFFFF"/>
          <w:lang w:eastAsia="pl-PL"/>
        </w:rPr>
        <w:t xml:space="preserve">na śmietniki, braku miejsc wspólnych  (wydzielonych ławek, miejsc zielonych), braku miejsc zabaw </w:t>
      </w:r>
      <w:r w:rsidR="00877822" w:rsidRPr="00B64364">
        <w:rPr>
          <w:shd w:val="clear" w:color="auto" w:fill="FFFFFF"/>
          <w:lang w:eastAsia="pl-PL"/>
        </w:rPr>
        <w:br/>
      </w:r>
      <w:r w:rsidRPr="00B64364">
        <w:rPr>
          <w:shd w:val="clear" w:color="auto" w:fill="FFFFFF"/>
          <w:lang w:eastAsia="pl-PL"/>
        </w:rPr>
        <w:t xml:space="preserve">dla dzieci, brak zamykanej bramy. </w:t>
      </w:r>
    </w:p>
    <w:p w14:paraId="1623B021" w14:textId="77777777" w:rsidR="00971071" w:rsidRPr="00B64364" w:rsidRDefault="00971071" w:rsidP="007E0C60">
      <w:pPr>
        <w:pStyle w:val="Akapitzlist"/>
        <w:numPr>
          <w:ilvl w:val="0"/>
          <w:numId w:val="15"/>
        </w:numPr>
        <w:spacing w:after="120"/>
        <w:jc w:val="both"/>
        <w:rPr>
          <w:b/>
          <w:lang w:eastAsia="pl-PL"/>
        </w:rPr>
      </w:pPr>
      <w:r w:rsidRPr="00B64364">
        <w:rPr>
          <w:b/>
          <w:lang w:eastAsia="pl-PL"/>
        </w:rPr>
        <w:t>Praca zespołu strategicznego</w:t>
      </w:r>
    </w:p>
    <w:p w14:paraId="7228A87E" w14:textId="32AA1BA4" w:rsidR="00971071" w:rsidRPr="00B64364" w:rsidRDefault="00971071" w:rsidP="007E0C60">
      <w:pPr>
        <w:spacing w:after="0" w:line="276" w:lineRule="auto"/>
        <w:jc w:val="both"/>
        <w:rPr>
          <w:rFonts w:asciiTheme="minorHAnsi" w:hAnsiTheme="minorHAnsi"/>
          <w:szCs w:val="24"/>
        </w:rPr>
      </w:pPr>
      <w:r w:rsidRPr="00B64364">
        <w:rPr>
          <w:rFonts w:asciiTheme="minorHAnsi" w:hAnsiTheme="minorHAnsi"/>
          <w:szCs w:val="24"/>
        </w:rPr>
        <w:t xml:space="preserve">W celu zapewnienia różnorodności zespołu strategicznego, oprócz członków zespołu projektowego </w:t>
      </w:r>
      <w:r w:rsidR="00877822" w:rsidRPr="00B64364">
        <w:rPr>
          <w:rFonts w:asciiTheme="minorHAnsi" w:hAnsiTheme="minorHAnsi"/>
          <w:szCs w:val="24"/>
        </w:rPr>
        <w:br/>
      </w:r>
      <w:r w:rsidRPr="00B64364">
        <w:rPr>
          <w:rFonts w:asciiTheme="minorHAnsi" w:hAnsiTheme="minorHAnsi"/>
          <w:szCs w:val="24"/>
        </w:rPr>
        <w:t xml:space="preserve">do udziału w pracach zostali zaproszeni: dyrektorzy Wydziałów: Urbanistyki i Architektury, Gospodarowania Mieniem Komunalnym, Gospodarki Miejskiej, Edukacji oraz Dyrektor MOPR, przedstawiciele Rady Miasta Włocławek, w tym Komisji ds. Rewitalizacji oraz konserwator zabytków. Wskazano na celowość zapewnienia udziału Prezydenta Miasta, Skarbnika Miasta oraz Zastępców Prezydenta. Podczas prac Zespołu omówiono strukturę gminnego programu rewitalizacji, sposób pracy nad wyznaczeniem wizji, misji, systemu celów i kierunków działań programu oraz ich znaczenia, potrzeby i zalecaną częstotliwość aktualizacji harmonogramu przedsięwzięć (co pół roku), skuteczne sposoby aktywizacji społeczności terenów rewitalizowanych, ciekawych projektów rewitalizacyjnych. Na etapie procesu planowania zespół spotkał się wielokrotnie 28.06, 13.07, 20.07, 27.07 oraz 03.08. 2017r. Efektem pracy pierwszych pięciu spotkań była wypracowana wizja rozwoju w 2028 roku, cele </w:t>
      </w:r>
      <w:r w:rsidR="00877822" w:rsidRPr="00B64364">
        <w:rPr>
          <w:rFonts w:asciiTheme="minorHAnsi" w:hAnsiTheme="minorHAnsi"/>
          <w:szCs w:val="24"/>
        </w:rPr>
        <w:br/>
      </w:r>
      <w:r w:rsidRPr="00B64364">
        <w:rPr>
          <w:rFonts w:asciiTheme="minorHAnsi" w:hAnsiTheme="minorHAnsi"/>
          <w:szCs w:val="24"/>
        </w:rPr>
        <w:t xml:space="preserve">i kierunki rozwoju. Celem kolejnych spotkań było wypracowanie listy planowanych przedsięwzięć rewitalizacyjnych, na której umieszczone zostały 63 przedsięwzięcia. </w:t>
      </w:r>
    </w:p>
    <w:p w14:paraId="1CD4E70E" w14:textId="77777777" w:rsidR="00971071" w:rsidRPr="00B64364" w:rsidRDefault="00971071" w:rsidP="007E0C60">
      <w:pPr>
        <w:spacing w:after="0" w:line="276" w:lineRule="auto"/>
        <w:ind w:left="360"/>
        <w:jc w:val="both"/>
        <w:rPr>
          <w:lang w:eastAsia="pl-PL"/>
        </w:rPr>
      </w:pPr>
    </w:p>
    <w:p w14:paraId="2EB0D28A" w14:textId="696537A3" w:rsidR="00971071" w:rsidRPr="00B64364" w:rsidRDefault="00971071" w:rsidP="007E0C60">
      <w:pPr>
        <w:pStyle w:val="Akapitzlist"/>
        <w:numPr>
          <w:ilvl w:val="0"/>
          <w:numId w:val="15"/>
        </w:numPr>
        <w:spacing w:after="120"/>
        <w:jc w:val="both"/>
        <w:rPr>
          <w:b/>
          <w:lang w:eastAsia="pl-PL"/>
        </w:rPr>
      </w:pPr>
      <w:r w:rsidRPr="00B64364">
        <w:rPr>
          <w:b/>
          <w:lang w:eastAsia="pl-PL"/>
        </w:rPr>
        <w:t>Otwarte spotkanie z interesariuszami</w:t>
      </w:r>
      <w:r w:rsidR="00E26029" w:rsidRPr="00B64364">
        <w:rPr>
          <w:b/>
          <w:lang w:eastAsia="pl-PL"/>
        </w:rPr>
        <w:t xml:space="preserve"> w formie warsztatów</w:t>
      </w:r>
    </w:p>
    <w:p w14:paraId="5089B26D" w14:textId="31255D17" w:rsidR="00971071" w:rsidRPr="00B64364" w:rsidRDefault="00971071" w:rsidP="007E0C60">
      <w:pPr>
        <w:spacing w:after="120" w:line="276" w:lineRule="auto"/>
        <w:jc w:val="both"/>
        <w:rPr>
          <w:shd w:val="clear" w:color="auto" w:fill="FFFFFF"/>
          <w:lang w:eastAsia="pl-PL"/>
        </w:rPr>
      </w:pPr>
      <w:r w:rsidRPr="00B64364">
        <w:rPr>
          <w:shd w:val="clear" w:color="auto" w:fill="FFFFFF"/>
          <w:lang w:eastAsia="pl-PL"/>
        </w:rPr>
        <w:t xml:space="preserve">7 września 2017 roku odbyło się spotkanie podsumowujące dotychczasowy proces partycypacyjnego planowania programu rewitalizacji Włocławka.  Na spotkaniu przedstawiono proponowany kształt programu rewitalizacji i najważniejszych, wypracowanych wspólnie z mieszkańcami rozwiązań, opisanych w formie przedsięwzięć do Gminnego Programu Rewitalizacji.  W drugiej części spotkania uczestników podzielono na mniejsze grupy i przy pięciu stolikach tematycznych, pod okiem moderatorów rozmawiano o konkretnych przedsięwzięciach z danego tematu: „Dobry start dzieci </w:t>
      </w:r>
      <w:r w:rsidR="00877822" w:rsidRPr="00B64364">
        <w:rPr>
          <w:shd w:val="clear" w:color="auto" w:fill="FFFFFF"/>
          <w:lang w:eastAsia="pl-PL"/>
        </w:rPr>
        <w:br/>
      </w:r>
      <w:r w:rsidRPr="00B64364">
        <w:rPr>
          <w:shd w:val="clear" w:color="auto" w:fill="FFFFFF"/>
          <w:lang w:eastAsia="pl-PL"/>
        </w:rPr>
        <w:t>i młodzieży ze Śródmieścia”, „Aktywizacja społeczna, kulturalna i obywatelska mieszkańców Śródmieścia”, „Aktywizacja zawodowa i wsparcie biznesu”, „Przestrzeń publiczna”, „Mieszkalnictwo”. Dyskusje przy stolikach trwały 20 minut, po czym mieszkańcy przesiadali się do kolejnych stolików, dzięki czemu każdy mógł zapoznać się oraz porozmawiać na wszystkie tematy i o wszystkich proponowanych rozwiązaniach wypracowanych podczas prac grup tematycznych.</w:t>
      </w:r>
      <w:r w:rsidRPr="00B64364">
        <w:rPr>
          <w:rStyle w:val="Odwoanieprzypisudolnego"/>
          <w:shd w:val="clear" w:color="auto" w:fill="FFFFFF"/>
          <w:lang w:eastAsia="pl-PL"/>
        </w:rPr>
        <w:footnoteReference w:id="13"/>
      </w:r>
      <w:r w:rsidRPr="00B64364">
        <w:rPr>
          <w:shd w:val="clear" w:color="auto" w:fill="FFFFFF"/>
          <w:lang w:eastAsia="pl-PL"/>
        </w:rPr>
        <w:t xml:space="preserve"> Wnioski </w:t>
      </w:r>
      <w:r w:rsidR="00877822" w:rsidRPr="00B64364">
        <w:rPr>
          <w:shd w:val="clear" w:color="auto" w:fill="FFFFFF"/>
          <w:lang w:eastAsia="pl-PL"/>
        </w:rPr>
        <w:br/>
      </w:r>
      <w:r w:rsidRPr="00B64364">
        <w:rPr>
          <w:shd w:val="clear" w:color="auto" w:fill="FFFFFF"/>
          <w:lang w:eastAsia="pl-PL"/>
        </w:rPr>
        <w:t xml:space="preserve">ze spotkania zostały zebrane przez moderatorów i zaprezentowane w podsumowaniu warsztatów. </w:t>
      </w:r>
      <w:r w:rsidRPr="00B64364">
        <w:rPr>
          <w:shd w:val="clear" w:color="auto" w:fill="FFFFFF"/>
          <w:lang w:eastAsia="pl-PL"/>
        </w:rPr>
        <w:br/>
        <w:t xml:space="preserve">W spotkaniu udział wzięli mieszkańcy Włocławka, uczestnicy zespołów tematycznych, przedstawiciele Urzędu Miasta Włocławek, instytucji i placówek miejskich oraz organizacji pozarządowych, łącznie 56 osób. </w:t>
      </w:r>
      <w:r w:rsidRPr="00B64364">
        <w:rPr>
          <w:lang w:eastAsia="pl-PL"/>
        </w:rPr>
        <w:t xml:space="preserve"> </w:t>
      </w:r>
    </w:p>
    <w:p w14:paraId="7E0A1A68" w14:textId="77777777" w:rsidR="00971071" w:rsidRPr="00B64364" w:rsidRDefault="00971071" w:rsidP="007E0C60">
      <w:pPr>
        <w:pStyle w:val="Akapitzlist"/>
        <w:numPr>
          <w:ilvl w:val="0"/>
          <w:numId w:val="15"/>
        </w:numPr>
        <w:spacing w:after="120"/>
        <w:jc w:val="both"/>
        <w:rPr>
          <w:b/>
          <w:lang w:eastAsia="pl-PL"/>
        </w:rPr>
      </w:pPr>
      <w:r w:rsidRPr="00B64364">
        <w:rPr>
          <w:b/>
          <w:lang w:eastAsia="pl-PL"/>
        </w:rPr>
        <w:t>Otwarty nabór projektów</w:t>
      </w:r>
    </w:p>
    <w:p w14:paraId="64A3F819" w14:textId="77777777" w:rsidR="00971071" w:rsidRPr="00B64364" w:rsidRDefault="00971071" w:rsidP="007E0C60">
      <w:pPr>
        <w:spacing w:after="120" w:line="276" w:lineRule="auto"/>
        <w:jc w:val="both"/>
        <w:rPr>
          <w:lang w:eastAsia="pl-PL"/>
        </w:rPr>
      </w:pPr>
      <w:r w:rsidRPr="00B64364">
        <w:rPr>
          <w:lang w:eastAsia="pl-PL"/>
        </w:rPr>
        <w:t>W dniach 18.09 - 9.10.2017r. odbył się otwarty nabór projektów, w ramach którego zgłoszonych zostało 21 propozycji. Weryfikacja i agregacja projektów pozwoliła poza odpowiednim przyporządkowaniem na rozszerzenie  listy przedsięwzięć, która obecnie zawiera 64 przedsięwzięcia, w tym 92 projekty</w:t>
      </w:r>
      <w:r w:rsidRPr="00B64364">
        <w:rPr>
          <w:rStyle w:val="Odwoanieprzypisudolnego"/>
          <w:lang w:eastAsia="pl-PL"/>
        </w:rPr>
        <w:footnoteReference w:id="14"/>
      </w:r>
      <w:r w:rsidRPr="00B64364">
        <w:rPr>
          <w:lang w:eastAsia="pl-PL"/>
        </w:rPr>
        <w:t>.</w:t>
      </w:r>
    </w:p>
    <w:p w14:paraId="32738F2C" w14:textId="77777777" w:rsidR="00543555" w:rsidRPr="00B64364" w:rsidRDefault="00543555" w:rsidP="007E0C60">
      <w:pPr>
        <w:spacing w:after="120" w:line="276" w:lineRule="auto"/>
        <w:jc w:val="both"/>
        <w:rPr>
          <w:lang w:eastAsia="pl-PL"/>
        </w:rPr>
      </w:pPr>
    </w:p>
    <w:p w14:paraId="0171BBB7" w14:textId="012125A3" w:rsidR="00971071" w:rsidRPr="00B64364" w:rsidRDefault="00971071" w:rsidP="007E0C60">
      <w:pPr>
        <w:pStyle w:val="Akapitzlist"/>
        <w:numPr>
          <w:ilvl w:val="0"/>
          <w:numId w:val="15"/>
        </w:numPr>
        <w:spacing w:after="120"/>
        <w:jc w:val="both"/>
        <w:rPr>
          <w:b/>
          <w:lang w:eastAsia="pl-PL"/>
        </w:rPr>
      </w:pPr>
      <w:r w:rsidRPr="00B64364">
        <w:rPr>
          <w:b/>
          <w:lang w:eastAsia="pl-PL"/>
        </w:rPr>
        <w:t xml:space="preserve">Konsultacje </w:t>
      </w:r>
      <w:r w:rsidR="00E26029" w:rsidRPr="00B64364">
        <w:rPr>
          <w:b/>
          <w:lang w:eastAsia="pl-PL"/>
        </w:rPr>
        <w:t xml:space="preserve">społeczne </w:t>
      </w:r>
      <w:r w:rsidRPr="00B64364">
        <w:rPr>
          <w:b/>
          <w:lang w:eastAsia="pl-PL"/>
        </w:rPr>
        <w:t xml:space="preserve">projektu Gminnego Programu Rewitalizacji Miasta Włocławek na lata 2018 - 2028 </w:t>
      </w:r>
    </w:p>
    <w:p w14:paraId="033B0CCA" w14:textId="6B047056" w:rsidR="00971071" w:rsidRPr="00B64364" w:rsidRDefault="00971071" w:rsidP="007E0C60">
      <w:pPr>
        <w:spacing w:after="120" w:line="276" w:lineRule="auto"/>
        <w:jc w:val="both"/>
        <w:rPr>
          <w:lang w:eastAsia="pl-PL"/>
        </w:rPr>
      </w:pPr>
      <w:r w:rsidRPr="00B64364">
        <w:rPr>
          <w:lang w:eastAsia="pl-PL"/>
        </w:rPr>
        <w:t xml:space="preserve">W okresie od 22 maja 2018 r. do 13 czerwca 2018 r. trwały konsultacje społeczne projektu Gminnego Programu Rewitalizacji Miasta Włocławek na lata 2018-2028 przy wykorzystaniu różnych narzędzi, sposobów dotarcia do interesariuszy: poprzez obwieszczenie, ogłoszenie, plakaty w ilości 50 sztuk, zawieszone w różnych częściach miasta na słupach ogłoszeniowych, w budynkach administracyjnych Urzędu Miasta (tablica ogłoszeniowa) oraz jednostek administracyjnych Gminy Miasto Włocławek, </w:t>
      </w:r>
      <w:r w:rsidR="00877822" w:rsidRPr="00B64364">
        <w:rPr>
          <w:lang w:eastAsia="pl-PL"/>
        </w:rPr>
        <w:br/>
      </w:r>
      <w:r w:rsidRPr="00B64364">
        <w:rPr>
          <w:lang w:eastAsia="pl-PL"/>
        </w:rPr>
        <w:t xml:space="preserve">w placówkach oświatowych, przystankach autobusowych, obiektach sportowych oraz punktach handlowych i usługowych na obszarze Śródmieścia, artykuły informacyjne w prasie, poprzez lokalne media elektroniczne.  Opinie i uwagi można było zgłaszać drogą korespondencyjną papierową, elektroniczną oraz poprzez zgłoszenia bezpośrednie m.in. podczas otwartego spotkania konsultacyjnego w Klubie Stara Remiza przy ul. Żabiej 8 w dniu 5 czerwca 2018r, bądź w kawiarni obywatelskiej Śródmieście Cafe przy ul. 3 Maja 9.  W trakcie konsultacji społecznych, w dniach </w:t>
      </w:r>
      <w:r w:rsidR="00227D44" w:rsidRPr="00B64364">
        <w:rPr>
          <w:lang w:eastAsia="pl-PL"/>
        </w:rPr>
        <w:br/>
      </w:r>
      <w:r w:rsidRPr="00B64364">
        <w:rPr>
          <w:lang w:eastAsia="pl-PL"/>
        </w:rPr>
        <w:t>2 i 4 czerwca 2018r. odbyły się również spotkania dyskusyjne z radnymi Rady Miasta Włocławek, podczas których nie zgłoszono uwag.</w:t>
      </w:r>
    </w:p>
    <w:p w14:paraId="0B66426E" w14:textId="77777777" w:rsidR="00971071" w:rsidRPr="00B64364" w:rsidRDefault="00971071" w:rsidP="007E0C60">
      <w:pPr>
        <w:spacing w:after="120" w:line="276" w:lineRule="auto"/>
        <w:ind w:firstLine="708"/>
        <w:jc w:val="both"/>
        <w:rPr>
          <w:lang w:eastAsia="pl-PL"/>
        </w:rPr>
      </w:pPr>
      <w:r w:rsidRPr="00B64364">
        <w:rPr>
          <w:lang w:eastAsia="pl-PL"/>
        </w:rPr>
        <w:t xml:space="preserve">W trakcie konsultacji społecznych został złożony 1  formularz konsultacyjny zawierający uwagi odnoszące się do: dysproporcji pomiędzy celami strategicznymi na korzyść celu strategicznego </w:t>
      </w:r>
      <w:r w:rsidRPr="00B64364">
        <w:rPr>
          <w:lang w:eastAsia="pl-PL"/>
        </w:rPr>
        <w:br/>
      </w:r>
      <w:r w:rsidRPr="00B64364">
        <w:rPr>
          <w:i/>
          <w:lang w:eastAsia="pl-PL"/>
        </w:rPr>
        <w:t>1.</w:t>
      </w:r>
      <w:r w:rsidRPr="00B64364">
        <w:rPr>
          <w:lang w:eastAsia="pl-PL"/>
        </w:rPr>
        <w:t xml:space="preserve"> </w:t>
      </w:r>
      <w:r w:rsidRPr="00B64364">
        <w:rPr>
          <w:i/>
          <w:lang w:eastAsia="pl-PL"/>
        </w:rPr>
        <w:t>Przywrócić mieszkańcom poczucie sprawczości</w:t>
      </w:r>
      <w:r w:rsidRPr="00B64364">
        <w:rPr>
          <w:lang w:eastAsia="pl-PL"/>
        </w:rPr>
        <w:t>, faworyzowania mieszkańców wykluczonych społecznie przy braku otwartości na potrzeby ogółu społeczeństwa,  zwiększenia ilości placówek</w:t>
      </w:r>
      <w:r w:rsidRPr="00B64364">
        <w:rPr>
          <w:lang w:eastAsia="pl-PL"/>
        </w:rPr>
        <w:br/>
        <w:t xml:space="preserve"> i instytucji, które spowodowałyby napływ ludzi chcących zaspokoić swoje potrzeby kulturalne, zdrowotne, rekreacyjne, naukowe, intelektualne, sportowe itp., zwiększenia poczucia bezpieczeństwa, poprawy standardów, poprawy wizerunku, promocji, zachęt, stworzenia warunków do uzyskania miksu społecznego mieszkańców w obszarze rewitalizacji.</w:t>
      </w:r>
    </w:p>
    <w:p w14:paraId="7C06FDA8" w14:textId="160DF9F6" w:rsidR="00971071" w:rsidRPr="00B64364" w:rsidRDefault="00971071" w:rsidP="007E0C60">
      <w:pPr>
        <w:spacing w:after="0" w:line="276" w:lineRule="auto"/>
        <w:ind w:firstLine="708"/>
        <w:jc w:val="both"/>
        <w:rPr>
          <w:lang w:eastAsia="pl-PL"/>
        </w:rPr>
      </w:pPr>
      <w:r w:rsidRPr="00B64364">
        <w:rPr>
          <w:lang w:eastAsia="pl-PL"/>
        </w:rPr>
        <w:t xml:space="preserve">Ponadto, swoje uwagi do projektu GPR przekazały ekspertki świadczące wsparcie doradcze </w:t>
      </w:r>
      <w:r w:rsidR="00227D44" w:rsidRPr="00B64364">
        <w:rPr>
          <w:lang w:eastAsia="pl-PL"/>
        </w:rPr>
        <w:br/>
      </w:r>
      <w:r w:rsidRPr="00B64364">
        <w:rPr>
          <w:lang w:eastAsia="pl-PL"/>
        </w:rPr>
        <w:t xml:space="preserve">z ramienia Ministerstwa Inwestycji i Rozwoju. Dotyczyły one strony </w:t>
      </w:r>
      <w:r w:rsidR="00B42191" w:rsidRPr="00B64364">
        <w:rPr>
          <w:lang w:eastAsia="pl-PL"/>
        </w:rPr>
        <w:t xml:space="preserve">merytorycznej, </w:t>
      </w:r>
      <w:r w:rsidRPr="00B64364">
        <w:rPr>
          <w:lang w:eastAsia="pl-PL"/>
        </w:rPr>
        <w:t>techniczno – porządkowej i redakcyjnej dokumentu.</w:t>
      </w:r>
    </w:p>
    <w:p w14:paraId="3A061765" w14:textId="77777777" w:rsidR="00724C5C" w:rsidRPr="00B64364" w:rsidRDefault="00724C5C" w:rsidP="007E0C60">
      <w:pPr>
        <w:pStyle w:val="Legenda"/>
        <w:spacing w:line="276" w:lineRule="auto"/>
        <w:rPr>
          <w:color w:val="auto"/>
        </w:rPr>
      </w:pPr>
    </w:p>
    <w:p w14:paraId="6A664213" w14:textId="33E9B26D" w:rsidR="00944567" w:rsidRPr="00B64364" w:rsidRDefault="00944567" w:rsidP="007E0C60">
      <w:pPr>
        <w:pStyle w:val="Legenda"/>
        <w:spacing w:line="276" w:lineRule="auto"/>
        <w:rPr>
          <w:color w:val="auto"/>
        </w:rPr>
      </w:pPr>
      <w:bookmarkStart w:id="101" w:name="_Toc182568678"/>
      <w:r w:rsidRPr="00B64364">
        <w:rPr>
          <w:color w:val="auto"/>
        </w:rPr>
        <w:t xml:space="preserve">Fotografia </w:t>
      </w:r>
      <w:r w:rsidR="00A17735" w:rsidRPr="00B64364">
        <w:rPr>
          <w:noProof/>
          <w:color w:val="auto"/>
        </w:rPr>
        <w:fldChar w:fldCharType="begin"/>
      </w:r>
      <w:r w:rsidR="00A17735" w:rsidRPr="00B64364">
        <w:rPr>
          <w:noProof/>
          <w:color w:val="auto"/>
        </w:rPr>
        <w:instrText xml:space="preserve"> SEQ fotografia \* ARABIC </w:instrText>
      </w:r>
      <w:r w:rsidR="00A17735" w:rsidRPr="00B64364">
        <w:rPr>
          <w:noProof/>
          <w:color w:val="auto"/>
        </w:rPr>
        <w:fldChar w:fldCharType="separate"/>
      </w:r>
      <w:r w:rsidR="00543555" w:rsidRPr="00B64364">
        <w:rPr>
          <w:noProof/>
          <w:color w:val="auto"/>
        </w:rPr>
        <w:t>3</w:t>
      </w:r>
      <w:r w:rsidR="00A17735" w:rsidRPr="00B64364">
        <w:rPr>
          <w:noProof/>
          <w:color w:val="auto"/>
        </w:rPr>
        <w:fldChar w:fldCharType="end"/>
      </w:r>
      <w:r w:rsidRPr="00B64364">
        <w:rPr>
          <w:color w:val="auto"/>
        </w:rPr>
        <w:t xml:space="preserve">. </w:t>
      </w:r>
      <w:r w:rsidR="006270A2" w:rsidRPr="00B64364">
        <w:rPr>
          <w:color w:val="auto"/>
        </w:rPr>
        <w:t>Włączenie społeczne na etapie programowania GPR</w:t>
      </w:r>
      <w:bookmarkEnd w:id="101"/>
    </w:p>
    <w:p w14:paraId="7772F6C0" w14:textId="2D18D07D" w:rsidR="009A3FE2" w:rsidRPr="00B64364" w:rsidRDefault="00583BE1" w:rsidP="007E0C60">
      <w:pPr>
        <w:spacing w:line="276" w:lineRule="auto"/>
        <w:rPr>
          <w:rFonts w:ascii="Arial" w:eastAsia="Arial" w:hAnsi="Arial" w:cs="Arial"/>
          <w:i/>
          <w:iCs/>
          <w:sz w:val="18"/>
          <w:szCs w:val="18"/>
          <w:lang w:eastAsia="pl-PL"/>
        </w:rPr>
      </w:pPr>
      <w:r w:rsidRPr="00B64364">
        <w:rPr>
          <w:noProof/>
        </w:rPr>
        <w:t xml:space="preserve"> </w:t>
      </w:r>
      <w:r w:rsidR="006270A2" w:rsidRPr="00B64364">
        <w:rPr>
          <w:noProof/>
          <w:lang w:eastAsia="pl-PL"/>
        </w:rPr>
        <w:drawing>
          <wp:inline distT="0" distB="0" distL="0" distR="0" wp14:anchorId="51D57EC5" wp14:editId="5EC6FD2F">
            <wp:extent cx="2708910" cy="1599960"/>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6362" cy="1610268"/>
                    </a:xfrm>
                    <a:prstGeom prst="rect">
                      <a:avLst/>
                    </a:prstGeom>
                    <a:noFill/>
                    <a:ln>
                      <a:noFill/>
                    </a:ln>
                  </pic:spPr>
                </pic:pic>
              </a:graphicData>
            </a:graphic>
          </wp:inline>
        </w:drawing>
      </w:r>
      <w:r w:rsidRPr="00B64364">
        <w:rPr>
          <w:noProof/>
        </w:rPr>
        <w:t xml:space="preserve"> </w:t>
      </w:r>
      <w:r w:rsidR="007533EE" w:rsidRPr="00B64364">
        <w:t xml:space="preserve"> </w:t>
      </w:r>
      <w:r w:rsidR="00B46E27" w:rsidRPr="00B64364">
        <w:rPr>
          <w:noProof/>
          <w:lang w:eastAsia="pl-PL"/>
        </w:rPr>
        <w:drawing>
          <wp:inline distT="0" distB="0" distL="0" distR="0" wp14:anchorId="033F487E" wp14:editId="71BD516D">
            <wp:extent cx="2819400" cy="159067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2835" cy="1592613"/>
                    </a:xfrm>
                    <a:prstGeom prst="rect">
                      <a:avLst/>
                    </a:prstGeom>
                    <a:noFill/>
                    <a:ln>
                      <a:noFill/>
                    </a:ln>
                  </pic:spPr>
                </pic:pic>
              </a:graphicData>
            </a:graphic>
          </wp:inline>
        </w:drawing>
      </w:r>
      <w:r w:rsidR="009A3FE2" w:rsidRPr="00B64364">
        <w:rPr>
          <w:rFonts w:ascii="Arial" w:eastAsia="Arial" w:hAnsi="Arial" w:cs="Arial"/>
          <w:i/>
          <w:iCs/>
          <w:sz w:val="18"/>
          <w:szCs w:val="18"/>
          <w:lang w:eastAsia="pl-PL"/>
        </w:rPr>
        <w:t xml:space="preserve">Spotkania </w:t>
      </w:r>
      <w:r w:rsidR="009A3FE2" w:rsidRPr="00B64364">
        <w:rPr>
          <w:rFonts w:ascii="Arial" w:eastAsia="Arial" w:hAnsi="Arial" w:cs="Arial"/>
          <w:iCs/>
          <w:sz w:val="18"/>
          <w:szCs w:val="18"/>
          <w:lang w:eastAsia="pl-PL"/>
        </w:rPr>
        <w:t>zespołu strategicznego</w:t>
      </w:r>
    </w:p>
    <w:p w14:paraId="7109F28F" w14:textId="4A4B01BE" w:rsidR="006270A2" w:rsidRPr="00B64364" w:rsidRDefault="00B46E27" w:rsidP="007E0C60">
      <w:pPr>
        <w:spacing w:after="0" w:line="276" w:lineRule="auto"/>
        <w:rPr>
          <w:lang w:eastAsia="pl-PL"/>
        </w:rPr>
      </w:pPr>
      <w:r w:rsidRPr="00B64364">
        <w:rPr>
          <w:noProof/>
          <w:lang w:eastAsia="pl-PL"/>
        </w:rPr>
        <w:drawing>
          <wp:inline distT="0" distB="0" distL="0" distR="0" wp14:anchorId="7C6560CE" wp14:editId="271877A8">
            <wp:extent cx="2759710" cy="1552337"/>
            <wp:effectExtent l="0" t="0" r="254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8630" cy="1557354"/>
                    </a:xfrm>
                    <a:prstGeom prst="rect">
                      <a:avLst/>
                    </a:prstGeom>
                    <a:noFill/>
                    <a:ln>
                      <a:noFill/>
                    </a:ln>
                  </pic:spPr>
                </pic:pic>
              </a:graphicData>
            </a:graphic>
          </wp:inline>
        </w:drawing>
      </w:r>
      <w:r w:rsidR="009A3FE2" w:rsidRPr="00B64364">
        <w:rPr>
          <w:lang w:eastAsia="pl-PL"/>
        </w:rPr>
        <w:t xml:space="preserve">  </w:t>
      </w:r>
      <w:r w:rsidR="009A3FE2" w:rsidRPr="00B64364">
        <w:rPr>
          <w:noProof/>
          <w:lang w:eastAsia="pl-PL"/>
        </w:rPr>
        <w:drawing>
          <wp:inline distT="0" distB="0" distL="0" distR="0" wp14:anchorId="55DCA2E1" wp14:editId="253955E5">
            <wp:extent cx="2790825" cy="1569840"/>
            <wp:effectExtent l="0" t="0" r="0" b="0"/>
            <wp:docPr id="6732" name="Obraz 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1799" cy="1592888"/>
                    </a:xfrm>
                    <a:prstGeom prst="rect">
                      <a:avLst/>
                    </a:prstGeom>
                    <a:noFill/>
                    <a:ln>
                      <a:noFill/>
                    </a:ln>
                  </pic:spPr>
                </pic:pic>
              </a:graphicData>
            </a:graphic>
          </wp:inline>
        </w:drawing>
      </w:r>
      <w:r w:rsidR="009A3FE2" w:rsidRPr="00B64364">
        <w:rPr>
          <w:lang w:eastAsia="pl-PL"/>
        </w:rPr>
        <w:t xml:space="preserve"> </w:t>
      </w:r>
    </w:p>
    <w:p w14:paraId="3A8EC0F2" w14:textId="5A387B06" w:rsidR="009A3FE2" w:rsidRPr="00B64364" w:rsidRDefault="009A3FE2" w:rsidP="007E0C60">
      <w:pPr>
        <w:spacing w:after="0" w:line="276" w:lineRule="auto"/>
        <w:rPr>
          <w:rFonts w:ascii="Arial" w:eastAsia="Arial" w:hAnsi="Arial" w:cs="Arial"/>
          <w:i/>
          <w:iCs/>
          <w:sz w:val="18"/>
          <w:szCs w:val="18"/>
          <w:lang w:eastAsia="pl-PL"/>
        </w:rPr>
      </w:pPr>
      <w:r w:rsidRPr="00B64364">
        <w:rPr>
          <w:rFonts w:ascii="Arial" w:eastAsia="Arial" w:hAnsi="Arial" w:cs="Arial"/>
          <w:i/>
          <w:iCs/>
          <w:sz w:val="18"/>
          <w:szCs w:val="18"/>
          <w:lang w:eastAsia="pl-PL"/>
        </w:rPr>
        <w:t>Warsztaty w formule world cafe</w:t>
      </w:r>
    </w:p>
    <w:p w14:paraId="4CD5F77B" w14:textId="7CB523D1" w:rsidR="006270A2" w:rsidRPr="00B64364" w:rsidRDefault="007533EE" w:rsidP="007E0C60">
      <w:pPr>
        <w:spacing w:after="0" w:line="276" w:lineRule="auto"/>
        <w:rPr>
          <w:lang w:eastAsia="pl-PL"/>
        </w:rPr>
      </w:pPr>
      <w:r w:rsidRPr="00B64364">
        <w:rPr>
          <w:noProof/>
          <w:lang w:eastAsia="pl-PL"/>
        </w:rPr>
        <w:drawing>
          <wp:inline distT="0" distB="0" distL="0" distR="0" wp14:anchorId="38E7DBBA" wp14:editId="6EBF9637">
            <wp:extent cx="2759710" cy="1743075"/>
            <wp:effectExtent l="0" t="0" r="2540" b="9525"/>
            <wp:docPr id="17" name="Obraz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0071" cy="1743303"/>
                    </a:xfrm>
                    <a:prstGeom prst="rect">
                      <a:avLst/>
                    </a:prstGeom>
                    <a:noFill/>
                    <a:ln>
                      <a:noFill/>
                    </a:ln>
                  </pic:spPr>
                </pic:pic>
              </a:graphicData>
            </a:graphic>
          </wp:inline>
        </w:drawing>
      </w:r>
      <w:r w:rsidR="009A3FE2" w:rsidRPr="00B64364">
        <w:rPr>
          <w:lang w:eastAsia="pl-PL"/>
        </w:rPr>
        <w:t xml:space="preserve">  </w:t>
      </w:r>
      <w:r w:rsidR="009A3FE2" w:rsidRPr="00B64364">
        <w:rPr>
          <w:noProof/>
          <w:lang w:eastAsia="pl-PL"/>
        </w:rPr>
        <w:drawing>
          <wp:inline distT="0" distB="0" distL="0" distR="0" wp14:anchorId="7484DE66" wp14:editId="0197F80D">
            <wp:extent cx="2790825" cy="1752600"/>
            <wp:effectExtent l="0" t="0" r="9525" b="0"/>
            <wp:docPr id="6733" name="Obraz 6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1191" cy="1752830"/>
                    </a:xfrm>
                    <a:prstGeom prst="rect">
                      <a:avLst/>
                    </a:prstGeom>
                    <a:noFill/>
                    <a:ln>
                      <a:noFill/>
                    </a:ln>
                  </pic:spPr>
                </pic:pic>
              </a:graphicData>
            </a:graphic>
          </wp:inline>
        </w:drawing>
      </w:r>
    </w:p>
    <w:p w14:paraId="3A8D2BA5" w14:textId="506862C9" w:rsidR="009A3FE2" w:rsidRPr="00B64364" w:rsidRDefault="009A3FE2" w:rsidP="007E0C60">
      <w:pPr>
        <w:spacing w:after="0" w:line="276" w:lineRule="auto"/>
        <w:rPr>
          <w:rFonts w:ascii="Arial" w:eastAsia="Arial" w:hAnsi="Arial" w:cs="Arial"/>
          <w:i/>
          <w:iCs/>
          <w:sz w:val="18"/>
          <w:szCs w:val="18"/>
          <w:lang w:eastAsia="pl-PL"/>
        </w:rPr>
      </w:pPr>
      <w:r w:rsidRPr="00B64364">
        <w:rPr>
          <w:rFonts w:ascii="Arial" w:eastAsia="Arial" w:hAnsi="Arial" w:cs="Arial"/>
          <w:i/>
          <w:iCs/>
          <w:sz w:val="18"/>
          <w:szCs w:val="18"/>
          <w:lang w:eastAsia="pl-PL"/>
        </w:rPr>
        <w:t>Spacer badawczy i spotkanie dyskusyjne</w:t>
      </w:r>
    </w:p>
    <w:p w14:paraId="73858AD2" w14:textId="18AE4863" w:rsidR="007533EE" w:rsidRPr="00B64364" w:rsidRDefault="007533EE" w:rsidP="007E0C60">
      <w:pPr>
        <w:spacing w:line="276" w:lineRule="auto"/>
        <w:rPr>
          <w:i/>
          <w:lang w:eastAsia="pl-PL"/>
        </w:rPr>
      </w:pPr>
      <w:r w:rsidRPr="00B64364">
        <w:rPr>
          <w:noProof/>
          <w:lang w:eastAsia="pl-PL"/>
        </w:rPr>
        <w:drawing>
          <wp:inline distT="0" distB="0" distL="0" distR="0" wp14:anchorId="3E29DD35" wp14:editId="18E1B84D">
            <wp:extent cx="2759710" cy="1619250"/>
            <wp:effectExtent l="0" t="0" r="2540" b="0"/>
            <wp:docPr id="22" name="Obraz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9976" cy="1619406"/>
                    </a:xfrm>
                    <a:prstGeom prst="rect">
                      <a:avLst/>
                    </a:prstGeom>
                    <a:noFill/>
                    <a:ln>
                      <a:noFill/>
                    </a:ln>
                  </pic:spPr>
                </pic:pic>
              </a:graphicData>
            </a:graphic>
          </wp:inline>
        </w:drawing>
      </w:r>
      <w:r w:rsidR="00583BE1" w:rsidRPr="00B64364">
        <w:rPr>
          <w:i/>
          <w:lang w:eastAsia="pl-PL"/>
        </w:rPr>
        <w:t xml:space="preserve"> </w:t>
      </w:r>
      <w:r w:rsidR="009A3FE2" w:rsidRPr="00B64364">
        <w:rPr>
          <w:i/>
          <w:lang w:eastAsia="pl-PL"/>
        </w:rPr>
        <w:t xml:space="preserve"> </w:t>
      </w:r>
      <w:r w:rsidR="009A3FE2" w:rsidRPr="00B64364">
        <w:rPr>
          <w:i/>
          <w:noProof/>
          <w:lang w:eastAsia="pl-PL"/>
        </w:rPr>
        <w:drawing>
          <wp:inline distT="0" distB="0" distL="0" distR="0" wp14:anchorId="3FD7DEE8" wp14:editId="132D0060">
            <wp:extent cx="2857540" cy="1610360"/>
            <wp:effectExtent l="0" t="0" r="0" b="8890"/>
            <wp:docPr id="6742" name="Obraz 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6035" cy="1615147"/>
                    </a:xfrm>
                    <a:prstGeom prst="rect">
                      <a:avLst/>
                    </a:prstGeom>
                    <a:noFill/>
                  </pic:spPr>
                </pic:pic>
              </a:graphicData>
            </a:graphic>
          </wp:inline>
        </w:drawing>
      </w:r>
    </w:p>
    <w:p w14:paraId="2F4D54C1" w14:textId="46133D19" w:rsidR="009A3FE2" w:rsidRPr="00B64364" w:rsidRDefault="009A3FE2" w:rsidP="007E0C60">
      <w:pPr>
        <w:spacing w:after="0" w:line="276" w:lineRule="auto"/>
        <w:rPr>
          <w:rFonts w:ascii="Arial" w:eastAsia="Arial" w:hAnsi="Arial" w:cs="Arial"/>
          <w:i/>
          <w:iCs/>
          <w:sz w:val="18"/>
          <w:szCs w:val="18"/>
          <w:lang w:eastAsia="pl-PL"/>
        </w:rPr>
      </w:pPr>
      <w:r w:rsidRPr="00B64364">
        <w:rPr>
          <w:rFonts w:ascii="Arial" w:eastAsia="Arial" w:hAnsi="Arial" w:cs="Arial"/>
          <w:i/>
          <w:iCs/>
          <w:sz w:val="18"/>
          <w:szCs w:val="18"/>
          <w:lang w:eastAsia="pl-PL"/>
        </w:rPr>
        <w:t>Warsztaty grup tematycznych</w:t>
      </w:r>
    </w:p>
    <w:p w14:paraId="7DE3AAF4" w14:textId="77440D02" w:rsidR="007533EE" w:rsidRPr="00B64364" w:rsidRDefault="007533EE" w:rsidP="007E0C60">
      <w:pPr>
        <w:spacing w:after="0" w:line="276" w:lineRule="auto"/>
        <w:rPr>
          <w:lang w:eastAsia="pl-PL"/>
        </w:rPr>
      </w:pPr>
      <w:r w:rsidRPr="00B64364">
        <w:rPr>
          <w:noProof/>
          <w:lang w:eastAsia="pl-PL"/>
        </w:rPr>
        <w:drawing>
          <wp:inline distT="0" distB="0" distL="0" distR="0" wp14:anchorId="0427F62F" wp14:editId="01AD76C9">
            <wp:extent cx="2776855" cy="1571625"/>
            <wp:effectExtent l="0" t="0" r="4445" b="9525"/>
            <wp:docPr id="24" name="Obraz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7122" cy="1571776"/>
                    </a:xfrm>
                    <a:prstGeom prst="rect">
                      <a:avLst/>
                    </a:prstGeom>
                    <a:noFill/>
                    <a:ln>
                      <a:noFill/>
                    </a:ln>
                  </pic:spPr>
                </pic:pic>
              </a:graphicData>
            </a:graphic>
          </wp:inline>
        </w:drawing>
      </w:r>
      <w:r w:rsidR="009A3FE2" w:rsidRPr="00B64364">
        <w:rPr>
          <w:lang w:eastAsia="pl-PL"/>
        </w:rPr>
        <w:t xml:space="preserve">  </w:t>
      </w:r>
      <w:r w:rsidR="009A3FE2" w:rsidRPr="00B64364">
        <w:rPr>
          <w:noProof/>
          <w:lang w:eastAsia="pl-PL"/>
        </w:rPr>
        <w:drawing>
          <wp:inline distT="0" distB="0" distL="0" distR="0" wp14:anchorId="7458DED6" wp14:editId="485FB147">
            <wp:extent cx="2819400" cy="1585912"/>
            <wp:effectExtent l="0" t="0" r="0" b="0"/>
            <wp:docPr id="6749" name="Obraz 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6488" cy="1589899"/>
                    </a:xfrm>
                    <a:prstGeom prst="rect">
                      <a:avLst/>
                    </a:prstGeom>
                    <a:noFill/>
                    <a:ln>
                      <a:noFill/>
                    </a:ln>
                  </pic:spPr>
                </pic:pic>
              </a:graphicData>
            </a:graphic>
          </wp:inline>
        </w:drawing>
      </w:r>
    </w:p>
    <w:p w14:paraId="08B407E1" w14:textId="5D1B9FE6" w:rsidR="009A3FE2" w:rsidRPr="00B64364" w:rsidRDefault="009A3FE2" w:rsidP="007E0C60">
      <w:pPr>
        <w:spacing w:after="120" w:line="276" w:lineRule="auto"/>
        <w:rPr>
          <w:rFonts w:ascii="Arial" w:eastAsia="Arial" w:hAnsi="Arial" w:cs="Arial"/>
          <w:i/>
          <w:iCs/>
          <w:sz w:val="18"/>
          <w:szCs w:val="18"/>
          <w:lang w:eastAsia="pl-PL"/>
        </w:rPr>
      </w:pPr>
      <w:r w:rsidRPr="00B64364">
        <w:rPr>
          <w:rFonts w:ascii="Arial" w:eastAsia="Arial" w:hAnsi="Arial" w:cs="Arial"/>
          <w:i/>
          <w:iCs/>
          <w:sz w:val="18"/>
          <w:szCs w:val="18"/>
          <w:lang w:eastAsia="pl-PL"/>
        </w:rPr>
        <w:t>Spotkania podwórkowe</w:t>
      </w:r>
    </w:p>
    <w:p w14:paraId="56C53C74" w14:textId="2AA902F8" w:rsidR="007533EE" w:rsidRPr="00B64364" w:rsidRDefault="009A3FE2" w:rsidP="007E0C60">
      <w:pPr>
        <w:spacing w:after="120" w:line="276" w:lineRule="auto"/>
        <w:rPr>
          <w:i/>
          <w:sz w:val="20"/>
        </w:rPr>
      </w:pPr>
      <w:r w:rsidRPr="00B64364">
        <w:rPr>
          <w:i/>
          <w:sz w:val="20"/>
        </w:rPr>
        <w:t>Źródło: Urząd Miasta Włocławek</w:t>
      </w:r>
    </w:p>
    <w:p w14:paraId="7EC218A6" w14:textId="77777777" w:rsidR="00736967" w:rsidRPr="00B64364" w:rsidRDefault="00736967" w:rsidP="007E0C60">
      <w:pPr>
        <w:spacing w:line="276" w:lineRule="auto"/>
        <w:jc w:val="both"/>
      </w:pPr>
      <w:r w:rsidRPr="00B64364">
        <w:t>Realizując proces zmiany Gminnego Programu Rewitalizacji Miasta Włocławek zorganizowane zostało szereg spotkań, warsztatów czy wywiadów z przedstawicielami różnych środowisk, które funkcjonują w obszarze rewitalizacji lub tu prowadzą określoną działalność lub aktywność społeczną. Zrealizowany proces partycypacji mający na celu dotarcie do jak najszerszego grona interesariuszy procesu rewitalizacji we Włocławku przedstawia się następująco:</w:t>
      </w:r>
    </w:p>
    <w:p w14:paraId="5E990D3F" w14:textId="77777777" w:rsidR="00736967" w:rsidRPr="00B64364" w:rsidRDefault="00736967" w:rsidP="007E0C60">
      <w:pPr>
        <w:numPr>
          <w:ilvl w:val="0"/>
          <w:numId w:val="32"/>
        </w:numPr>
        <w:spacing w:after="0" w:line="276" w:lineRule="auto"/>
        <w:jc w:val="both"/>
        <w:rPr>
          <w:b/>
        </w:rPr>
      </w:pPr>
      <w:r w:rsidRPr="00B64364">
        <w:rPr>
          <w:b/>
        </w:rPr>
        <w:t>Ankieta badawcza</w:t>
      </w:r>
    </w:p>
    <w:p w14:paraId="5F2BBF23" w14:textId="77777777" w:rsidR="00736967" w:rsidRPr="00B64364" w:rsidRDefault="00736967" w:rsidP="007E0C60">
      <w:pPr>
        <w:spacing w:after="0" w:line="276" w:lineRule="auto"/>
        <w:ind w:left="720"/>
        <w:jc w:val="both"/>
        <w:rPr>
          <w:b/>
        </w:rPr>
      </w:pPr>
    </w:p>
    <w:p w14:paraId="3D62D5CE" w14:textId="77777777" w:rsidR="00736967" w:rsidRPr="00B64364" w:rsidRDefault="00736967" w:rsidP="007E0C60">
      <w:pPr>
        <w:spacing w:line="276" w:lineRule="auto"/>
        <w:jc w:val="both"/>
      </w:pPr>
      <w:r w:rsidRPr="00B64364">
        <w:t>Ankieta stanowiła jedną z form, dzięki której interesariusze procesu rewitalizacji, czyli mieszkańcy, przedsiębiorcy, przedstawiciele organizacji pozarządowych, instytucji i innych podmiotów, zainteresowanych Śródmieściem i jego funkcjonowaniem, mogli wypowiedzieć się na temat dotychczasowego przebiegu procesu rewitalizacji, a także zgłosić opinie i pomysły na kolejne lata.</w:t>
      </w:r>
      <w:r w:rsidRPr="00B64364">
        <w:br/>
        <w:t xml:space="preserve">Zebrane w ten sposób opinie i pomysły zostały wykorzystane w pracach nad modyfikacją i uzupełnieniem gminnego programu rewitalizacji. Ankieta była dostępna w okresie od 27 sierpnia 2024 roku do 13 września 2024 roku. Swoją opinię można było wyrazić poprzez formularz online oraz w formie ankiety papierowej dostępnej w Urzędzie Miasta Włocławek przy Zielonym Rynku 11/13 oraz ul. 3 Maja 22 i kawiarni obywatelskiej "Śródmieście Cafe" przy ul. 3 Maja 18. </w:t>
      </w:r>
    </w:p>
    <w:p w14:paraId="0CBCCD51" w14:textId="77777777" w:rsidR="00736967" w:rsidRPr="00B64364" w:rsidRDefault="00736967" w:rsidP="007E0C60">
      <w:pPr>
        <w:numPr>
          <w:ilvl w:val="0"/>
          <w:numId w:val="32"/>
        </w:numPr>
        <w:spacing w:after="0" w:line="276" w:lineRule="auto"/>
        <w:jc w:val="both"/>
        <w:rPr>
          <w:b/>
        </w:rPr>
      </w:pPr>
      <w:r w:rsidRPr="00B64364">
        <w:rPr>
          <w:b/>
        </w:rPr>
        <w:t>Indywidualne wywiady</w:t>
      </w:r>
    </w:p>
    <w:p w14:paraId="2C508C44" w14:textId="77777777" w:rsidR="00736967" w:rsidRPr="00B64364" w:rsidRDefault="00736967" w:rsidP="007E0C60">
      <w:pPr>
        <w:spacing w:after="0" w:line="276" w:lineRule="auto"/>
        <w:ind w:left="720"/>
        <w:jc w:val="both"/>
        <w:rPr>
          <w:b/>
        </w:rPr>
      </w:pPr>
    </w:p>
    <w:p w14:paraId="7897EDB5" w14:textId="77777777" w:rsidR="00736967" w:rsidRPr="00B64364" w:rsidRDefault="00736967" w:rsidP="007E0C60">
      <w:pPr>
        <w:spacing w:line="276" w:lineRule="auto"/>
        <w:jc w:val="both"/>
      </w:pPr>
      <w:r w:rsidRPr="00B64364">
        <w:t>Metoda badawcza indywidualnych wywiadów pogłębionych jest jedną z kluczowych z punktu widzenia celów i uwarunkowań opracowania. W związku z powyższym wywiady zostały przeprowadzone ze zróżnicowaną grupą rozmówców: podmioty realizujące przedsięwzięcia GPR-u, przedstawicielami Komitetu Rewitalizacji, mieszkańcami obszaru rewitalizacji, przedstawicielami organizacji pozarządowych, właścicielami nieruchomości, zarządcami nieruchomości, itd. Miały one na celu identyfikację istniejących problemów i potrzeb obszaru rewitalizacji. Ponadto istotne było wypracowanie propozycji zmian w realizowanych dotychczas przedsięwzięciach, które służyłyby usprawnieniu wdrażania działań na rzecz obszaru rewitalizacji. W okresie od 28 sierpnia 2024 roku do 24 września 2024 roku przeprowadzono 11 indywidualnych wywiadów pogłębionych.</w:t>
      </w:r>
    </w:p>
    <w:p w14:paraId="778741A5" w14:textId="77777777" w:rsidR="00736967" w:rsidRPr="00B64364" w:rsidRDefault="00736967" w:rsidP="007E0C60">
      <w:pPr>
        <w:spacing w:line="276" w:lineRule="auto"/>
        <w:jc w:val="both"/>
      </w:pPr>
      <w:r w:rsidRPr="00B64364">
        <w:t>Jednocześnie należy wskazać, iż realizowana w 2023/2024 roku „Ocena aktualności i stopnia realizacji Gminnego Programu Rewitalizacji Miasta Włocławek na lata 2018-2028 za okres 2021-2023”, przygotowana została na bazie m.in. wywiadów indywidualnych z 32 osobami wywiadów grupowych z 5 podmiotami, komórkami organizacyjnymi UMW. Wypracowane na podstawie zastosowanej w „Ocenie...” metodologii badawczej rekomendacje, stanowią istotny kierunek zmian w gminnym programie rewitalizacji.</w:t>
      </w:r>
    </w:p>
    <w:p w14:paraId="43C30180" w14:textId="77777777" w:rsidR="00736967" w:rsidRPr="00B64364" w:rsidRDefault="00736967" w:rsidP="007E0C60">
      <w:pPr>
        <w:numPr>
          <w:ilvl w:val="0"/>
          <w:numId w:val="32"/>
        </w:numPr>
        <w:spacing w:after="0" w:line="276" w:lineRule="auto"/>
        <w:jc w:val="both"/>
        <w:rPr>
          <w:b/>
        </w:rPr>
      </w:pPr>
      <w:r w:rsidRPr="00B64364">
        <w:rPr>
          <w:b/>
        </w:rPr>
        <w:t xml:space="preserve">Warsztaty z zespołem ds. wdrażania projektów GPR </w:t>
      </w:r>
    </w:p>
    <w:p w14:paraId="2921CB6B" w14:textId="77777777" w:rsidR="00736967" w:rsidRPr="00B64364" w:rsidRDefault="00736967" w:rsidP="007E0C60">
      <w:pPr>
        <w:spacing w:after="0" w:line="276" w:lineRule="auto"/>
        <w:ind w:left="720"/>
        <w:jc w:val="both"/>
        <w:rPr>
          <w:b/>
        </w:rPr>
      </w:pPr>
    </w:p>
    <w:p w14:paraId="2138B29E" w14:textId="77777777" w:rsidR="00736967" w:rsidRPr="00B64364" w:rsidRDefault="00736967" w:rsidP="007E0C60">
      <w:pPr>
        <w:spacing w:line="276" w:lineRule="auto"/>
        <w:jc w:val="both"/>
        <w:rPr>
          <w:strike/>
        </w:rPr>
      </w:pPr>
      <w:r w:rsidRPr="00B64364">
        <w:t xml:space="preserve">Zespół został powołany po uchwaleniu Gminnego Programu Rewitalizacji Zarządzeniem nr 511/2019 Prezydenta Miasta Włocławek z dnia 18 grudnia 2019 roku. W wyniku zmian organizacyjnych w Urzędzie Miasta Włocławek, w latach 2021 oraz 2022 nastąpiły aktualizacje składu osobowego Zespołu. Obecnie obowiązuje Zarządzenie nr 305/2024 Prezydenta Miasta Włocławek z dnia 3 lipca 2024 roku w sprawie powołania Zespołu ds. wdrażania projektów Gminnego Programu Rewitalizacji w liczbie 20 osób, będących przedstawicielami wydziałów Urzędu i ich komórek organizacyjnych kluczowych dla procesu rewitalizacji (szczegóły w rozdziale z </w:t>
      </w:r>
      <w:r w:rsidRPr="00B64364">
        <w:rPr>
          <w:i/>
        </w:rPr>
        <w:t>System zarządzania realizacją programu rewitalizacji</w:t>
      </w:r>
      <w:r w:rsidRPr="00B64364">
        <w:t>).</w:t>
      </w:r>
    </w:p>
    <w:p w14:paraId="1729148B" w14:textId="77777777" w:rsidR="00736967" w:rsidRPr="00B64364" w:rsidRDefault="00736967" w:rsidP="007E0C60">
      <w:pPr>
        <w:spacing w:line="276" w:lineRule="auto"/>
        <w:jc w:val="both"/>
      </w:pPr>
      <w:r w:rsidRPr="00B64364">
        <w:t>Podczas spotkania omawiano i dyskutowano nad uwarunkowaniami i przesłankami zmiany GPR, sposobami pracy nad zmianą oraz planowanymi terminami, zostały przedstawione proponowane kierunki zmian programu (m.in. na bazie przeprowadzonej „Oceny aktualności i stopnia realizacji Gminnego Programu Rewitalizacji Miasta Włocławek na lata 2018-2028 za okres 2021-2023”</w:t>
      </w:r>
      <w:r w:rsidRPr="00B64364">
        <w:rPr>
          <w:rStyle w:val="Odwoanieprzypisudolnego"/>
        </w:rPr>
        <w:footnoteReference w:id="15"/>
      </w:r>
      <w:r w:rsidRPr="00B64364">
        <w:t xml:space="preserve">), dyskutowano nad propozycjami zmian w projektach/przedsięwzięciach rewitalizacyjnych. Miał również miejsce czas na indywidualne ustalenia z poszczególnymi komórkami. Spotkanie odbyło się 29 sierpnia 2024 roku i wzięło w nim udział 19 osób. </w:t>
      </w:r>
    </w:p>
    <w:p w14:paraId="7A8DDC21" w14:textId="77777777" w:rsidR="00736967" w:rsidRPr="00B64364" w:rsidRDefault="00736967" w:rsidP="007E0C60">
      <w:pPr>
        <w:numPr>
          <w:ilvl w:val="0"/>
          <w:numId w:val="32"/>
        </w:numPr>
        <w:spacing w:after="0" w:line="276" w:lineRule="auto"/>
        <w:jc w:val="both"/>
        <w:rPr>
          <w:b/>
        </w:rPr>
      </w:pPr>
      <w:r w:rsidRPr="00B64364">
        <w:rPr>
          <w:b/>
        </w:rPr>
        <w:t>Otwarte spotkanie z przedsiębiorcami obszaru rewitalizacji</w:t>
      </w:r>
    </w:p>
    <w:p w14:paraId="71CA7296" w14:textId="77777777" w:rsidR="00736967" w:rsidRPr="00B64364" w:rsidRDefault="00736967" w:rsidP="007E0C60">
      <w:pPr>
        <w:spacing w:after="0" w:line="276" w:lineRule="auto"/>
        <w:ind w:left="720"/>
        <w:jc w:val="both"/>
        <w:rPr>
          <w:b/>
        </w:rPr>
      </w:pPr>
    </w:p>
    <w:p w14:paraId="321F3D50" w14:textId="77777777" w:rsidR="00736967" w:rsidRPr="00B64364" w:rsidRDefault="00736967" w:rsidP="007E0C60">
      <w:pPr>
        <w:spacing w:line="276" w:lineRule="auto"/>
        <w:jc w:val="both"/>
      </w:pPr>
      <w:r w:rsidRPr="00B64364">
        <w:t xml:space="preserve">Spotkanie zrealizowane z uwagi na potrzebę pobudzenia przedsiębiorczości w obszarze rewitalizacji, wsparcia oraz rozwoju przedsiębiorczości w ścisłym centrum Włocławka. Podczas spotkania z udziałem Prezydenta Miasta Włocławek poruszono kwestie bezpieczeństwa, czystości, potrzeby regulacji stanów prawnych nieruchomości, a także kosztów prowadzenia i możliwości wsparcia biznesu. Wskazano potrzebę organizacji w centrum wydarzeń kulturalnych i wykreowania marki turystycznej Śródmieścia wraz z rozwojem jego potencjału. </w:t>
      </w:r>
    </w:p>
    <w:p w14:paraId="737FEC0B" w14:textId="77777777" w:rsidR="00736967" w:rsidRPr="00B64364" w:rsidRDefault="00736967" w:rsidP="007E0C60">
      <w:pPr>
        <w:spacing w:line="276" w:lineRule="auto"/>
        <w:jc w:val="both"/>
        <w:rPr>
          <w:b/>
        </w:rPr>
      </w:pPr>
      <w:r w:rsidRPr="00B64364">
        <w:t>Jako dodatkowa forma dotarcia do jak najszerszej grupy przedsiębiorców, spotkanie zostało poprzedzone zaproszeniem w formie papierowej, które zostało osobiście dostarczone do sklepów, punktów usługowych w Śródmieściu przez parowników Wydziału Rewitalizacji. Spotkanie odbyło się 28 sierpnia w Centrum Aktywizacji i Przedsiębiorczości przy ul. 3 Maja 18 (piętro I). W spotkaniu uczestniczyło 35 osób.</w:t>
      </w:r>
    </w:p>
    <w:p w14:paraId="4EB7674B" w14:textId="77777777" w:rsidR="00736967" w:rsidRPr="00B64364" w:rsidRDefault="00736967" w:rsidP="007E0C60">
      <w:pPr>
        <w:numPr>
          <w:ilvl w:val="0"/>
          <w:numId w:val="32"/>
        </w:numPr>
        <w:spacing w:after="0" w:line="276" w:lineRule="auto"/>
        <w:jc w:val="both"/>
        <w:rPr>
          <w:b/>
        </w:rPr>
      </w:pPr>
      <w:r w:rsidRPr="00B64364">
        <w:rPr>
          <w:b/>
        </w:rPr>
        <w:t>Otwarty warsztat przygotowawczy dla osób zamierzających wziąć udział w pracach nad zmianą GPR</w:t>
      </w:r>
    </w:p>
    <w:p w14:paraId="7E9AEAE9" w14:textId="77777777" w:rsidR="00736967" w:rsidRPr="00B64364" w:rsidRDefault="00736967" w:rsidP="007E0C60">
      <w:pPr>
        <w:spacing w:after="0" w:line="276" w:lineRule="auto"/>
        <w:ind w:left="720"/>
        <w:jc w:val="both"/>
        <w:rPr>
          <w:b/>
        </w:rPr>
      </w:pPr>
    </w:p>
    <w:p w14:paraId="15F1A466" w14:textId="77777777" w:rsidR="00736967" w:rsidRPr="00B64364" w:rsidRDefault="00736967" w:rsidP="007E0C60">
      <w:pPr>
        <w:spacing w:line="276" w:lineRule="auto"/>
        <w:jc w:val="both"/>
      </w:pPr>
      <w:r w:rsidRPr="00B64364">
        <w:t xml:space="preserve">Celem zastosowania tego narzędzia było poinformowanie interesariuszy o realizowanym procesie rewitalizacji oraz wynikach i rekomendacjach wynikających z „Oceny aktualności i stopnia realizacji Gminnego Programu Rewitalizacji Miasta Włocławek na lata 2018-2028 za okres 2021-2023”, dyskusji nad nimi oraz wysłuchaniu propozycji działań na rzecz obszaru rewitalizacji. Jednocześnie było elementem zachęcenia interesariuszy do aktywnego włączenia się w proces zmiany gminnego programu rewitalizacji. Spotkanie odbyło się 3 września 2024 roku. W spotkaniu uczestniczyło 10 osób. </w:t>
      </w:r>
    </w:p>
    <w:p w14:paraId="186A841E" w14:textId="77777777" w:rsidR="00736967" w:rsidRPr="00B64364" w:rsidRDefault="00736967" w:rsidP="007E0C60">
      <w:pPr>
        <w:numPr>
          <w:ilvl w:val="0"/>
          <w:numId w:val="32"/>
        </w:numPr>
        <w:spacing w:after="0" w:line="276" w:lineRule="auto"/>
        <w:jc w:val="both"/>
        <w:rPr>
          <w:b/>
        </w:rPr>
      </w:pPr>
      <w:r w:rsidRPr="00B64364">
        <w:rPr>
          <w:b/>
        </w:rPr>
        <w:t xml:space="preserve">Spacer badawczy po obszarze rewitalizacji </w:t>
      </w:r>
    </w:p>
    <w:p w14:paraId="4C1AB86A" w14:textId="77777777" w:rsidR="006D42FB" w:rsidRPr="00B64364" w:rsidRDefault="006D42FB" w:rsidP="007E0C60">
      <w:pPr>
        <w:spacing w:after="0" w:line="276" w:lineRule="auto"/>
        <w:ind w:left="720"/>
        <w:jc w:val="both"/>
        <w:rPr>
          <w:b/>
        </w:rPr>
      </w:pPr>
    </w:p>
    <w:p w14:paraId="48018C60" w14:textId="77777777" w:rsidR="00736967" w:rsidRPr="00B64364" w:rsidRDefault="00736967" w:rsidP="007E0C60">
      <w:pPr>
        <w:spacing w:line="276" w:lineRule="auto"/>
        <w:jc w:val="both"/>
      </w:pPr>
      <w:r w:rsidRPr="00B64364">
        <w:t xml:space="preserve">Celem spaceru badawczego było pokazanie dotychczas zrealizowanych i realizowanych zmian w obszarze rewitalizacji oraz zwrócenie uwagi na istniejące potrzeby obszaru. Podczas spaceru badawczego interesariusze wskazywali istotne z ich punktu widzenia problemy obszaru rewitalizacji oraz propozycje nowych działań mających przyczynić się do pozytywnych zmian w obszarze objętym kryzysem. Szlak spaceru prowadził przez następujące punkty: Plac Wolności, ul. Piekarska 15, Centrum Wsparcia Społecznego – ul. Piekarska 25, ul. Zapiecek, ul. Brzeska przy Muralu, parku kieszonkowym, kamienicach dofinansowanych z dotacji, ul. Cyganka pod społeczne budownictwo czynszowe, i Stara Remiza). Spacer badawczy odbył się 9 września 2024 roku i wzięło w nim udział 26 osób. </w:t>
      </w:r>
    </w:p>
    <w:p w14:paraId="346F5308" w14:textId="7654882F" w:rsidR="00736967" w:rsidRPr="00B64364" w:rsidRDefault="00736967" w:rsidP="007E0C60">
      <w:pPr>
        <w:numPr>
          <w:ilvl w:val="0"/>
          <w:numId w:val="32"/>
        </w:numPr>
        <w:spacing w:after="0" w:line="276" w:lineRule="auto"/>
        <w:jc w:val="both"/>
      </w:pPr>
      <w:r w:rsidRPr="00B64364">
        <w:rPr>
          <w:b/>
        </w:rPr>
        <w:t xml:space="preserve">Otwarty warsztat z interesariuszami procesu rewitalizacji z udziałem Prezydenta Miasta Włocławek, Komitetu Rewitalizacji, Radnych Rady Miasta Włocławek </w:t>
      </w:r>
    </w:p>
    <w:p w14:paraId="23F96CE9" w14:textId="77777777" w:rsidR="006D42FB" w:rsidRPr="00B64364" w:rsidRDefault="006D42FB" w:rsidP="007E0C60">
      <w:pPr>
        <w:spacing w:after="0" w:line="276" w:lineRule="auto"/>
        <w:ind w:left="720"/>
        <w:jc w:val="both"/>
      </w:pPr>
    </w:p>
    <w:p w14:paraId="2DD11EFE" w14:textId="77777777" w:rsidR="00736967" w:rsidRPr="00B64364" w:rsidRDefault="00736967" w:rsidP="007E0C60">
      <w:pPr>
        <w:spacing w:line="276" w:lineRule="auto"/>
        <w:jc w:val="both"/>
      </w:pPr>
      <w:r w:rsidRPr="00B64364">
        <w:t xml:space="preserve">Celem zastosowania tego narzędzia było stworzenie możliwości jednoczesnego uczestnictwa większej liczby interesariuszy w procesie zmiany gminnego programu rewitalizacji. Podczas spotkania zostały zaprezentowane informacje o realizowanym procesie rewitalizacji oraz wynikach i rekomendacjach wynikających z „Oceny aktualności i stopnia realizacji Gminnego Programu Rewitalizacji Miasta Włocławek na lata 2018-2028 za okres 2021-2023”. Uczestnicy warsztatu zostali zaproszeni do przedstawienia deficytów obszaru rewitalizacji oraz określenia „magnesów” dla tej przestrzeni. Podczas aktywnej dyskusji zostały sformułowane nowe propozycje służące wyprowadzeniu obszaru rewitalizacji z sytuacji kryzysowej. Spotkanie odbyło się 9 września 2024 roku w Starej Remizie. W spotkaniu uczestniczyło 26 osób. </w:t>
      </w:r>
    </w:p>
    <w:p w14:paraId="469A9D20" w14:textId="77777777" w:rsidR="00736967" w:rsidRPr="00B64364" w:rsidRDefault="00736967" w:rsidP="007E0C60">
      <w:pPr>
        <w:numPr>
          <w:ilvl w:val="0"/>
          <w:numId w:val="32"/>
        </w:numPr>
        <w:spacing w:after="0" w:line="276" w:lineRule="auto"/>
        <w:jc w:val="both"/>
        <w:rPr>
          <w:b/>
        </w:rPr>
      </w:pPr>
      <w:r w:rsidRPr="00B64364">
        <w:rPr>
          <w:b/>
        </w:rPr>
        <w:t>Warsztat z młodzieżą klas 8 Szkoły Podstawowej nr. 3 im. Mikołaja Kopernika</w:t>
      </w:r>
    </w:p>
    <w:p w14:paraId="4083496D" w14:textId="77777777" w:rsidR="006D42FB" w:rsidRPr="00B64364" w:rsidRDefault="006D42FB" w:rsidP="007E0C60">
      <w:pPr>
        <w:spacing w:after="0" w:line="276" w:lineRule="auto"/>
        <w:ind w:left="720"/>
        <w:jc w:val="both"/>
        <w:rPr>
          <w:b/>
        </w:rPr>
      </w:pPr>
    </w:p>
    <w:p w14:paraId="47485D6B" w14:textId="77777777" w:rsidR="00736967" w:rsidRPr="00B64364" w:rsidRDefault="00736967" w:rsidP="007E0C60">
      <w:pPr>
        <w:spacing w:line="276" w:lineRule="auto"/>
        <w:jc w:val="both"/>
      </w:pPr>
      <w:r w:rsidRPr="00B64364">
        <w:t>Celem warsztatu było zapoznanie się ze spojrzeniem młodzieży zamieszkującej obszar rewitalizacji na Śródmieście i na problemy codziennego funkcjonowania w tej części miasta, zarówno w samej szkole, w drodze do niej, jak i w czasie wolnym. Młodzi włocławianie przedstawiali także swoje pomysły, które pomogłyby uatrakcyjnić Śródmieście i sprawić, by ta przestrzeń stała się przyjaznym miejscem służącym nie tylko edukacji, ale też rekreacji i różnym formom spędzania czasu wolnego. Spotkanie odbyło się 10 września 2024 roku w Szkole Podstawowej nr. 3. Jest to jedyna szkoła podstawowa zlokalizowana na terenie obszaru rewitalizacji. W spotkaniu uczestniczyło ok. 50 osób. Kontynuacją przedmiotowego warsztatu było przygotowane na terenie szkoły i w bliskiej współpracy z Dyrektorem Szkoły, spotkania dla rodziców uczniów uczęszczających do śródmiejskiej placówki. Spotkanie zostało zorganizowane w dniu 16 września 2024 roku, jednak żaden rodzic nie pojawił się na spotkaniu.</w:t>
      </w:r>
    </w:p>
    <w:p w14:paraId="08135B1E" w14:textId="77777777" w:rsidR="00736967" w:rsidRPr="00B64364" w:rsidRDefault="00736967" w:rsidP="007E0C60">
      <w:pPr>
        <w:numPr>
          <w:ilvl w:val="0"/>
          <w:numId w:val="32"/>
        </w:numPr>
        <w:spacing w:after="0" w:line="276" w:lineRule="auto"/>
        <w:jc w:val="both"/>
        <w:rPr>
          <w:b/>
        </w:rPr>
      </w:pPr>
      <w:r w:rsidRPr="00B64364">
        <w:rPr>
          <w:b/>
        </w:rPr>
        <w:t>Spotkanie z podmiotami działającymi na obszarze rewitalizacji</w:t>
      </w:r>
    </w:p>
    <w:p w14:paraId="07A4B2DE" w14:textId="77777777" w:rsidR="006D42FB" w:rsidRPr="00B64364" w:rsidRDefault="006D42FB" w:rsidP="007E0C60">
      <w:pPr>
        <w:spacing w:after="0" w:line="276" w:lineRule="auto"/>
        <w:ind w:left="720"/>
        <w:jc w:val="both"/>
        <w:rPr>
          <w:b/>
        </w:rPr>
      </w:pPr>
    </w:p>
    <w:p w14:paraId="0427D18D" w14:textId="77777777" w:rsidR="00736967" w:rsidRPr="00B64364" w:rsidRDefault="00736967" w:rsidP="007E0C60">
      <w:pPr>
        <w:spacing w:line="276" w:lineRule="auto"/>
        <w:jc w:val="both"/>
      </w:pPr>
      <w:r w:rsidRPr="00B64364">
        <w:t>Mając na uwadze jak najszersze włączenie podmiotów działających na obszarze rewitalizacji w prace nad przygotowaniem oraz wdrażaniem gminnego programu rewitalizacji, Prezydent Miasta Włocławek wystosował pisemne zaproszenia do wzięcia udziału w działaniach realizowanych w trakcie opracowania zmiany programu, w tym do współdziałania samorządu lokalnego i jego jednostek organizacyjnych z innymi partnerami (interesariuszami rewitalizacji), również z tymi, z którymi dotychczas nie była podjęta współpraca, przy założeniu skoncentrowania na wspólnych celach.</w:t>
      </w:r>
      <w:r w:rsidRPr="00B64364">
        <w:rPr>
          <w:rFonts w:ascii="Arial Narrow" w:hAnsi="Arial Narrow"/>
        </w:rPr>
        <w:t xml:space="preserve"> </w:t>
      </w:r>
      <w:r w:rsidRPr="00B64364">
        <w:t xml:space="preserve"> Przedmiotowe zaproszenia otrzymali: </w:t>
      </w:r>
    </w:p>
    <w:p w14:paraId="069EC141" w14:textId="77777777" w:rsidR="00736967" w:rsidRPr="00B64364" w:rsidRDefault="00736967" w:rsidP="007E0C60">
      <w:pPr>
        <w:pStyle w:val="Akapitzlist"/>
        <w:numPr>
          <w:ilvl w:val="0"/>
          <w:numId w:val="33"/>
        </w:numPr>
        <w:spacing w:after="0"/>
        <w:jc w:val="both"/>
      </w:pPr>
      <w:r w:rsidRPr="00B64364">
        <w:t>Kuria Diecezjalna Włocławska,</w:t>
      </w:r>
    </w:p>
    <w:p w14:paraId="1368827A" w14:textId="77777777" w:rsidR="00736967" w:rsidRPr="00B64364" w:rsidRDefault="00736967" w:rsidP="007E0C60">
      <w:pPr>
        <w:pStyle w:val="Akapitzlist"/>
        <w:numPr>
          <w:ilvl w:val="0"/>
          <w:numId w:val="33"/>
        </w:numPr>
        <w:spacing w:after="0"/>
        <w:jc w:val="both"/>
      </w:pPr>
      <w:r w:rsidRPr="00B64364">
        <w:t>Poradnia Psychologiczno-Pedagogiczna we Włocławku,</w:t>
      </w:r>
    </w:p>
    <w:p w14:paraId="2B624E13" w14:textId="77777777" w:rsidR="00736967" w:rsidRPr="00B64364" w:rsidRDefault="00736967" w:rsidP="007E0C60">
      <w:pPr>
        <w:pStyle w:val="Akapitzlist"/>
        <w:numPr>
          <w:ilvl w:val="0"/>
          <w:numId w:val="33"/>
        </w:numPr>
        <w:spacing w:after="0"/>
        <w:jc w:val="both"/>
      </w:pPr>
      <w:r w:rsidRPr="00B64364">
        <w:t>Polskie Towarzystwo Turystyczno-Krajoznawcze Oddział Kujawski,</w:t>
      </w:r>
    </w:p>
    <w:p w14:paraId="7559FAE0" w14:textId="77777777" w:rsidR="00736967" w:rsidRPr="00B64364" w:rsidRDefault="00736967" w:rsidP="007E0C60">
      <w:pPr>
        <w:pStyle w:val="Akapitzlist"/>
        <w:numPr>
          <w:ilvl w:val="0"/>
          <w:numId w:val="33"/>
        </w:numPr>
        <w:spacing w:after="0"/>
        <w:jc w:val="both"/>
      </w:pPr>
      <w:r w:rsidRPr="00B64364">
        <w:t>Ośrodek Wsparcia Ekonomii Społecznej,</w:t>
      </w:r>
    </w:p>
    <w:p w14:paraId="17FA6AA0" w14:textId="77777777" w:rsidR="00736967" w:rsidRPr="00B64364" w:rsidRDefault="00736967" w:rsidP="007E0C60">
      <w:pPr>
        <w:pStyle w:val="Akapitzlist"/>
        <w:numPr>
          <w:ilvl w:val="0"/>
          <w:numId w:val="33"/>
        </w:numPr>
        <w:spacing w:after="0"/>
        <w:jc w:val="both"/>
      </w:pPr>
      <w:r w:rsidRPr="00B64364">
        <w:t>Stowarzyszenie Lokalna Grupa Działania Miasto Włocławek,</w:t>
      </w:r>
    </w:p>
    <w:p w14:paraId="7CD92A5A" w14:textId="77777777" w:rsidR="00736967" w:rsidRPr="00B64364" w:rsidRDefault="00736967" w:rsidP="007E0C60">
      <w:pPr>
        <w:pStyle w:val="Akapitzlist"/>
        <w:numPr>
          <w:ilvl w:val="0"/>
          <w:numId w:val="33"/>
        </w:numPr>
        <w:spacing w:after="0"/>
        <w:jc w:val="both"/>
      </w:pPr>
      <w:r w:rsidRPr="00B64364">
        <w:t>Okręgowy Inspektorat Pracy w Bydgoszczy, Oddział we Włocławku,</w:t>
      </w:r>
    </w:p>
    <w:p w14:paraId="323AC1AC" w14:textId="77777777" w:rsidR="00736967" w:rsidRPr="00B64364" w:rsidRDefault="00736967" w:rsidP="007E0C60">
      <w:pPr>
        <w:pStyle w:val="Akapitzlist"/>
        <w:numPr>
          <w:ilvl w:val="0"/>
          <w:numId w:val="33"/>
        </w:numPr>
        <w:spacing w:after="0"/>
        <w:jc w:val="both"/>
      </w:pPr>
      <w:r w:rsidRPr="00B64364">
        <w:t>Wojewódzki Urząd Ochrony Zabytków w Toruniu, Delegatura we Włocławku,</w:t>
      </w:r>
    </w:p>
    <w:p w14:paraId="1324AA72" w14:textId="77777777" w:rsidR="00736967" w:rsidRPr="00B64364" w:rsidRDefault="00736967" w:rsidP="007E0C60">
      <w:pPr>
        <w:pStyle w:val="Akapitzlist"/>
        <w:numPr>
          <w:ilvl w:val="0"/>
          <w:numId w:val="33"/>
        </w:numPr>
        <w:spacing w:after="0"/>
        <w:jc w:val="both"/>
      </w:pPr>
      <w:r w:rsidRPr="00B64364">
        <w:t>Włocławskie Towarzystwo Naukowe,</w:t>
      </w:r>
    </w:p>
    <w:p w14:paraId="00AB8B6B" w14:textId="77777777" w:rsidR="00736967" w:rsidRPr="00B64364" w:rsidRDefault="00736967" w:rsidP="007E0C60">
      <w:pPr>
        <w:pStyle w:val="Akapitzlist"/>
        <w:numPr>
          <w:ilvl w:val="0"/>
          <w:numId w:val="33"/>
        </w:numPr>
        <w:spacing w:after="0"/>
        <w:jc w:val="both"/>
      </w:pPr>
      <w:r w:rsidRPr="00B64364">
        <w:t>Wojewódzki Inspektorat Ochrony Środowiska w Bydgoszczy, Delegatura we Włocławku,</w:t>
      </w:r>
    </w:p>
    <w:p w14:paraId="50103D98" w14:textId="77777777" w:rsidR="00736967" w:rsidRPr="00B64364" w:rsidRDefault="00736967" w:rsidP="007E0C60">
      <w:pPr>
        <w:pStyle w:val="Akapitzlist"/>
        <w:numPr>
          <w:ilvl w:val="0"/>
          <w:numId w:val="33"/>
        </w:numPr>
        <w:spacing w:after="0"/>
        <w:jc w:val="both"/>
      </w:pPr>
      <w:r w:rsidRPr="00B64364">
        <w:t>Urząd Statystyczny w Bydgoszczy, Oddział we Włocławku,</w:t>
      </w:r>
    </w:p>
    <w:p w14:paraId="1A17D321" w14:textId="77777777" w:rsidR="00736967" w:rsidRPr="00B64364" w:rsidRDefault="00736967" w:rsidP="007E0C60">
      <w:pPr>
        <w:pStyle w:val="Akapitzlist"/>
        <w:numPr>
          <w:ilvl w:val="0"/>
          <w:numId w:val="33"/>
        </w:numPr>
        <w:spacing w:after="0"/>
        <w:jc w:val="both"/>
      </w:pPr>
      <w:r w:rsidRPr="00B64364">
        <w:t>Zakład Ubezpieczeń Społecznych, Inspektorat we Włocławku,</w:t>
      </w:r>
    </w:p>
    <w:p w14:paraId="1F0B4EF0" w14:textId="77777777" w:rsidR="00736967" w:rsidRPr="00B64364" w:rsidRDefault="00736967" w:rsidP="007E0C60">
      <w:pPr>
        <w:pStyle w:val="Akapitzlist"/>
        <w:numPr>
          <w:ilvl w:val="0"/>
          <w:numId w:val="33"/>
        </w:numPr>
        <w:spacing w:after="0"/>
        <w:jc w:val="both"/>
      </w:pPr>
      <w:r w:rsidRPr="00B64364">
        <w:t>Kujawska Szkoła Wyższa we Włocławku,</w:t>
      </w:r>
    </w:p>
    <w:p w14:paraId="0FE01EA3" w14:textId="77777777" w:rsidR="00736967" w:rsidRPr="00B64364" w:rsidRDefault="00736967" w:rsidP="007E0C60">
      <w:pPr>
        <w:pStyle w:val="Akapitzlist"/>
        <w:numPr>
          <w:ilvl w:val="0"/>
          <w:numId w:val="33"/>
        </w:numPr>
        <w:spacing w:after="0"/>
        <w:jc w:val="both"/>
      </w:pPr>
      <w:r w:rsidRPr="00B64364">
        <w:t>Państwowa Akademia Nauk Stosowanych we Włocławku,</w:t>
      </w:r>
    </w:p>
    <w:p w14:paraId="240417B4" w14:textId="77777777" w:rsidR="00736967" w:rsidRPr="00B64364" w:rsidRDefault="00736967" w:rsidP="007E0C60">
      <w:pPr>
        <w:pStyle w:val="Akapitzlist"/>
        <w:numPr>
          <w:ilvl w:val="0"/>
          <w:numId w:val="33"/>
        </w:numPr>
        <w:spacing w:after="0"/>
        <w:jc w:val="both"/>
      </w:pPr>
      <w:r w:rsidRPr="00B64364">
        <w:t xml:space="preserve">Kujawsko-Dobrzyński Bank Spółdzielczy, </w:t>
      </w:r>
    </w:p>
    <w:p w14:paraId="4C0E089E" w14:textId="77777777" w:rsidR="00736967" w:rsidRPr="00B64364" w:rsidRDefault="00736967" w:rsidP="007E0C60">
      <w:pPr>
        <w:pStyle w:val="Akapitzlist"/>
        <w:numPr>
          <w:ilvl w:val="0"/>
          <w:numId w:val="33"/>
        </w:numPr>
        <w:spacing w:after="0"/>
        <w:jc w:val="both"/>
      </w:pPr>
      <w:r w:rsidRPr="00B64364">
        <w:t>Muzeum Ziemi Kujawskiej i Dobrzyńskiej we Włocławku,</w:t>
      </w:r>
    </w:p>
    <w:p w14:paraId="516D6007" w14:textId="77777777" w:rsidR="00736967" w:rsidRPr="00B64364" w:rsidRDefault="00736967" w:rsidP="007E0C60">
      <w:pPr>
        <w:pStyle w:val="Akapitzlist"/>
        <w:numPr>
          <w:ilvl w:val="0"/>
          <w:numId w:val="33"/>
        </w:numPr>
        <w:spacing w:after="0"/>
        <w:jc w:val="both"/>
      </w:pPr>
      <w:r w:rsidRPr="00B64364">
        <w:t>Polski Czerwony Krzyż, Oddział Rejonowy,</w:t>
      </w:r>
    </w:p>
    <w:p w14:paraId="6C09C315" w14:textId="77777777" w:rsidR="00736967" w:rsidRPr="00B64364" w:rsidRDefault="00736967" w:rsidP="007E0C60">
      <w:pPr>
        <w:pStyle w:val="Akapitzlist"/>
        <w:numPr>
          <w:ilvl w:val="0"/>
          <w:numId w:val="33"/>
        </w:numPr>
        <w:spacing w:after="0"/>
        <w:jc w:val="both"/>
      </w:pPr>
      <w:r w:rsidRPr="00B64364">
        <w:t>Spółdzielnia Socjalna Empatia.</w:t>
      </w:r>
    </w:p>
    <w:p w14:paraId="546EA113" w14:textId="77777777" w:rsidR="006D42FB" w:rsidRPr="00B64364" w:rsidRDefault="006D42FB" w:rsidP="007E0C60">
      <w:pPr>
        <w:spacing w:line="276" w:lineRule="auto"/>
        <w:jc w:val="both"/>
      </w:pPr>
    </w:p>
    <w:p w14:paraId="59FB76C7" w14:textId="77777777" w:rsidR="00736967" w:rsidRPr="00B64364" w:rsidRDefault="00736967" w:rsidP="007E0C60">
      <w:pPr>
        <w:spacing w:line="276" w:lineRule="auto"/>
        <w:jc w:val="both"/>
      </w:pPr>
      <w:r w:rsidRPr="00B64364">
        <w:t xml:space="preserve">Efektem zaproszenia było spotkanie ww. podmiotów z Prezydentem Miasta Włocławek oraz Pełnomocnikiem Prezydenta ds. Rewitalizacji Miasta Włocławek w randze Zastępcy Prezydenta, podczas którego zostały przybliżone działania realizowane w ramach dotychczasowego procesu rewitalizacji. W trakcie dyskusji wskazano możliwości włączenia się poszczególnych podmiotów w działania na rzecz obszaru rewitalizacji. Spotkanie odbyło się 13 września 2024 roku. W spotkaniu uczestniczyło 17 osób.   </w:t>
      </w:r>
    </w:p>
    <w:p w14:paraId="1F08A256" w14:textId="77777777" w:rsidR="00736967" w:rsidRDefault="00736967" w:rsidP="007E0C60">
      <w:pPr>
        <w:spacing w:line="276" w:lineRule="auto"/>
        <w:jc w:val="both"/>
      </w:pPr>
      <w:r w:rsidRPr="00B64364">
        <w:t xml:space="preserve">W dalszym etapie prac nad zmianą gminnego programu rewitalizacji odbyło się kilka spotkań w gronie operatorów przedsięwzięć z zakresu przedsiębiorczości (Powiatowy Urząd Pracy, Centrum Obsługi Inwestora, Włocławskie Centrum Biznesu, Wydział Rewitalizacji) mających na celu wypracowanie nowych pomysłów i propozycji na rzecz pobudzenia i wsparcia przedsiębiorczości w obszarze rewitalizacji. </w:t>
      </w:r>
    </w:p>
    <w:p w14:paraId="1D3936AD" w14:textId="77777777" w:rsidR="008F411E" w:rsidRPr="00B64364" w:rsidRDefault="008F411E" w:rsidP="007E0C60">
      <w:pPr>
        <w:spacing w:line="276" w:lineRule="auto"/>
        <w:jc w:val="both"/>
      </w:pPr>
    </w:p>
    <w:p w14:paraId="5DB9B640" w14:textId="77777777" w:rsidR="00736967" w:rsidRPr="00B64364" w:rsidRDefault="00736967" w:rsidP="007E0C60">
      <w:pPr>
        <w:numPr>
          <w:ilvl w:val="0"/>
          <w:numId w:val="32"/>
        </w:numPr>
        <w:spacing w:after="0" w:line="276" w:lineRule="auto"/>
        <w:jc w:val="both"/>
        <w:rPr>
          <w:b/>
        </w:rPr>
      </w:pPr>
      <w:r w:rsidRPr="00B64364">
        <w:rPr>
          <w:b/>
        </w:rPr>
        <w:t xml:space="preserve">Praca zespołów tematycznych </w:t>
      </w:r>
    </w:p>
    <w:p w14:paraId="3326391C" w14:textId="77777777" w:rsidR="006D42FB" w:rsidRPr="00B64364" w:rsidRDefault="006D42FB" w:rsidP="007E0C60">
      <w:pPr>
        <w:spacing w:after="0" w:line="276" w:lineRule="auto"/>
        <w:ind w:left="720"/>
        <w:jc w:val="both"/>
        <w:rPr>
          <w:b/>
        </w:rPr>
      </w:pPr>
    </w:p>
    <w:p w14:paraId="48107EA4" w14:textId="77777777" w:rsidR="00736967" w:rsidRPr="00B64364" w:rsidRDefault="00736967" w:rsidP="007E0C60">
      <w:pPr>
        <w:spacing w:line="276" w:lineRule="auto"/>
        <w:jc w:val="both"/>
      </w:pPr>
      <w:r w:rsidRPr="00B64364">
        <w:t>Zespoły tematyczne poświęcone takim zagadnieniom jak: aktywizacja zawodowa, aktywizacja społeczna i obywatelska, kultura, turystyka, aktywizacja i integracja seniorów, jakość przestrzeni publicznej, pracowały pomiędzy 30 sierpnia 2024 roku a 28 października 2024 roku. Łącznie odbyło się 8 warsztatów tematycznych. Każdy zespół tematyczny pracował w formie warsztatowej nad rozwiązaniami dla konkretnego obszaru problemowego. Zestaw rozwiązań o zróżnicowanym zakresie i znaczeniu stanowił podstawę zmiany na liście głównych przedsięwzięć planowanych do realizacji.</w:t>
      </w:r>
    </w:p>
    <w:p w14:paraId="3BD73943" w14:textId="77777777" w:rsidR="00736967" w:rsidRPr="00B64364" w:rsidRDefault="00736967" w:rsidP="007E0C60">
      <w:pPr>
        <w:spacing w:line="276" w:lineRule="auto"/>
        <w:jc w:val="both"/>
      </w:pPr>
      <w:r w:rsidRPr="00B64364">
        <w:t xml:space="preserve">Ponadto odbyło się 13 spotkań o znaczeniu strategicznym, podczas których istotnym było przedyskutowanie kierunków działań w programie. </w:t>
      </w:r>
    </w:p>
    <w:p w14:paraId="00195A44" w14:textId="77777777" w:rsidR="006D42FB" w:rsidRPr="00B64364" w:rsidRDefault="00736967" w:rsidP="007E0C60">
      <w:pPr>
        <w:pStyle w:val="Akapitzlist"/>
        <w:numPr>
          <w:ilvl w:val="0"/>
          <w:numId w:val="32"/>
        </w:numPr>
        <w:jc w:val="both"/>
      </w:pPr>
      <w:r w:rsidRPr="00B64364">
        <w:rPr>
          <w:b/>
        </w:rPr>
        <w:t>Spotkanie z właścicielami nieruchomości</w:t>
      </w:r>
    </w:p>
    <w:p w14:paraId="07FE4482" w14:textId="67A896B4" w:rsidR="00736967" w:rsidRPr="00B64364" w:rsidRDefault="00736967" w:rsidP="007E0C60">
      <w:pPr>
        <w:spacing w:line="276" w:lineRule="auto"/>
        <w:jc w:val="both"/>
      </w:pPr>
      <w:r w:rsidRPr="00B64364">
        <w:t>Otwarte spotkanie poświęcone systemowi dotacji do remontów, jakie od 2019 roku realizowane są w ścisłym Śródmieściu Miasta Włocławek w oparciu o Gminny Program Rewitalizacji Miasta Włocławek na lata 2018-2028. Wydarzenie było dedykowane właścicielom i użytkownikom wieczystym nieruchomości zlokalizowanym w Specjalnej Strefie Rewitalizacji, którzy skorzystali już z miejskiej dotacji, jak również osobom, które planują zrealizować remonty nieruchomości w oparciu o wsparcie z budżetu Miasta Włocławek oraz innym podmiotom zaangażowanym w proces inwestycyjny w tej części miasta. Spotkanie miało na celu zebranie opinii na temat dotychczasowego przebiegu projektu 4.1.4. Dotacje do remontów, jak również uzyskanie propozycji i pomysłów na ewentualne usprawnienie mechanizmu, dzięki któremu sukcesywnie poprawiany jest stan techniczny nieruchomości w najstarszej części miasta. Podczas spotkania zostały zgłoszone propozycje, które będą podlegały dalszym analizom prawnym w zakresie możliwości ich wdrożenia. Spotkanie odbyło się w dniu 24 września 2024 roku. W spotkaniu uczestniczyło 11 osób.</w:t>
      </w:r>
    </w:p>
    <w:p w14:paraId="588789BE" w14:textId="77777777" w:rsidR="00736967" w:rsidRPr="00B64364" w:rsidRDefault="00736967" w:rsidP="007E0C60">
      <w:pPr>
        <w:numPr>
          <w:ilvl w:val="0"/>
          <w:numId w:val="32"/>
        </w:numPr>
        <w:spacing w:after="0" w:line="276" w:lineRule="auto"/>
        <w:jc w:val="both"/>
        <w:rPr>
          <w:b/>
        </w:rPr>
      </w:pPr>
      <w:r w:rsidRPr="00B64364">
        <w:rPr>
          <w:b/>
        </w:rPr>
        <w:t>Otwarty nabór projektów</w:t>
      </w:r>
    </w:p>
    <w:p w14:paraId="62BC1A42" w14:textId="77777777" w:rsidR="00736967" w:rsidRPr="00B64364" w:rsidRDefault="00736967" w:rsidP="007E0C60">
      <w:pPr>
        <w:pStyle w:val="NormalnyWeb"/>
        <w:spacing w:line="276" w:lineRule="auto"/>
        <w:jc w:val="both"/>
      </w:pPr>
      <w:r w:rsidRPr="00B64364">
        <w:rPr>
          <w:rFonts w:ascii="Calibri" w:hAnsi="Calibri"/>
          <w:sz w:val="22"/>
          <w:szCs w:val="22"/>
          <w:lang w:eastAsia="en-US"/>
        </w:rPr>
        <w:t>W dniach od 20 do 27 września 2024 roku odbył się otwarty nabór projektów i przedsięwzięć rewitalizacyjnych. Otwarty nabór był jednym z elementów procesu zmiany gminnego programu rewitalizacji, w którym zapisane projekty i przedsięwzięcia przyczyniają się do odnowy najstarszej dzielnicy miasta pod kątem społecznym, technicznym, środowiskowym, funkcjonalno-użytkowym oraz gospodarczym. Prowadzony nabór miał na celu zgłoszenie nowych propozycji istotnych z punktu widzenia potrzeb lokalnej społeczności. Zgłoszeń  koncepcji nowego zadania należało dokonać na formularzu karty przedsięwzięcia rewitalizacyjnego, stanowiącego załącznik do Zasad naboru przedsięwzięć rewitalizacyjnych</w:t>
      </w:r>
      <w:r w:rsidRPr="00B64364">
        <w:rPr>
          <w:rStyle w:val="Odwoanieprzypisudolnego"/>
        </w:rPr>
        <w:footnoteReference w:id="16"/>
      </w:r>
      <w:r w:rsidRPr="00B64364">
        <w:t xml:space="preserve">. </w:t>
      </w:r>
    </w:p>
    <w:p w14:paraId="654846D1" w14:textId="77777777" w:rsidR="00736967" w:rsidRPr="00B64364" w:rsidRDefault="00736967" w:rsidP="007E0C60">
      <w:pPr>
        <w:pStyle w:val="NormalnyWeb"/>
        <w:spacing w:line="276" w:lineRule="auto"/>
        <w:jc w:val="both"/>
        <w:rPr>
          <w:rFonts w:ascii="Calibri" w:hAnsi="Calibri"/>
          <w:sz w:val="22"/>
          <w:szCs w:val="22"/>
          <w:lang w:eastAsia="en-US"/>
        </w:rPr>
      </w:pPr>
      <w:r w:rsidRPr="00B64364">
        <w:rPr>
          <w:rFonts w:ascii="Calibri" w:hAnsi="Calibri"/>
          <w:sz w:val="22"/>
          <w:szCs w:val="22"/>
          <w:lang w:eastAsia="en-US"/>
        </w:rPr>
        <w:t xml:space="preserve">Jednocześnie, w ramach korespondencji mailowej z wszystkimi operatorami przedsięwzięć i projektów rewitalizacyjnych wpisanymi do Gminnego Programu Rewitalizacji Miasta Włocławek na lata 2018-2028, nastąpiła merytoryczna weryfikacja istniejących zapisów poszczególnych przedsięwzięć. Dodatkowo, część operatorów dokonała zgłoszenia nowych propozycji do zmiany Gminnego Programu Rewitalizacji Miasta Włocławek na lata 2018-2034, służących wyprowadzaniu obszaru rewitalizacji z sytuacji kryzysowej. </w:t>
      </w:r>
    </w:p>
    <w:p w14:paraId="20D1AEE6" w14:textId="77777777" w:rsidR="00736967" w:rsidRPr="00B64364" w:rsidRDefault="00736967" w:rsidP="007E0C60">
      <w:pPr>
        <w:pStyle w:val="NormalnyWeb"/>
        <w:spacing w:line="276" w:lineRule="auto"/>
        <w:jc w:val="both"/>
        <w:rPr>
          <w:rFonts w:ascii="Calibri" w:hAnsi="Calibri"/>
          <w:sz w:val="22"/>
          <w:szCs w:val="22"/>
          <w:lang w:eastAsia="en-US"/>
        </w:rPr>
      </w:pPr>
      <w:r w:rsidRPr="00B64364">
        <w:rPr>
          <w:rFonts w:ascii="Calibri" w:hAnsi="Calibri"/>
          <w:sz w:val="22"/>
          <w:szCs w:val="22"/>
          <w:lang w:eastAsia="en-US"/>
        </w:rPr>
        <w:t>Ponadto, w wyniku podjętej inicjatywy przez Prezydenta Miasta Włocławek, w zakresie zaangażowania podmiotów dotychczas nie włączonych w proces odnowy Śródmieścia, a działających na obszarze rewitalizacji, droga mailową zostały skierowane zaproszenia do złożenia propozycji projektów i przedsięwzięć rewitalizacyjnych w ramach realizowanej zmiany dokumentu.</w:t>
      </w:r>
    </w:p>
    <w:p w14:paraId="272F6168" w14:textId="71C43F27" w:rsidR="00736967" w:rsidRPr="00B64364" w:rsidRDefault="00736967" w:rsidP="007E0C60">
      <w:pPr>
        <w:spacing w:line="276" w:lineRule="auto"/>
        <w:jc w:val="both"/>
      </w:pPr>
      <w:r w:rsidRPr="00B64364">
        <w:t>W wyniku otrzymanych propozycji, nastąpiła weryfikacja przedsięwzięć i projektów, która pozwoliła na dopracowanie listy podstawowych przedsięwzięć rewitalizacyjnych stanowiących Załącznik nr 1 do Gminnego Programu Rewitalizacji Miasta Włocławek na lata 2018-2034 „Główne projekty/</w:t>
      </w:r>
      <w:r w:rsidR="006D42FB" w:rsidRPr="00B64364">
        <w:t xml:space="preserve"> </w:t>
      </w:r>
      <w:r w:rsidRPr="00B64364">
        <w:t xml:space="preserve">przedsięwzięcia rewitalizacyjne w obszarze rewitalizacji Włocławka” oraz pozostałych dopuszczalnych przedsięwzięć rewitalizacyjnych stanowiących Załącznik nr 2  do Gminnego Programu Rewitalizacji Miasta Włocławek na lata 2018-2034 „Uzupełniające przedsięwzięcia rewitalizacyjne w obszarze rewitalizacji Włocławka”. </w:t>
      </w:r>
    </w:p>
    <w:p w14:paraId="07FDF1C6" w14:textId="77777777" w:rsidR="00736967" w:rsidRPr="00B64364" w:rsidRDefault="00736967" w:rsidP="007E0C60">
      <w:pPr>
        <w:numPr>
          <w:ilvl w:val="0"/>
          <w:numId w:val="32"/>
        </w:numPr>
        <w:spacing w:after="0" w:line="276" w:lineRule="auto"/>
        <w:jc w:val="both"/>
        <w:rPr>
          <w:b/>
        </w:rPr>
      </w:pPr>
      <w:r w:rsidRPr="00B64364">
        <w:rPr>
          <w:b/>
        </w:rPr>
        <w:t>Konsultacje społeczne projektu zmiany Gminnego Programu Rewitalizacji Miasta Włocławek na lata 2018 – 2034</w:t>
      </w:r>
    </w:p>
    <w:p w14:paraId="641557CC" w14:textId="77777777" w:rsidR="006D42FB" w:rsidRPr="00B64364" w:rsidRDefault="006D42FB" w:rsidP="007E0C60">
      <w:pPr>
        <w:spacing w:after="0" w:line="276" w:lineRule="auto"/>
        <w:ind w:left="720"/>
        <w:jc w:val="both"/>
        <w:rPr>
          <w:b/>
        </w:rPr>
      </w:pPr>
    </w:p>
    <w:p w14:paraId="54E9F7F1" w14:textId="26249282" w:rsidR="00736967" w:rsidRPr="00B64364" w:rsidRDefault="00736967" w:rsidP="007E0C60">
      <w:pPr>
        <w:spacing w:line="276" w:lineRule="auto"/>
        <w:jc w:val="both"/>
      </w:pPr>
      <w:r w:rsidRPr="00B64364">
        <w:t>W okresie od 15 listopada 2024 roku do 19 grudnia 2024 roku zostały przeprowadzone  konsultacje społeczne projektu zmiany Gminnego Programu Rewitalizacji Miasta Włocławek na lata 2018-2034. Realizując przedmiotowy proces zaplanowano/wykorzystano różne narzędzia w celu dotarcia do interesariuszy procesu rewitalizacji.</w:t>
      </w:r>
    </w:p>
    <w:p w14:paraId="2ED9C2CD" w14:textId="77777777" w:rsidR="00736967" w:rsidRPr="00B64364" w:rsidRDefault="00736967" w:rsidP="007E0C60">
      <w:pPr>
        <w:spacing w:line="276" w:lineRule="auto"/>
        <w:jc w:val="both"/>
        <w:rPr>
          <w:i/>
        </w:rPr>
      </w:pPr>
      <w:r w:rsidRPr="00B64364">
        <w:rPr>
          <w:i/>
        </w:rPr>
        <w:t xml:space="preserve">Opis zostanie uzupełniony po zakończeniu procesu konsultacji społecznych. </w:t>
      </w:r>
    </w:p>
    <w:p w14:paraId="5E8073F5" w14:textId="39088FC1" w:rsidR="00736967" w:rsidRPr="00B64364" w:rsidRDefault="00736967" w:rsidP="007E0C60">
      <w:pPr>
        <w:spacing w:line="276" w:lineRule="auto"/>
        <w:jc w:val="both"/>
      </w:pPr>
      <w:bookmarkStart w:id="102" w:name="_Toc182568679"/>
      <w:r w:rsidRPr="00B64364">
        <w:rPr>
          <w:i/>
          <w:iCs/>
        </w:rPr>
        <w:t xml:space="preserve">Fotografia </w:t>
      </w:r>
      <w:r w:rsidRPr="00B64364">
        <w:rPr>
          <w:i/>
          <w:iCs/>
        </w:rPr>
        <w:fldChar w:fldCharType="begin"/>
      </w:r>
      <w:r w:rsidRPr="00B64364">
        <w:rPr>
          <w:i/>
          <w:iCs/>
        </w:rPr>
        <w:instrText xml:space="preserve"> SEQ fotografia \* ARABIC </w:instrText>
      </w:r>
      <w:r w:rsidRPr="00B64364">
        <w:rPr>
          <w:i/>
          <w:iCs/>
        </w:rPr>
        <w:fldChar w:fldCharType="separate"/>
      </w:r>
      <w:r w:rsidR="00543555" w:rsidRPr="00B64364">
        <w:rPr>
          <w:i/>
          <w:iCs/>
          <w:noProof/>
        </w:rPr>
        <w:t>4</w:t>
      </w:r>
      <w:r w:rsidRPr="00B64364">
        <w:fldChar w:fldCharType="end"/>
      </w:r>
      <w:r w:rsidRPr="00B64364">
        <w:rPr>
          <w:i/>
          <w:iCs/>
        </w:rPr>
        <w:t>. Włączenie społeczne na etapie zmiany GPR</w:t>
      </w:r>
      <w:bookmarkEnd w:id="102"/>
      <w:r w:rsidRPr="00B64364">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4873"/>
      </w:tblGrid>
      <w:tr w:rsidR="00736967" w:rsidRPr="00B64364" w14:paraId="48BB15D7" w14:textId="77777777" w:rsidTr="004A0D2C">
        <w:tc>
          <w:tcPr>
            <w:tcW w:w="4198" w:type="dxa"/>
          </w:tcPr>
          <w:p w14:paraId="00ED6C27" w14:textId="77777777" w:rsidR="00736967" w:rsidRPr="00B64364" w:rsidRDefault="00736967" w:rsidP="007E0C60">
            <w:pPr>
              <w:spacing w:line="276" w:lineRule="auto"/>
              <w:jc w:val="both"/>
            </w:pPr>
            <w:r w:rsidRPr="00B64364">
              <w:rPr>
                <w:noProof/>
                <w:lang w:eastAsia="pl-PL"/>
              </w:rPr>
              <w:drawing>
                <wp:inline distT="0" distB="0" distL="0" distR="0" wp14:anchorId="3F46EB22" wp14:editId="1EB75B88">
                  <wp:extent cx="2631057" cy="1479416"/>
                  <wp:effectExtent l="0" t="0" r="0" b="6985"/>
                  <wp:docPr id="14" name="Obraz 14" descr="C:\Users\achelminiak\Desktop\Zmiana GPR\normal_94c08839e6afc74c439947582f5336fc8bc1f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helminiak\Desktop\Zmiana GPR\normal_94c08839e6afc74c439947582f5336fc8bc1f15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9226" cy="1495255"/>
                          </a:xfrm>
                          <a:prstGeom prst="rect">
                            <a:avLst/>
                          </a:prstGeom>
                          <a:noFill/>
                          <a:ln>
                            <a:noFill/>
                          </a:ln>
                        </pic:spPr>
                      </pic:pic>
                    </a:graphicData>
                  </a:graphic>
                </wp:inline>
              </w:drawing>
            </w:r>
          </w:p>
        </w:tc>
        <w:tc>
          <w:tcPr>
            <w:tcW w:w="4874" w:type="dxa"/>
          </w:tcPr>
          <w:p w14:paraId="2F5AC818" w14:textId="77777777" w:rsidR="00736967" w:rsidRPr="00B64364" w:rsidRDefault="00736967" w:rsidP="007E0C60">
            <w:pPr>
              <w:spacing w:line="276" w:lineRule="auto"/>
              <w:jc w:val="both"/>
            </w:pPr>
            <w:r w:rsidRPr="00B64364">
              <w:rPr>
                <w:noProof/>
                <w:lang w:eastAsia="pl-PL"/>
              </w:rPr>
              <w:drawing>
                <wp:inline distT="0" distB="0" distL="0" distR="0" wp14:anchorId="7B3F449F" wp14:editId="45388E42">
                  <wp:extent cx="2984739" cy="1468316"/>
                  <wp:effectExtent l="0" t="0" r="6350" b="0"/>
                  <wp:docPr id="19" name="Obraz 19" descr="C:\Users\achelminiak\AppData\Local\Microsoft\Windows\Temporary Internet Files\Content.Outlook\QXBT9YP0\20240830_0927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helminiak\AppData\Local\Microsoft\Windows\Temporary Internet Files\Content.Outlook\QXBT9YP0\20240830_092711 (0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7147" cy="1479339"/>
                          </a:xfrm>
                          <a:prstGeom prst="rect">
                            <a:avLst/>
                          </a:prstGeom>
                          <a:noFill/>
                          <a:ln>
                            <a:noFill/>
                          </a:ln>
                        </pic:spPr>
                      </pic:pic>
                    </a:graphicData>
                  </a:graphic>
                </wp:inline>
              </w:drawing>
            </w:r>
          </w:p>
        </w:tc>
      </w:tr>
      <w:tr w:rsidR="00736967" w:rsidRPr="00B64364" w14:paraId="60336387" w14:textId="77777777" w:rsidTr="004A0D2C">
        <w:tc>
          <w:tcPr>
            <w:tcW w:w="4198" w:type="dxa"/>
          </w:tcPr>
          <w:p w14:paraId="4C41A545" w14:textId="77777777" w:rsidR="00736967" w:rsidRPr="00B64364" w:rsidRDefault="00736967" w:rsidP="007E0C60">
            <w:pPr>
              <w:spacing w:line="276" w:lineRule="auto"/>
              <w:rPr>
                <w:bCs/>
                <w:i/>
                <w:iCs/>
              </w:rPr>
            </w:pPr>
            <w:r w:rsidRPr="00B64364">
              <w:rPr>
                <w:bCs/>
                <w:i/>
                <w:iCs/>
              </w:rPr>
              <w:t>Otwarte spotkanie z przedsiębiorcami obszaru rewitalizacji</w:t>
            </w:r>
          </w:p>
          <w:p w14:paraId="0D6E273B" w14:textId="77777777" w:rsidR="00736967" w:rsidRPr="00B64364" w:rsidRDefault="00736967" w:rsidP="007E0C60">
            <w:pPr>
              <w:spacing w:line="276" w:lineRule="auto"/>
              <w:jc w:val="both"/>
            </w:pPr>
          </w:p>
        </w:tc>
        <w:tc>
          <w:tcPr>
            <w:tcW w:w="4874" w:type="dxa"/>
          </w:tcPr>
          <w:p w14:paraId="55E3A9C5" w14:textId="77777777" w:rsidR="00736967" w:rsidRPr="00B64364" w:rsidRDefault="00736967" w:rsidP="007E0C60">
            <w:pPr>
              <w:spacing w:line="276" w:lineRule="auto"/>
              <w:jc w:val="both"/>
              <w:rPr>
                <w:bCs/>
                <w:i/>
                <w:iCs/>
              </w:rPr>
            </w:pPr>
            <w:r w:rsidRPr="00B64364">
              <w:rPr>
                <w:bCs/>
                <w:i/>
                <w:iCs/>
              </w:rPr>
              <w:t xml:space="preserve">Praca zespołów tematycznych </w:t>
            </w:r>
          </w:p>
          <w:p w14:paraId="19F4D245" w14:textId="77777777" w:rsidR="00736967" w:rsidRPr="00B64364" w:rsidRDefault="00736967" w:rsidP="007E0C60">
            <w:pPr>
              <w:spacing w:line="276" w:lineRule="auto"/>
              <w:jc w:val="both"/>
            </w:pPr>
          </w:p>
        </w:tc>
      </w:tr>
      <w:tr w:rsidR="00736967" w:rsidRPr="00B64364" w14:paraId="5DC882FA" w14:textId="77777777" w:rsidTr="004A0D2C">
        <w:tc>
          <w:tcPr>
            <w:tcW w:w="4198" w:type="dxa"/>
          </w:tcPr>
          <w:p w14:paraId="2E7E104E" w14:textId="77777777" w:rsidR="00736967" w:rsidRPr="00B64364" w:rsidRDefault="00736967" w:rsidP="007E0C60">
            <w:pPr>
              <w:spacing w:line="276" w:lineRule="auto"/>
              <w:jc w:val="both"/>
            </w:pPr>
            <w:r w:rsidRPr="00B64364">
              <w:rPr>
                <w:noProof/>
                <w:lang w:eastAsia="pl-PL"/>
              </w:rPr>
              <w:drawing>
                <wp:inline distT="0" distB="0" distL="0" distR="0" wp14:anchorId="25B6559E" wp14:editId="5EFF477E">
                  <wp:extent cx="2570607" cy="1440611"/>
                  <wp:effectExtent l="0" t="0" r="1270" b="7620"/>
                  <wp:docPr id="23" name="Obraz 23" descr="C:\Users\achelminiak\Desktop\Zmiana GPR\633438875388602690f163c73ca249e5e93e1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helminiak\Desktop\Zmiana GPR\633438875388602690f163c73ca249e5e93e1a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0324" cy="1457265"/>
                          </a:xfrm>
                          <a:prstGeom prst="rect">
                            <a:avLst/>
                          </a:prstGeom>
                          <a:noFill/>
                          <a:ln>
                            <a:noFill/>
                          </a:ln>
                        </pic:spPr>
                      </pic:pic>
                    </a:graphicData>
                  </a:graphic>
                </wp:inline>
              </w:drawing>
            </w:r>
          </w:p>
        </w:tc>
        <w:tc>
          <w:tcPr>
            <w:tcW w:w="4874" w:type="dxa"/>
          </w:tcPr>
          <w:p w14:paraId="35444725" w14:textId="77777777" w:rsidR="00736967" w:rsidRPr="00B64364" w:rsidRDefault="00736967" w:rsidP="007E0C60">
            <w:pPr>
              <w:spacing w:line="276" w:lineRule="auto"/>
              <w:jc w:val="both"/>
            </w:pPr>
            <w:r w:rsidRPr="00B64364">
              <w:rPr>
                <w:noProof/>
                <w:lang w:eastAsia="pl-PL"/>
              </w:rPr>
              <w:drawing>
                <wp:inline distT="0" distB="0" distL="0" distR="0" wp14:anchorId="0266965A" wp14:editId="34A2AB8D">
                  <wp:extent cx="3077428" cy="1421682"/>
                  <wp:effectExtent l="0" t="0" r="0" b="7620"/>
                  <wp:docPr id="52040426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0714" cy="1441679"/>
                          </a:xfrm>
                          <a:prstGeom prst="rect">
                            <a:avLst/>
                          </a:prstGeom>
                          <a:noFill/>
                          <a:ln>
                            <a:noFill/>
                          </a:ln>
                        </pic:spPr>
                      </pic:pic>
                    </a:graphicData>
                  </a:graphic>
                </wp:inline>
              </w:drawing>
            </w:r>
          </w:p>
          <w:p w14:paraId="176A22DF" w14:textId="77777777" w:rsidR="00736967" w:rsidRPr="00B64364" w:rsidRDefault="00736967" w:rsidP="007E0C60">
            <w:pPr>
              <w:spacing w:line="276" w:lineRule="auto"/>
              <w:jc w:val="both"/>
            </w:pPr>
          </w:p>
        </w:tc>
      </w:tr>
      <w:tr w:rsidR="00736967" w:rsidRPr="00B64364" w14:paraId="10984D86" w14:textId="77777777" w:rsidTr="004A0D2C">
        <w:tc>
          <w:tcPr>
            <w:tcW w:w="4198" w:type="dxa"/>
          </w:tcPr>
          <w:p w14:paraId="705592F9" w14:textId="77777777" w:rsidR="00736967" w:rsidRPr="00B64364" w:rsidRDefault="00736967" w:rsidP="007E0C60">
            <w:pPr>
              <w:spacing w:line="276" w:lineRule="auto"/>
              <w:rPr>
                <w:bCs/>
                <w:i/>
                <w:iCs/>
              </w:rPr>
            </w:pPr>
            <w:r w:rsidRPr="00B64364">
              <w:rPr>
                <w:bCs/>
                <w:i/>
                <w:iCs/>
              </w:rPr>
              <w:t>Warsztat z młodzieżą klas 8 Szkoły Podstawowej nr. 3 im. Mikołaja Kopernika</w:t>
            </w:r>
          </w:p>
          <w:p w14:paraId="1DF458B7" w14:textId="77777777" w:rsidR="00736967" w:rsidRPr="00B64364" w:rsidRDefault="00736967" w:rsidP="007E0C60">
            <w:pPr>
              <w:spacing w:line="276" w:lineRule="auto"/>
              <w:jc w:val="both"/>
            </w:pPr>
          </w:p>
        </w:tc>
        <w:tc>
          <w:tcPr>
            <w:tcW w:w="4874" w:type="dxa"/>
          </w:tcPr>
          <w:p w14:paraId="41FC1A81" w14:textId="77777777" w:rsidR="00736967" w:rsidRPr="00B64364" w:rsidRDefault="00736967" w:rsidP="007E0C60">
            <w:pPr>
              <w:spacing w:line="276" w:lineRule="auto"/>
              <w:rPr>
                <w:bCs/>
                <w:i/>
                <w:iCs/>
              </w:rPr>
            </w:pPr>
            <w:r w:rsidRPr="00B64364">
              <w:rPr>
                <w:bCs/>
                <w:i/>
                <w:iCs/>
              </w:rPr>
              <w:t>Otwarty warsztat przygotowawczy dla osób zamierzających wziąć udział w pracach nad zmianą GPR</w:t>
            </w:r>
          </w:p>
          <w:p w14:paraId="7F919F46" w14:textId="77777777" w:rsidR="00736967" w:rsidRPr="00B64364" w:rsidRDefault="00736967" w:rsidP="007E0C60">
            <w:pPr>
              <w:spacing w:line="276" w:lineRule="auto"/>
              <w:jc w:val="both"/>
            </w:pPr>
          </w:p>
        </w:tc>
      </w:tr>
    </w:tbl>
    <w:p w14:paraId="3DE2C25B" w14:textId="77777777" w:rsidR="00736967" w:rsidRPr="00B64364" w:rsidRDefault="00736967" w:rsidP="007E0C60">
      <w:pPr>
        <w:spacing w:line="276" w:lineRule="auto"/>
        <w:jc w:val="both"/>
        <w:rPr>
          <w:i/>
        </w:rPr>
      </w:pPr>
      <w:r w:rsidRPr="00B64364">
        <w:rPr>
          <w:i/>
        </w:rPr>
        <w:t>Źródło: Wydział Rewitalizacji Urzędu Miasta Włocławek</w:t>
      </w:r>
    </w:p>
    <w:p w14:paraId="4EC549D1" w14:textId="77777777" w:rsidR="00736967" w:rsidRPr="00B64364" w:rsidRDefault="00736967" w:rsidP="007E0C60">
      <w:pPr>
        <w:spacing w:after="120" w:line="276" w:lineRule="auto"/>
        <w:rPr>
          <w:sz w:val="20"/>
        </w:rPr>
      </w:pPr>
    </w:p>
    <w:p w14:paraId="32E9ACD1" w14:textId="602A613D" w:rsidR="00971071" w:rsidRPr="00B64364" w:rsidRDefault="005A4A25" w:rsidP="007E0C60">
      <w:pPr>
        <w:pStyle w:val="Nagwek2"/>
        <w:spacing w:line="276" w:lineRule="auto"/>
        <w:jc w:val="both"/>
        <w:rPr>
          <w:lang w:eastAsia="pl-PL"/>
        </w:rPr>
      </w:pPr>
      <w:bookmarkStart w:id="103" w:name="_Toc182570244"/>
      <w:r w:rsidRPr="00B64364">
        <w:rPr>
          <w:i w:val="0"/>
          <w:lang w:eastAsia="pl-PL"/>
        </w:rPr>
        <w:t>4.3</w:t>
      </w:r>
      <w:r w:rsidR="007326FF" w:rsidRPr="00B64364">
        <w:rPr>
          <w:i w:val="0"/>
          <w:lang w:eastAsia="pl-PL"/>
        </w:rPr>
        <w:t xml:space="preserve">. Stała platforma współpracy z mieszkańcami – kawiarnia obywatelska </w:t>
      </w:r>
      <w:r w:rsidR="007326FF" w:rsidRPr="00B64364">
        <w:rPr>
          <w:lang w:eastAsia="pl-PL"/>
        </w:rPr>
        <w:t>Śródmieście Cafe</w:t>
      </w:r>
      <w:bookmarkEnd w:id="103"/>
    </w:p>
    <w:p w14:paraId="21D60D65" w14:textId="77777777" w:rsidR="006D42FB" w:rsidRPr="00B64364" w:rsidRDefault="006D42FB" w:rsidP="007E0C60">
      <w:pPr>
        <w:pStyle w:val="Legenda"/>
        <w:spacing w:after="0" w:line="276" w:lineRule="auto"/>
        <w:ind w:left="11" w:hanging="11"/>
        <w:rPr>
          <w:color w:val="auto"/>
        </w:rPr>
      </w:pPr>
    </w:p>
    <w:p w14:paraId="36C419D2" w14:textId="77777777" w:rsidR="006D42FB" w:rsidRPr="00B64364" w:rsidRDefault="006D42FB" w:rsidP="007E0C60">
      <w:pPr>
        <w:pStyle w:val="Akapitzlist1"/>
        <w:spacing w:after="0" w:line="276" w:lineRule="auto"/>
        <w:ind w:left="0"/>
        <w:jc w:val="both"/>
        <w:rPr>
          <w:rFonts w:ascii="Arial Narrow" w:hAnsi="Arial Narrow"/>
          <w:sz w:val="24"/>
          <w:szCs w:val="24"/>
        </w:rPr>
      </w:pPr>
      <w:r w:rsidRPr="00B64364">
        <w:t>Kawiarnia obywatelska "Śródmieście Cafe" jest jednym z elementów Gminnego Programu Rewitalizacji Miasta Włocławek na lata 2018-2028. To przestrzeń komunikacji mieszkańców między sobą i podmiotami odpowiedzialnymi za rewitalizację, służąca do badania potrzeb i oczekiwań, wypracowywania i konsultowania planowanych rozwiązań, wspierania lokalnych liderów, otwarta na inicjatywy społeczne i będąca centrum animacyjnym obszaru. Celami projektu, realizowanego w latach 2016-2018 przez pracowników Urzędu Miasta Włocławek, a od 2018 roku przez organizacje pozarządowe, było również stworzenie platformy do międzysąsiedzkiej komunikacji, a także dialogu z podmiotami realizującymi rewitalizację włocławskiego Śródmieścia.</w:t>
      </w:r>
    </w:p>
    <w:p w14:paraId="1C1F5200" w14:textId="77777777" w:rsidR="006D42FB" w:rsidRPr="00B64364" w:rsidRDefault="006D42FB" w:rsidP="007E0C60">
      <w:pPr>
        <w:spacing w:line="276" w:lineRule="auto"/>
        <w:jc w:val="both"/>
      </w:pPr>
      <w:r w:rsidRPr="00B64364">
        <w:t>Kawiarnia obywatelska została uruchomiona 5 grudnia 2016r. w ramach projektu "Śródmieście na drodze do zmian - opracowanie narzędzi aktywizacji zawodowej i społecznej mieszkańców centrum Włocławka" przy ulicy 3 Maja 9 i funkcjonowała w tej przestrzeni do końca 2023 roku. Wraz z otwarciem kawiarni, 8 grudnia 2016 roku ruszyły konsultacje społeczne mające na celu zapoznanie mieszkańców miasta Włocławka z projektem uchwały o wyznaczeniu obszaru zdegradowanego i obszaru rewitalizacji oraz diagnozą sporządzoną na potrzeby wyznaczenia ww. obszarów miasta, która posłużyła do ich wytyczenia.  Zainteresowani mogli zapoznać się z założeniami planowanych działań, a także poznać wyniki diagnozy miasta Włocławka. W okresie od czerwca do sierpnia 2017 roku w kawiarni odbywały się spotkania grup tematycznych, do których prowadzono zapisy w otwartym naborze. W skład grup wchodzili głównie mieszkańcy, nie tylko Śródmieścia, ale także pozostałych dzielnic Włocławka. Kawiarnia obywatelska to również pierwsze źródło informacji o mikrograntach przyznawanych w ramach konkursu na wsparcie projektów lokalnych. Konkurs ma na celu wspieranie aktywności mieszkańców na terenie rewitalizacji oraz przeprowadzenie zmian w najbliższym otoczeniu.</w:t>
      </w:r>
    </w:p>
    <w:p w14:paraId="0A360D0A" w14:textId="7DF3639C" w:rsidR="006D42FB" w:rsidRPr="00B64364" w:rsidRDefault="006D42FB" w:rsidP="007E0C60">
      <w:pPr>
        <w:spacing w:line="276" w:lineRule="auto"/>
        <w:jc w:val="both"/>
      </w:pPr>
      <w:r w:rsidRPr="00B64364">
        <w:t xml:space="preserve">Kawiarnia obywatelska "Śródmieście Cafe" w zakresie aktywizacji społecznej oraz zawodowej współpracuje z instytucjami działającymi na terenie obszaru, m.in.: Centrum Organizacji Pozarządowych i Wolontariatu, Szkołą Podstawową nr 3, Klubem Stara Remiza, Centrum Informacji i Planowania Kariery Zawodowej - Oddział we Włocławku oraz znajdującymi się  w bliskim sąsiedztwie: Galerią Sztuki Współczesnej, Centrum Kultury Browar B. oraz Ochotniczym Hufcem Pracy - Centrum Edukacji i Pracy Młodzieży we Włocławku. </w:t>
      </w:r>
    </w:p>
    <w:p w14:paraId="569F01FD" w14:textId="77777777" w:rsidR="006D42FB" w:rsidRPr="00B64364" w:rsidRDefault="006D42FB" w:rsidP="007E0C60">
      <w:pPr>
        <w:spacing w:line="276" w:lineRule="auto"/>
        <w:jc w:val="both"/>
      </w:pPr>
      <w:r w:rsidRPr="00B64364">
        <w:t xml:space="preserve">Koordynatorem projektu jest Wydział Rewitalizacji Urzędu Miasta Włocławek. Operatorem kawiarni jest organizacja pozarządowa wybierana w otwartym konkursie ofert. Podmiotami uprawnionymi do składania ofert są organizacje pozarządowe oraz podmioty wskazane w art. 3 ust. 3 Ustawy z dnia 24 kwietnia 2003 o działalności pożytku publicznego i o wolontariacie. Celem organizacji pozarządowych prowadzących kawiarnię obywatelską jest podejmowanie działań kulturalnych i animacyjnych, ukierunkowanych na sieciowanie lokalnej społeczności, integrację społeczną i międzypokoleniową, wzrost poczucia sprawczości, zrozumienia i empatii w stosunku do drugiej osoby, edukację i alternatywę w sposobie spędzania wolnego czasu. </w:t>
      </w:r>
    </w:p>
    <w:p w14:paraId="2D1C1A15" w14:textId="77777777" w:rsidR="006D42FB" w:rsidRPr="00B64364" w:rsidRDefault="006D42FB" w:rsidP="007E0C60">
      <w:pPr>
        <w:spacing w:line="276" w:lineRule="auto"/>
        <w:jc w:val="both"/>
      </w:pPr>
      <w:r w:rsidRPr="00B64364">
        <w:t>W kawiarni i jej najbliższym otoczeniu odbywają się spotkania, potańcówki, warsztaty, wystawy plastyczne z udziałem lokalnych twórców, wydarzenia, pogadanki tematyczne, w które włączają się przedstawiciele służb publicznych. Dodatkowo mają miejsce dyżury pracowników Powiatowego Urzędu Pracy, dyżury Radnych Rady Miasta Włocławek, dyżury Prezydenta Miasta Włocławek, pracowników Urzędu Miasta Włocławek Wydziału Rewitalizacji Włocławek, członków Komitetu Rewitalizacji. Działania animacyjne w ramach funkcjonowania kawiarni obywatelskiej organizowane są nie tylko z udziałem lokalnej społeczności, ale często przez nią inicjowane.</w:t>
      </w:r>
    </w:p>
    <w:p w14:paraId="2A2162EF" w14:textId="77777777" w:rsidR="006D42FB" w:rsidRPr="00B64364" w:rsidRDefault="006D42FB" w:rsidP="007E0C60">
      <w:pPr>
        <w:spacing w:line="276" w:lineRule="auto"/>
        <w:jc w:val="both"/>
      </w:pPr>
      <w:r w:rsidRPr="00B64364">
        <w:t>W latach 2018-2023 zrealizowano 842 wydarzenia, w których wzięło udział 30 508 osób.</w:t>
      </w:r>
    </w:p>
    <w:p w14:paraId="7D4149DC" w14:textId="77777777" w:rsidR="006D42FB" w:rsidRPr="00B64364" w:rsidRDefault="006D42FB" w:rsidP="007E0C60">
      <w:pPr>
        <w:pStyle w:val="Legenda"/>
        <w:spacing w:after="0" w:line="276" w:lineRule="auto"/>
        <w:ind w:left="11" w:hanging="11"/>
        <w:rPr>
          <w:color w:val="auto"/>
        </w:rPr>
      </w:pPr>
    </w:p>
    <w:p w14:paraId="2DCA0EDD" w14:textId="794F5DFD" w:rsidR="007533EE" w:rsidRPr="00B64364" w:rsidRDefault="00BD0B23" w:rsidP="007E0C60">
      <w:pPr>
        <w:pStyle w:val="Legenda"/>
        <w:spacing w:after="0" w:line="276" w:lineRule="auto"/>
        <w:ind w:left="11" w:hanging="11"/>
        <w:rPr>
          <w:color w:val="auto"/>
        </w:rPr>
      </w:pPr>
      <w:bookmarkStart w:id="104" w:name="_Toc182568680"/>
      <w:r w:rsidRPr="00B64364">
        <w:rPr>
          <w:color w:val="auto"/>
        </w:rPr>
        <w:t xml:space="preserve">Fotografia </w:t>
      </w:r>
      <w:r w:rsidR="00A17735" w:rsidRPr="00B64364">
        <w:rPr>
          <w:noProof/>
          <w:color w:val="auto"/>
        </w:rPr>
        <w:fldChar w:fldCharType="begin"/>
      </w:r>
      <w:r w:rsidR="00A17735" w:rsidRPr="00B64364">
        <w:rPr>
          <w:noProof/>
          <w:color w:val="auto"/>
        </w:rPr>
        <w:instrText xml:space="preserve"> SEQ Fotografia \* ARABIC </w:instrText>
      </w:r>
      <w:r w:rsidR="00A17735" w:rsidRPr="00B64364">
        <w:rPr>
          <w:noProof/>
          <w:color w:val="auto"/>
        </w:rPr>
        <w:fldChar w:fldCharType="separate"/>
      </w:r>
      <w:r w:rsidR="00543555" w:rsidRPr="00B64364">
        <w:rPr>
          <w:noProof/>
          <w:color w:val="auto"/>
        </w:rPr>
        <w:t>5</w:t>
      </w:r>
      <w:r w:rsidR="00A17735" w:rsidRPr="00B64364">
        <w:rPr>
          <w:noProof/>
          <w:color w:val="auto"/>
        </w:rPr>
        <w:fldChar w:fldCharType="end"/>
      </w:r>
      <w:r w:rsidR="00FF76B9" w:rsidRPr="00B64364">
        <w:rPr>
          <w:color w:val="auto"/>
        </w:rPr>
        <w:t xml:space="preserve">. </w:t>
      </w:r>
      <w:r w:rsidRPr="00B64364">
        <w:rPr>
          <w:color w:val="auto"/>
        </w:rPr>
        <w:t>Funkcjonowanie kawiarni obywatelskiej Śródmieście Cafe.</w:t>
      </w:r>
      <w:bookmarkEnd w:id="104"/>
      <w:r w:rsidRPr="00B64364">
        <w:rPr>
          <w:color w:val="auto"/>
        </w:rPr>
        <w:t xml:space="preserve"> </w:t>
      </w:r>
    </w:p>
    <w:p w14:paraId="067AE8DA" w14:textId="3C22CD21" w:rsidR="007533EE" w:rsidRPr="00B64364" w:rsidRDefault="00B46E27" w:rsidP="007E0C60">
      <w:pPr>
        <w:spacing w:after="120" w:line="276" w:lineRule="auto"/>
        <w:jc w:val="both"/>
      </w:pPr>
      <w:r w:rsidRPr="00B64364">
        <w:rPr>
          <w:noProof/>
          <w:lang w:eastAsia="pl-PL"/>
        </w:rPr>
        <w:drawing>
          <wp:inline distT="0" distB="0" distL="0" distR="0" wp14:anchorId="7FECF11D" wp14:editId="1961A587">
            <wp:extent cx="2781300" cy="1564481"/>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3181" cy="1565539"/>
                    </a:xfrm>
                    <a:prstGeom prst="rect">
                      <a:avLst/>
                    </a:prstGeom>
                    <a:noFill/>
                    <a:ln>
                      <a:noFill/>
                    </a:ln>
                  </pic:spPr>
                </pic:pic>
              </a:graphicData>
            </a:graphic>
          </wp:inline>
        </w:drawing>
      </w:r>
      <w:r w:rsidRPr="00B64364">
        <w:t xml:space="preserve"> </w:t>
      </w:r>
      <w:r w:rsidR="00BD0B23" w:rsidRPr="00B64364">
        <w:t xml:space="preserve"> </w:t>
      </w:r>
      <w:r w:rsidRPr="00B64364">
        <w:rPr>
          <w:noProof/>
          <w:lang w:eastAsia="pl-PL"/>
        </w:rPr>
        <w:drawing>
          <wp:inline distT="0" distB="0" distL="0" distR="0" wp14:anchorId="3B73083A" wp14:editId="78E3FEF0">
            <wp:extent cx="2781300" cy="1564481"/>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2824" cy="1565338"/>
                    </a:xfrm>
                    <a:prstGeom prst="rect">
                      <a:avLst/>
                    </a:prstGeom>
                    <a:noFill/>
                    <a:ln>
                      <a:noFill/>
                    </a:ln>
                  </pic:spPr>
                </pic:pic>
              </a:graphicData>
            </a:graphic>
          </wp:inline>
        </w:drawing>
      </w:r>
    </w:p>
    <w:p w14:paraId="05453802" w14:textId="0D33D539" w:rsidR="007533EE" w:rsidRPr="00B64364" w:rsidRDefault="00BD0B23" w:rsidP="007E0C60">
      <w:pPr>
        <w:spacing w:after="120" w:line="276" w:lineRule="auto"/>
        <w:jc w:val="both"/>
        <w:rPr>
          <w:lang w:eastAsia="pl-PL"/>
        </w:rPr>
      </w:pPr>
      <w:r w:rsidRPr="00B64364">
        <w:rPr>
          <w:noProof/>
          <w:lang w:eastAsia="pl-PL"/>
        </w:rPr>
        <w:drawing>
          <wp:inline distT="0" distB="0" distL="0" distR="0" wp14:anchorId="7696799E" wp14:editId="2FF4826A">
            <wp:extent cx="2790825" cy="2093118"/>
            <wp:effectExtent l="0" t="0" r="0" b="2540"/>
            <wp:docPr id="6750" name="Obraz 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2189" cy="2101641"/>
                    </a:xfrm>
                    <a:prstGeom prst="rect">
                      <a:avLst/>
                    </a:prstGeom>
                    <a:noFill/>
                    <a:ln>
                      <a:noFill/>
                    </a:ln>
                  </pic:spPr>
                </pic:pic>
              </a:graphicData>
            </a:graphic>
          </wp:inline>
        </w:drawing>
      </w:r>
      <w:r w:rsidRPr="00B64364">
        <w:rPr>
          <w:lang w:eastAsia="pl-PL"/>
        </w:rPr>
        <w:t xml:space="preserve">  </w:t>
      </w:r>
      <w:r w:rsidRPr="00B64364">
        <w:rPr>
          <w:noProof/>
          <w:lang w:eastAsia="pl-PL"/>
        </w:rPr>
        <w:drawing>
          <wp:inline distT="0" distB="0" distL="0" distR="0" wp14:anchorId="3E17F58B" wp14:editId="3833A525">
            <wp:extent cx="2790825" cy="2093119"/>
            <wp:effectExtent l="0" t="0" r="0" b="254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4512" cy="2095884"/>
                    </a:xfrm>
                    <a:prstGeom prst="rect">
                      <a:avLst/>
                    </a:prstGeom>
                    <a:noFill/>
                    <a:ln>
                      <a:noFill/>
                    </a:ln>
                  </pic:spPr>
                </pic:pic>
              </a:graphicData>
            </a:graphic>
          </wp:inline>
        </w:drawing>
      </w:r>
    </w:p>
    <w:p w14:paraId="1887A87A" w14:textId="74A401F5" w:rsidR="00BD0B23" w:rsidRPr="00B64364" w:rsidRDefault="00BD0B23" w:rsidP="007E0C60">
      <w:pPr>
        <w:spacing w:after="120" w:line="276" w:lineRule="auto"/>
        <w:rPr>
          <w:i/>
          <w:sz w:val="20"/>
        </w:rPr>
      </w:pPr>
      <w:r w:rsidRPr="00B64364">
        <w:rPr>
          <w:i/>
          <w:sz w:val="20"/>
        </w:rPr>
        <w:t>Źródło: Urząd Miasta Włocławek</w:t>
      </w:r>
    </w:p>
    <w:p w14:paraId="4EB39245" w14:textId="59FF3CED" w:rsidR="006D42FB" w:rsidRPr="00B64364" w:rsidRDefault="006D42FB" w:rsidP="007E0C60">
      <w:pPr>
        <w:spacing w:after="120" w:line="276" w:lineRule="auto"/>
        <w:jc w:val="both"/>
        <w:rPr>
          <w:i/>
          <w:sz w:val="20"/>
        </w:rPr>
      </w:pPr>
      <w:r w:rsidRPr="00B64364">
        <w:rPr>
          <w:iCs/>
        </w:rPr>
        <w:t>Od 2024 roku kawiarnia funkcjonuje w Centrum Aktywizacji i Przedsiębiorczości, w nowo wybudowanym budynku przy ul. 3 Maja 18. Operator kawiarni ma do dyspozycji przestrzeń na parterze i I piętrze budynku o łącznej powierzchni 140 metrów kwadratowych oraz podwórko partycypacyjne.</w:t>
      </w:r>
    </w:p>
    <w:p w14:paraId="20E05A44" w14:textId="6D51F936" w:rsidR="00802597" w:rsidRPr="00B64364" w:rsidRDefault="005A4A25" w:rsidP="007E0C60">
      <w:pPr>
        <w:pStyle w:val="Nagwek2"/>
        <w:spacing w:line="276" w:lineRule="auto"/>
        <w:rPr>
          <w:i w:val="0"/>
          <w:lang w:eastAsia="pl-PL"/>
        </w:rPr>
      </w:pPr>
      <w:bookmarkStart w:id="105" w:name="_Toc182570245"/>
      <w:r w:rsidRPr="00B64364">
        <w:rPr>
          <w:i w:val="0"/>
          <w:lang w:eastAsia="pl-PL"/>
        </w:rPr>
        <w:t>4.4</w:t>
      </w:r>
      <w:r w:rsidR="00BE3AEE" w:rsidRPr="00B64364">
        <w:rPr>
          <w:i w:val="0"/>
          <w:lang w:eastAsia="pl-PL"/>
        </w:rPr>
        <w:t>.</w:t>
      </w:r>
      <w:r w:rsidR="00802597" w:rsidRPr="00B64364">
        <w:rPr>
          <w:i w:val="0"/>
          <w:lang w:eastAsia="pl-PL"/>
        </w:rPr>
        <w:t xml:space="preserve"> Włączenie społeczne na etapie wdrożenia GPR</w:t>
      </w:r>
      <w:bookmarkEnd w:id="105"/>
      <w:r w:rsidR="00802597" w:rsidRPr="00B64364">
        <w:rPr>
          <w:i w:val="0"/>
          <w:lang w:eastAsia="pl-PL"/>
        </w:rPr>
        <w:t xml:space="preserve"> </w:t>
      </w:r>
    </w:p>
    <w:p w14:paraId="05BFE894" w14:textId="54B662BE" w:rsidR="001569ED" w:rsidRPr="00B64364" w:rsidRDefault="001569ED" w:rsidP="007E0C60">
      <w:pPr>
        <w:spacing w:line="276" w:lineRule="auto"/>
        <w:jc w:val="both"/>
      </w:pPr>
      <w:r w:rsidRPr="00B64364">
        <w:t xml:space="preserve">Na tym etapie szczególnie istotne znaczenie ma włączenie wszystkich interesariuszy rewitalizacji poprzez realizację  </w:t>
      </w:r>
      <w:r w:rsidRPr="00B64364">
        <w:rPr>
          <w:lang w:eastAsia="pl-PL"/>
        </w:rPr>
        <w:t xml:space="preserve">przedsięwzięć/projektów zapisanych w GPR. Ponadto włączenie różnych grup                         w realizację GPR zapewnia powołanie </w:t>
      </w:r>
      <w:r w:rsidRPr="00B64364">
        <w:t xml:space="preserve">Komitetu Rewitalizacji, w skład którego </w:t>
      </w:r>
      <w:r w:rsidR="002F5C44" w:rsidRPr="00B64364">
        <w:t>wchodzą</w:t>
      </w:r>
      <w:r w:rsidRPr="00B64364">
        <w:t xml:space="preserve"> przedstawiciele wyłonieni prz</w:t>
      </w:r>
      <w:r w:rsidR="002F5C44" w:rsidRPr="00B64364">
        <w:t>ez interesariuszy oraz zaangażowani w proces tworzenia Gminnego Programu Rewitalizacji Miasta Włocławek na lata 2018-2028.</w:t>
      </w:r>
    </w:p>
    <w:p w14:paraId="1A69DEA2" w14:textId="77777777" w:rsidR="002F5C44" w:rsidRPr="00B64364" w:rsidRDefault="002F5C44" w:rsidP="007E0C60">
      <w:pPr>
        <w:spacing w:line="276" w:lineRule="auto"/>
        <w:jc w:val="both"/>
      </w:pPr>
      <w:r w:rsidRPr="00B64364">
        <w:t>Struktura Komitetu Rewitalizacji umożliwia efektywne współdziałanie i uzupełnianie się różnych instytucji (reprezentujących władzę wykonawczą) oraz ich partnerów (przedsiębiorców, organizacje pozarządowe), a także mieszkańców miasta na etapie wdrażania, realizacji i monitoringu interwencji rewitalizacyjnej.</w:t>
      </w:r>
    </w:p>
    <w:p w14:paraId="6A8EA186" w14:textId="77777777" w:rsidR="002F5C44" w:rsidRPr="00B64364" w:rsidRDefault="002F5C44" w:rsidP="007E0C60">
      <w:pPr>
        <w:spacing w:line="276" w:lineRule="auto"/>
        <w:jc w:val="both"/>
        <w:rPr>
          <w:lang w:eastAsia="pl-PL"/>
        </w:rPr>
      </w:pPr>
      <w:r w:rsidRPr="00B64364">
        <w:rPr>
          <w:lang w:eastAsia="pl-PL"/>
        </w:rPr>
        <w:t xml:space="preserve">Zgodnie z ustawą o rewitalizacji oraz gminnym programem rewitalizacji, Zarządzeniem nr 13/2019 Prezydenta Miasta Włocławek z dnia 21 stycznia 2019 roku powołany został </w:t>
      </w:r>
      <w:r w:rsidRPr="00B64364">
        <w:rPr>
          <w:bCs/>
          <w:lang w:eastAsia="pl-PL"/>
        </w:rPr>
        <w:t>Komitet Rewitalizacji.</w:t>
      </w:r>
      <w:r w:rsidRPr="00B64364">
        <w:rPr>
          <w:b/>
          <w:bCs/>
          <w:lang w:eastAsia="pl-PL"/>
        </w:rPr>
        <w:t xml:space="preserve"> </w:t>
      </w:r>
      <w:r w:rsidRPr="00B64364">
        <w:rPr>
          <w:bCs/>
          <w:lang w:eastAsia="pl-PL"/>
        </w:rPr>
        <w:t>Skład Komitetu Rewitalizacji został</w:t>
      </w:r>
      <w:r w:rsidRPr="00B64364">
        <w:rPr>
          <w:b/>
          <w:bCs/>
          <w:lang w:eastAsia="pl-PL"/>
        </w:rPr>
        <w:t xml:space="preserve"> </w:t>
      </w:r>
      <w:r w:rsidRPr="00B64364">
        <w:rPr>
          <w:bCs/>
          <w:lang w:eastAsia="pl-PL"/>
        </w:rPr>
        <w:t>wyłoniony na podstawie Uchwały nr LI/136/2018 Rady Miasta Włocławek z dnia 16 października 2018 r. w sprawie określenia zasad wyznaczania składu oraz zasad działania Komitetu Rewitalizacji poprzedzonej przeprowadzeniem konsultacji społecznych jej projektu. Komitet Rewitalizacji stanowi forum współpracy i dialogu między interesariuszami procesu rewitalizacji a organami Gminy  Miasto Włocławek. Komitet pełni również funkcję opiniodawczo-doradczą Prezydenta Miasta Włocławek w związku z wdrażaniem gminnego programu rewitalizacji. Powołani członkowie Komitetu Rewitalizacji pełnią swoją funkcję społecznie, bez wynagrodzenia. Za</w:t>
      </w:r>
      <w:r w:rsidRPr="00B64364">
        <w:rPr>
          <w:lang w:eastAsia="pl-PL"/>
        </w:rPr>
        <w:t xml:space="preserve"> obsługę techniczną i organizacyjną Komitetu odpowiada Wydział Rewitalizacji.</w:t>
      </w:r>
    </w:p>
    <w:p w14:paraId="7CD7861D" w14:textId="77777777" w:rsidR="002F5C44" w:rsidRPr="00B64364" w:rsidRDefault="002F5C44" w:rsidP="007E0C60">
      <w:pPr>
        <w:spacing w:line="276" w:lineRule="auto"/>
        <w:jc w:val="both"/>
        <w:rPr>
          <w:bCs/>
          <w:lang w:eastAsia="pl-PL"/>
        </w:rPr>
      </w:pPr>
      <w:r w:rsidRPr="00B64364">
        <w:rPr>
          <w:bCs/>
          <w:lang w:eastAsia="pl-PL"/>
        </w:rPr>
        <w:t>Do zadań Komitetu należy w szczególności:</w:t>
      </w:r>
    </w:p>
    <w:p w14:paraId="73411113" w14:textId="77777777" w:rsidR="002F5C44" w:rsidRPr="00B64364" w:rsidRDefault="002F5C44" w:rsidP="007E0C60">
      <w:pPr>
        <w:numPr>
          <w:ilvl w:val="0"/>
          <w:numId w:val="34"/>
        </w:numPr>
        <w:spacing w:after="0" w:line="276" w:lineRule="auto"/>
        <w:jc w:val="both"/>
        <w:rPr>
          <w:bCs/>
          <w:lang w:eastAsia="pl-PL"/>
        </w:rPr>
      </w:pPr>
      <w:r w:rsidRPr="00B64364">
        <w:rPr>
          <w:bCs/>
          <w:lang w:eastAsia="pl-PL"/>
        </w:rPr>
        <w:t>opiniowanie zmian zakresu przedsięwzięć rewitalizacyjnych ujętych w Programie,</w:t>
      </w:r>
    </w:p>
    <w:p w14:paraId="22390090" w14:textId="77777777" w:rsidR="002F5C44" w:rsidRPr="00B64364" w:rsidRDefault="002F5C44" w:rsidP="007E0C60">
      <w:pPr>
        <w:numPr>
          <w:ilvl w:val="0"/>
          <w:numId w:val="34"/>
        </w:numPr>
        <w:spacing w:after="0" w:line="276" w:lineRule="auto"/>
        <w:jc w:val="both"/>
        <w:rPr>
          <w:bCs/>
          <w:lang w:eastAsia="pl-PL"/>
        </w:rPr>
      </w:pPr>
      <w:r w:rsidRPr="00B64364">
        <w:rPr>
          <w:bCs/>
          <w:lang w:eastAsia="pl-PL"/>
        </w:rPr>
        <w:t xml:space="preserve">opiniowanie postępów realizacji przedsięwzięć rewitalizacyjnych oraz celów Programu </w:t>
      </w:r>
      <w:r w:rsidRPr="00B64364">
        <w:rPr>
          <w:bCs/>
          <w:lang w:eastAsia="pl-PL"/>
        </w:rPr>
        <w:br/>
        <w:t xml:space="preserve">na podstawie dokumentów przedkładanych przez Wydział Rewitalizacji,  </w:t>
      </w:r>
    </w:p>
    <w:p w14:paraId="7FD7551F" w14:textId="77777777" w:rsidR="002F5C44" w:rsidRPr="00B64364" w:rsidRDefault="002F5C44" w:rsidP="007E0C60">
      <w:pPr>
        <w:numPr>
          <w:ilvl w:val="0"/>
          <w:numId w:val="34"/>
        </w:numPr>
        <w:spacing w:after="0" w:line="276" w:lineRule="auto"/>
        <w:jc w:val="both"/>
        <w:rPr>
          <w:bCs/>
          <w:lang w:eastAsia="pl-PL"/>
        </w:rPr>
      </w:pPr>
      <w:r w:rsidRPr="00B64364">
        <w:rPr>
          <w:bCs/>
          <w:lang w:eastAsia="pl-PL"/>
        </w:rPr>
        <w:t>opiniowanie raportów okresowych i raportu końcowego z realizacji Programu oraz rekomendowanie wszelkich zmian związanych z Programem,</w:t>
      </w:r>
    </w:p>
    <w:p w14:paraId="02E98B0A" w14:textId="77777777" w:rsidR="002F5C44" w:rsidRPr="00B64364" w:rsidRDefault="002F5C44" w:rsidP="007E0C60">
      <w:pPr>
        <w:numPr>
          <w:ilvl w:val="0"/>
          <w:numId w:val="34"/>
        </w:numPr>
        <w:spacing w:after="0" w:line="276" w:lineRule="auto"/>
        <w:jc w:val="both"/>
        <w:rPr>
          <w:bCs/>
          <w:lang w:eastAsia="pl-PL"/>
        </w:rPr>
      </w:pPr>
      <w:r w:rsidRPr="00B64364">
        <w:rPr>
          <w:bCs/>
          <w:lang w:eastAsia="pl-PL"/>
        </w:rPr>
        <w:t>występowanie do Prezydenta Miasta z wnioskiem o przeprowadzanie ekspertyz lub analiz Programu, mających na celu poprawienie jego skuteczności,</w:t>
      </w:r>
    </w:p>
    <w:p w14:paraId="5487AD03" w14:textId="77777777" w:rsidR="002F5C44" w:rsidRPr="00B64364" w:rsidRDefault="002F5C44" w:rsidP="007E0C60">
      <w:pPr>
        <w:numPr>
          <w:ilvl w:val="0"/>
          <w:numId w:val="34"/>
        </w:numPr>
        <w:spacing w:after="0" w:line="276" w:lineRule="auto"/>
        <w:jc w:val="both"/>
        <w:rPr>
          <w:bCs/>
          <w:lang w:eastAsia="pl-PL"/>
        </w:rPr>
      </w:pPr>
      <w:r w:rsidRPr="00B64364">
        <w:rPr>
          <w:bCs/>
          <w:lang w:eastAsia="pl-PL"/>
        </w:rPr>
        <w:t>zatwierdzanie zmian w kierunkach realizacji Programu.</w:t>
      </w:r>
    </w:p>
    <w:p w14:paraId="740536A3" w14:textId="77777777" w:rsidR="002F5C44" w:rsidRPr="00B64364" w:rsidRDefault="002F5C44" w:rsidP="007E0C60">
      <w:pPr>
        <w:spacing w:line="276" w:lineRule="auto"/>
        <w:jc w:val="both"/>
      </w:pPr>
    </w:p>
    <w:p w14:paraId="070E074D" w14:textId="77777777" w:rsidR="002F5C44" w:rsidRPr="00B64364" w:rsidRDefault="002F5C44" w:rsidP="007E0C60">
      <w:pPr>
        <w:pStyle w:val="Akapitzlist"/>
        <w:ind w:left="0"/>
        <w:jc w:val="both"/>
        <w:rPr>
          <w:bCs/>
          <w:lang w:eastAsia="pl-PL"/>
        </w:rPr>
      </w:pPr>
      <w:r w:rsidRPr="00B64364">
        <w:rPr>
          <w:bCs/>
          <w:lang w:eastAsia="pl-PL"/>
        </w:rPr>
        <w:t xml:space="preserve">Spotkania Komitetu odbywają się kilka razy w trakcie roku i przyjmują różną formę, np. posiedzenia w siedzibie Urzędu Miasta Włocławek, Klubie „Stara Remiza” Centrum Kultury „Browar B.”, Kawiarni Obywatelskiej „Śródmieście Cafe”, jak również mają miejsce spacery badawcze po obszarze rewitalizacji członków Komitetu. Spotkania Komitetu mają formułę otwartą, co pozwala na aktywny w nich udział zainteresowanych mieszkańców. Podczas spotkań Komitetu obecny jest Prezydent Miasta Włocławka wraz z Zastępcami, co pozwala na bezpośrednią relację oraz dyskusję nad poszczególnymi działaniami na rzecz obszaru rewitalizacji. W wyniku zgłaszania przez członków Komitetu potrzeb zapoznania się ze szczegółowymi działaniami podejmowanymi w różnych dziedzinach funkcjonowania miasta, w tym przede wszystkim obszaru rewitalizacji, na Komitet zapraszani są przedstawiciele wybranych sfer. Dotychczas gośćmi posiedzeń byli przedstawiciele następujących dziedzin: bezpieczeństwo (Straż Miejska, Policja), czy regulowanie stanów prawnych nieruchomości (Sekretarz Miasta, Wydział Gospodarowania Mieniem Komunalnym). W procesie zmiany gminnego programu rewitalizacji członkowie Komitetu otrzymali zaproszenie do wypełnienia ankiety, do udziału w  spotkaniach otwartych, warsztatach, spacerze badawczym, jak również w dniu 24 września 2024 roku odbyło się posiedzenie Komitetu Rewitalizacji.  </w:t>
      </w:r>
    </w:p>
    <w:p w14:paraId="403AC0A8" w14:textId="187FB74E" w:rsidR="002F5C44" w:rsidRPr="008F411E" w:rsidRDefault="002F5C44" w:rsidP="007E0C60">
      <w:pPr>
        <w:spacing w:line="276" w:lineRule="auto"/>
        <w:jc w:val="both"/>
        <w:rPr>
          <w:rStyle w:val="Hipercze"/>
          <w:color w:val="auto"/>
          <w:u w:val="none"/>
          <w:lang w:eastAsia="pl-PL"/>
        </w:rPr>
      </w:pPr>
      <w:r w:rsidRPr="00B64364">
        <w:t>Komitet Rewitalizacji wypracowuje wspólne ustalenia większością głosów. Ustalenia w formie protokołu przekazywane są do rozpatrzenia Prezydentowi Miasta, który podejmuje ostateczne decyzje o uwzględnieniu propozycji. P</w:t>
      </w:r>
      <w:r w:rsidRPr="00B64364">
        <w:rPr>
          <w:bCs/>
          <w:lang w:eastAsia="pl-PL"/>
        </w:rPr>
        <w:t xml:space="preserve">rotokoły są udostępniane na stronie </w:t>
      </w:r>
      <w:r w:rsidRPr="008F411E">
        <w:rPr>
          <w:lang w:eastAsia="pl-PL"/>
        </w:rPr>
        <w:t>http</w:t>
      </w:r>
      <w:r w:rsidR="008F411E">
        <w:rPr>
          <w:lang w:eastAsia="pl-PL"/>
        </w:rPr>
        <w:t>s</w:t>
      </w:r>
      <w:r w:rsidRPr="008F411E">
        <w:rPr>
          <w:lang w:eastAsia="pl-PL"/>
        </w:rPr>
        <w:t>://</w:t>
      </w:r>
      <w:hyperlink r:id="rId55" w:history="1">
        <w:r w:rsidRPr="008F411E">
          <w:rPr>
            <w:rStyle w:val="Hipercze"/>
            <w:color w:val="auto"/>
            <w:u w:val="none"/>
            <w:lang w:eastAsia="pl-PL"/>
          </w:rPr>
          <w:t>rewitalizacja.wloclawek.eu</w:t>
        </w:r>
      </w:hyperlink>
      <w:r w:rsidRPr="008F411E">
        <w:rPr>
          <w:rStyle w:val="Hipercze"/>
          <w:color w:val="auto"/>
          <w:u w:val="none"/>
          <w:lang w:eastAsia="pl-PL"/>
        </w:rPr>
        <w:t>, w zakładce ‘Komitet Rewitalizacji’.</w:t>
      </w:r>
    </w:p>
    <w:p w14:paraId="28FDC2E7" w14:textId="77777777" w:rsidR="002F5C44" w:rsidRPr="00B64364" w:rsidRDefault="002F5C44" w:rsidP="007E0C60">
      <w:pPr>
        <w:spacing w:line="276" w:lineRule="auto"/>
        <w:jc w:val="both"/>
      </w:pPr>
      <w:r w:rsidRPr="00B64364">
        <w:t xml:space="preserve">Komitet Rewitalizacji uczestniczy m.in. w monitorowaniu efektów programu rewitalizacji. Projekty sprawozdań rocznych z realizacji gminnego programu rewitalizacji sporządzane przez Wydział Rewitalizacji Urzędu Miasta Włocławek, podlegają zaopiniowaniu przez Komitet Rewitalizacji – przed zatwierdzeniem przez Prezydenta Miasta. </w:t>
      </w:r>
    </w:p>
    <w:p w14:paraId="47B568C2" w14:textId="77777777" w:rsidR="002F5C44" w:rsidRPr="00B64364" w:rsidRDefault="002F5C44" w:rsidP="007E0C60">
      <w:pPr>
        <w:pStyle w:val="Akapitzlist"/>
        <w:ind w:left="0"/>
        <w:jc w:val="both"/>
        <w:rPr>
          <w:lang w:eastAsia="pl-PL"/>
        </w:rPr>
      </w:pPr>
      <w:r w:rsidRPr="00B64364">
        <w:rPr>
          <w:bCs/>
          <w:lang w:eastAsia="pl-PL"/>
        </w:rPr>
        <w:t>W wyniku zaistniałych na przestrzeni lat rotacji w składzie osobowym Komitetu oraz przeprowadzanych, zgodnie z Uchwałą nr LI/136/2018 Rady Miasta Włocławek z dnia 16 października 2018 r. w sprawie określenia zasad wyznaczania składu oraz zasad działania Komitetu Rewitalizacji, procedur uzupełniania składu osobowego Komitetu, obecnie przedstawicielami interesariuszy rewitalizacji są osoby powołane</w:t>
      </w:r>
      <w:r w:rsidRPr="00B64364">
        <w:rPr>
          <w:lang w:eastAsia="pl-PL"/>
        </w:rPr>
        <w:t xml:space="preserve"> Zarządzeniem nr 377/2024 Prezydenta Miasta Włocławek z dnia 10 września 2024 roku zmieniającym zarządzenie w sprawie powołania Komitetu Rewitalizacji.</w:t>
      </w:r>
    </w:p>
    <w:p w14:paraId="1580BB36" w14:textId="77777777" w:rsidR="002F5C44" w:rsidRPr="00B64364" w:rsidRDefault="002F5C44" w:rsidP="007E0C60">
      <w:pPr>
        <w:pStyle w:val="Akapitzlist"/>
        <w:ind w:left="0"/>
        <w:jc w:val="both"/>
        <w:rPr>
          <w:lang w:eastAsia="pl-PL"/>
        </w:rPr>
      </w:pPr>
      <w:r w:rsidRPr="00B64364">
        <w:rPr>
          <w:lang w:eastAsia="pl-PL"/>
        </w:rPr>
        <w:t xml:space="preserve">Komitet Rewitalizacji we Włocławku tworzą zarówno interesariusze wskazani w art. 2 ust.2 ustawy o rewitalizacji, jak i interesariusze, o których mowa w art. 36 ust. 8 pkt 4 ustawy z dnia 28 kwietnia 2022 roku o zasadach realizacji zadań finansowanych ze środków europejskich w perspektywie finansowej 2021-2027, pozostając w spójności z Umową Partnerstwa oraz Rozporządzeniem Ogólnym 2021/1060 (L 231/159) (m.in. partnerzy społeczno-gospodarczy, podmioty reprezentujące społeczeństwo obywatelskie, działające na rzecz ochrony środowiska oraz odpowiedzialne za promowanie włączenia społecznego, praw podstawowych, praw osób niepełnosprawnych, równości płci i niedyskryminacji).   </w:t>
      </w:r>
    </w:p>
    <w:p w14:paraId="152FBE07" w14:textId="27721E8A" w:rsidR="00797D2B" w:rsidRPr="00B64364" w:rsidRDefault="00797D2B" w:rsidP="007E0C60">
      <w:pPr>
        <w:spacing w:line="276" w:lineRule="auto"/>
        <w:jc w:val="both"/>
      </w:pPr>
      <w:r w:rsidRPr="00B64364">
        <w:t xml:space="preserve">W obszarze rewitalizacji działa kawiarnia obywatelska, prowadzona przez organizację pozarządową, która jest animatorem działań partycypacyjnych w Śródmieściu. Poprzez partnerstwo z innymi podmiotami z obszaru oraz wspieranie liderów społecznych w kreowaniu i realizacji inicjatyw oddolnych stanowi istotne narzędzie komunikacji i współdziałania w  procesie wdrażania rewitalizacji. </w:t>
      </w:r>
    </w:p>
    <w:p w14:paraId="6399D5D4" w14:textId="2A0BB3EC" w:rsidR="00797D2B" w:rsidRPr="00B64364" w:rsidRDefault="00797D2B" w:rsidP="007E0C60">
      <w:pPr>
        <w:spacing w:line="276" w:lineRule="auto"/>
        <w:jc w:val="both"/>
      </w:pPr>
      <w:r w:rsidRPr="00B64364">
        <w:t xml:space="preserve">Dodatkowo za pomocą strony internetowej https://rewitalizacja.wloclawek.eu jest prowadzona systematyczna komunikacja z interesariuszami na temat zaawansowania w realizacji przedsięwzięć rewitalizacyjnych. Na stronie internetowej umieszczane są informacje, fotografie dotyczące planowanych działań, działań już podjętych i ich efektów. Relacjonowanie planów i zachodzących zmian przez gospodarza procesu rewitalizacji pozwala na zbudowanie zaufania pomiędzy interesariuszami rewitalizacji i budowanie odpowiedzialności oraz troski o dobro wspólne. </w:t>
      </w:r>
    </w:p>
    <w:p w14:paraId="02F6CCEF" w14:textId="2C3ADBDC" w:rsidR="004256AC" w:rsidRPr="00B64364" w:rsidRDefault="00C41648" w:rsidP="007E0C60">
      <w:pPr>
        <w:spacing w:line="276" w:lineRule="auto"/>
        <w:jc w:val="both"/>
        <w:rPr>
          <w:b/>
          <w:lang w:eastAsia="pl-PL"/>
        </w:rPr>
      </w:pPr>
      <w:r w:rsidRPr="00B64364">
        <w:rPr>
          <w:b/>
          <w:lang w:eastAsia="pl-PL"/>
        </w:rPr>
        <w:t xml:space="preserve">Tym samym zapewniono wymagane włączenie społeczne na etapie wdrażania, realizacji </w:t>
      </w:r>
      <w:r w:rsidR="00682056" w:rsidRPr="00B64364">
        <w:rPr>
          <w:b/>
          <w:lang w:eastAsia="pl-PL"/>
        </w:rPr>
        <w:br/>
      </w:r>
      <w:r w:rsidRPr="00B64364">
        <w:rPr>
          <w:b/>
          <w:lang w:eastAsia="pl-PL"/>
        </w:rPr>
        <w:t>i monitoringu procesu rewitalizacji we Włocławku.</w:t>
      </w:r>
    </w:p>
    <w:p w14:paraId="264B3DBB" w14:textId="61AEE0DD" w:rsidR="00CC6D40" w:rsidRPr="00B64364" w:rsidRDefault="00CC6D40" w:rsidP="007E0C60">
      <w:pPr>
        <w:spacing w:after="0" w:line="276" w:lineRule="auto"/>
        <w:jc w:val="both"/>
        <w:rPr>
          <w:lang w:eastAsia="pl-PL"/>
        </w:rPr>
      </w:pPr>
    </w:p>
    <w:p w14:paraId="6D0212FB" w14:textId="51C85D97" w:rsidR="007765ED" w:rsidRPr="00B64364" w:rsidRDefault="0085000A" w:rsidP="007E0C60">
      <w:pPr>
        <w:pStyle w:val="Nagwek1"/>
        <w:numPr>
          <w:ilvl w:val="0"/>
          <w:numId w:val="1"/>
        </w:numPr>
        <w:spacing w:line="276" w:lineRule="auto"/>
        <w:rPr>
          <w:lang w:eastAsia="pl-PL"/>
        </w:rPr>
      </w:pPr>
      <w:bookmarkStart w:id="106" w:name="_Toc182570246"/>
      <w:r w:rsidRPr="00B64364">
        <w:rPr>
          <w:lang w:eastAsia="pl-PL"/>
        </w:rPr>
        <w:t>W</w:t>
      </w:r>
      <w:r w:rsidR="007765ED" w:rsidRPr="00B64364">
        <w:rPr>
          <w:lang w:eastAsia="pl-PL"/>
        </w:rPr>
        <w:t>izja obszaru rewitalizacji</w:t>
      </w:r>
      <w:bookmarkEnd w:id="106"/>
    </w:p>
    <w:p w14:paraId="039F1E19" w14:textId="1EE19C31" w:rsidR="00C3067E" w:rsidRPr="00B64364" w:rsidRDefault="00C3067E" w:rsidP="007E0C60">
      <w:pPr>
        <w:spacing w:line="276" w:lineRule="auto"/>
        <w:jc w:val="both"/>
        <w:rPr>
          <w:lang w:eastAsia="pl-PL"/>
        </w:rPr>
      </w:pPr>
      <w:bookmarkStart w:id="107" w:name="_Hlk505606351"/>
      <w:r w:rsidRPr="00B64364">
        <w:rPr>
          <w:lang w:eastAsia="pl-PL"/>
        </w:rPr>
        <w:t xml:space="preserve">Wizja stanu obszaru rewitalizacji  jest odpowiedzią na zdefiniowane tu problemy i potrzeby, </w:t>
      </w:r>
      <w:r w:rsidR="003E4EE9" w:rsidRPr="00B64364">
        <w:rPr>
          <w:lang w:eastAsia="pl-PL"/>
        </w:rPr>
        <w:t xml:space="preserve">                             </w:t>
      </w:r>
      <w:r w:rsidRPr="00B64364">
        <w:rPr>
          <w:lang w:eastAsia="pl-PL"/>
        </w:rPr>
        <w:t xml:space="preserve">przy wykorzystaniu lokalnego potencjału, wypracowaną dzięki zespołom roboczym i zespołowi strategicznemu w toku dziesiątek spotkań poświęconych programowaniu procesu rewitalizacji </w:t>
      </w:r>
      <w:r w:rsidR="003E4EE9" w:rsidRPr="00B64364">
        <w:rPr>
          <w:lang w:eastAsia="pl-PL"/>
        </w:rPr>
        <w:t xml:space="preserve">                            </w:t>
      </w:r>
      <w:r w:rsidRPr="00B64364">
        <w:rPr>
          <w:lang w:eastAsia="pl-PL"/>
        </w:rPr>
        <w:t xml:space="preserve">w mieście. </w:t>
      </w:r>
    </w:p>
    <w:p w14:paraId="0A5262C0" w14:textId="2562EDAA" w:rsidR="00C3067E" w:rsidRPr="00B64364" w:rsidRDefault="00C3067E" w:rsidP="007E0C60">
      <w:pPr>
        <w:spacing w:line="276" w:lineRule="auto"/>
        <w:jc w:val="both"/>
        <w:rPr>
          <w:lang w:eastAsia="pl-PL"/>
        </w:rPr>
      </w:pPr>
      <w:r w:rsidRPr="00B64364">
        <w:rPr>
          <w:lang w:eastAsia="pl-PL"/>
        </w:rPr>
        <w:t>Nawiązując do historycznych uwarunkowań i wciąż żywego w pamięci części mieszkańców Włocławka obrazu tego obszaru, wizję jego stanu w przyszłości odzwierciedla hasło:</w:t>
      </w:r>
    </w:p>
    <w:p w14:paraId="15A32609" w14:textId="63C4A7DA" w:rsidR="00C3067E" w:rsidRPr="00B64364" w:rsidRDefault="00C3067E" w:rsidP="007E0C60">
      <w:pPr>
        <w:spacing w:line="276" w:lineRule="auto"/>
        <w:jc w:val="both"/>
        <w:rPr>
          <w:lang w:eastAsia="pl-PL"/>
        </w:rPr>
      </w:pPr>
    </w:p>
    <w:p w14:paraId="2EF6E948" w14:textId="459B3A1B" w:rsidR="00C3067E" w:rsidRPr="00B64364" w:rsidRDefault="00A62E07" w:rsidP="007E0C60">
      <w:pPr>
        <w:spacing w:line="276" w:lineRule="auto"/>
        <w:jc w:val="both"/>
        <w:rPr>
          <w:lang w:eastAsia="pl-PL"/>
        </w:rPr>
      </w:pPr>
      <w:r w:rsidRPr="00B64364">
        <w:rPr>
          <w:b/>
          <w:noProof/>
          <w:lang w:eastAsia="pl-PL"/>
        </w:rPr>
        <mc:AlternateContent>
          <mc:Choice Requires="wps">
            <w:drawing>
              <wp:anchor distT="182880" distB="182880" distL="182880" distR="182880" simplePos="0" relativeHeight="251679744" behindDoc="0" locked="0" layoutInCell="1" allowOverlap="0" wp14:anchorId="357C35E8" wp14:editId="0FCED55E">
                <wp:simplePos x="0" y="0"/>
                <wp:positionH relativeFrom="margin">
                  <wp:posOffset>1433195</wp:posOffset>
                </wp:positionH>
                <wp:positionV relativeFrom="paragraph">
                  <wp:posOffset>49530</wp:posOffset>
                </wp:positionV>
                <wp:extent cx="2870835" cy="485140"/>
                <wp:effectExtent l="0" t="0" r="0" b="0"/>
                <wp:wrapSquare wrapText="bothSides"/>
                <wp:docPr id="117" name="Prostokąt ze ściętym rogie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835" cy="485140"/>
                        </a:xfrm>
                        <a:prstGeom prst="snip1Rect">
                          <a:avLst/>
                        </a:prstGeom>
                        <a:solidFill>
                          <a:srgbClr val="9B2D1F">
                            <a:lumMod val="75000"/>
                          </a:srgbClr>
                        </a:solidFill>
                        <a:ln w="12700" cap="flat" cmpd="sng" algn="ctr">
                          <a:noFill/>
                          <a:prstDash val="solid"/>
                          <a:miter lim="800000"/>
                        </a:ln>
                        <a:effectLst/>
                      </wps:spPr>
                      <wps:txbx>
                        <w:txbxContent>
                          <w:p w14:paraId="64E06226" w14:textId="77777777" w:rsidR="00B64364" w:rsidRPr="00E76590" w:rsidRDefault="00B64364" w:rsidP="00C3067E">
                            <w:pPr>
                              <w:jc w:val="center"/>
                              <w:rPr>
                                <w:b/>
                                <w:caps/>
                                <w:sz w:val="24"/>
                                <w:szCs w:val="24"/>
                              </w:rPr>
                            </w:pPr>
                            <w:r>
                              <w:rPr>
                                <w:b/>
                                <w:caps/>
                                <w:sz w:val="24"/>
                                <w:szCs w:val="24"/>
                              </w:rPr>
                              <w:t>PRZYWRÓCIĆ WitalnOŚĆ ŚródmieściU</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357C35E8" id="Prostokąt ze ściętym rogiem 117" o:spid="_x0000_s1029" style="position:absolute;left:0;text-align:left;margin-left:112.85pt;margin-top:3.9pt;width:226.05pt;height:38.2pt;z-index:251679744;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text;mso-width-percent:500;mso-height-percent:0;mso-width-relative:margin;mso-height-relative:margin;v-text-anchor:top" coordsize="2870835,485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" o:allowoverlap="f" adj="-11796480,,5400" path="m,l2789977,r80858,80858l2870835,485140,,485140,,xe" fillcolor="#742217" stroked="f" strokeweight="1pt">
                <v:stroke joinstyle="miter"/>
                <v:formulas/>
                <v:path arrowok="t" o:connecttype="custom" o:connectlocs="0,0;2789977,0;2870835,80858;2870835,485140;0,485140;0,0" o:connectangles="0,0,0,0,0,0" textboxrect="0,0,2870835,485140"/>
                <v:textbox style="mso-fit-shape-to-text:t" inset="10.8pt,7.2pt,,7.2pt">
                  <w:txbxContent>
                    <w:p w14:paraId="64E06226" w14:textId="77777777" w:rsidR="00B64364" w:rsidRPr="00E76590" w:rsidRDefault="00B64364" w:rsidP="00C3067E">
                      <w:pPr>
                        <w:jc w:val="center"/>
                        <w:rPr>
                          <w:b/>
                          <w:caps/>
                          <w:sz w:val="24"/>
                          <w:szCs w:val="24"/>
                        </w:rPr>
                      </w:pPr>
                      <w:r>
                        <w:rPr>
                          <w:b/>
                          <w:caps/>
                          <w:sz w:val="24"/>
                          <w:szCs w:val="24"/>
                        </w:rPr>
                        <w:t>PRZYWRÓCIĆ WitalnOŚĆ ŚródmieściU</w:t>
                      </w:r>
                    </w:p>
                  </w:txbxContent>
                </v:textbox>
                <w10:wrap type="square" anchorx="margin"/>
              </v:shape>
            </w:pict>
          </mc:Fallback>
        </mc:AlternateContent>
      </w:r>
    </w:p>
    <w:p w14:paraId="516049F8" w14:textId="233BAC72" w:rsidR="00C3067E" w:rsidRPr="00B64364" w:rsidRDefault="00C3067E" w:rsidP="007E0C60">
      <w:pPr>
        <w:spacing w:line="276" w:lineRule="auto"/>
        <w:jc w:val="both"/>
        <w:rPr>
          <w:lang w:eastAsia="pl-PL"/>
        </w:rPr>
      </w:pPr>
    </w:p>
    <w:p w14:paraId="76028EA0" w14:textId="5253A15D" w:rsidR="00C3067E" w:rsidRPr="00B64364" w:rsidRDefault="00C3067E" w:rsidP="007E0C60">
      <w:pPr>
        <w:spacing w:line="276" w:lineRule="auto"/>
        <w:jc w:val="both"/>
        <w:rPr>
          <w:lang w:eastAsia="pl-PL"/>
        </w:rPr>
      </w:pPr>
    </w:p>
    <w:p w14:paraId="5B2680AA" w14:textId="1F95C6EA" w:rsidR="00C3067E" w:rsidRPr="00B64364" w:rsidRDefault="00C3067E" w:rsidP="007E0C60">
      <w:pPr>
        <w:spacing w:line="276" w:lineRule="auto"/>
        <w:jc w:val="both"/>
        <w:rPr>
          <w:lang w:eastAsia="pl-PL"/>
        </w:rPr>
      </w:pPr>
      <w:r w:rsidRPr="00B64364">
        <w:rPr>
          <w:lang w:eastAsia="pl-PL"/>
        </w:rPr>
        <w:t>„Witalność” rozumiana jest tu jako siły życiowe (wg SJP PWN), które pozwalają na szeroko rozumiany dobrostan tego miejsca i jego użytkowników.</w:t>
      </w:r>
      <w:r w:rsidR="009358E5" w:rsidRPr="00B64364">
        <w:rPr>
          <w:lang w:eastAsia="pl-PL"/>
        </w:rPr>
        <w:t xml:space="preserve"> </w:t>
      </w:r>
    </w:p>
    <w:p w14:paraId="4FFCBA20" w14:textId="324BDC30" w:rsidR="0085032A" w:rsidRPr="00B64364" w:rsidRDefault="0085032A" w:rsidP="007E0C60">
      <w:pPr>
        <w:spacing w:line="276" w:lineRule="auto"/>
        <w:jc w:val="both"/>
        <w:rPr>
          <w:sz w:val="16"/>
          <w:szCs w:val="16"/>
          <w:lang w:eastAsia="pl-PL"/>
        </w:rPr>
      </w:pPr>
      <w:r w:rsidRPr="00B64364">
        <w:rPr>
          <w:b/>
          <w:lang w:eastAsia="pl-PL"/>
        </w:rPr>
        <w:t>Wizja obszaru rewitalizacji po realizacji Programu:</w:t>
      </w:r>
    </w:p>
    <w:p w14:paraId="5E0214C7" w14:textId="57AA3ED4" w:rsidR="00420341" w:rsidRPr="00B64364" w:rsidRDefault="00420341" w:rsidP="007E0C60">
      <w:pPr>
        <w:spacing w:after="120" w:line="276" w:lineRule="auto"/>
        <w:jc w:val="center"/>
        <w:rPr>
          <w:b/>
          <w:i/>
          <w:sz w:val="24"/>
          <w:szCs w:val="24"/>
          <w:lang w:eastAsia="pl-PL"/>
        </w:rPr>
      </w:pPr>
      <w:r w:rsidRPr="00B64364">
        <w:rPr>
          <w:b/>
          <w:i/>
          <w:sz w:val="24"/>
          <w:szCs w:val="24"/>
          <w:lang w:eastAsia="pl-PL"/>
        </w:rPr>
        <w:t>W 20</w:t>
      </w:r>
      <w:r w:rsidR="00EB65CF" w:rsidRPr="00B64364">
        <w:rPr>
          <w:b/>
          <w:i/>
          <w:sz w:val="24"/>
          <w:szCs w:val="24"/>
          <w:lang w:eastAsia="pl-PL"/>
        </w:rPr>
        <w:t>34</w:t>
      </w:r>
      <w:r w:rsidRPr="00B64364">
        <w:rPr>
          <w:b/>
          <w:i/>
          <w:sz w:val="24"/>
          <w:szCs w:val="24"/>
          <w:lang w:eastAsia="pl-PL"/>
        </w:rPr>
        <w:t xml:space="preserve"> roku Śródmieście jest miejscem tętniącym życiem, na którego ulicach widać ożywiony ruch.</w:t>
      </w:r>
    </w:p>
    <w:p w14:paraId="10E40D95" w14:textId="77777777" w:rsidR="00420341" w:rsidRPr="00B64364" w:rsidRDefault="00420341" w:rsidP="007E0C60">
      <w:pPr>
        <w:spacing w:after="0" w:line="276" w:lineRule="auto"/>
        <w:jc w:val="center"/>
        <w:rPr>
          <w:b/>
          <w:i/>
          <w:sz w:val="24"/>
          <w:szCs w:val="24"/>
          <w:lang w:eastAsia="pl-PL"/>
        </w:rPr>
      </w:pPr>
      <w:r w:rsidRPr="00B64364">
        <w:rPr>
          <w:b/>
          <w:i/>
          <w:sz w:val="24"/>
          <w:szCs w:val="24"/>
          <w:lang w:eastAsia="pl-PL"/>
        </w:rPr>
        <w:t>Jego gospodarzami są dumni ze swego otoczenia mieszkańcy, którzy angażują się</w:t>
      </w:r>
    </w:p>
    <w:p w14:paraId="17E9C733" w14:textId="57C5A2DE" w:rsidR="00420341" w:rsidRPr="00B64364" w:rsidRDefault="00420341" w:rsidP="007E0C60">
      <w:pPr>
        <w:spacing w:after="0" w:line="276" w:lineRule="auto"/>
        <w:jc w:val="center"/>
        <w:rPr>
          <w:b/>
          <w:i/>
          <w:sz w:val="24"/>
          <w:szCs w:val="24"/>
          <w:lang w:eastAsia="pl-PL"/>
        </w:rPr>
      </w:pPr>
      <w:r w:rsidRPr="00B64364">
        <w:rPr>
          <w:b/>
          <w:i/>
          <w:sz w:val="24"/>
          <w:szCs w:val="24"/>
          <w:lang w:eastAsia="pl-PL"/>
        </w:rPr>
        <w:t xml:space="preserve">w sprawy swojej społeczności, i którzy dbają o przestrzeń wokół siebie oraz współdziałają w zakresie podejmowanych inicjatyw lokalnych.  Aktywność zawodowa jest wartością, którą mieszkańcy </w:t>
      </w:r>
      <w:r w:rsidR="00C21DE5" w:rsidRPr="00B64364">
        <w:rPr>
          <w:b/>
          <w:i/>
          <w:sz w:val="24"/>
          <w:szCs w:val="24"/>
          <w:lang w:eastAsia="pl-PL"/>
        </w:rPr>
        <w:t>potrafią docenić</w:t>
      </w:r>
      <w:r w:rsidRPr="00B64364">
        <w:rPr>
          <w:b/>
          <w:i/>
          <w:sz w:val="24"/>
          <w:szCs w:val="24"/>
          <w:lang w:eastAsia="pl-PL"/>
        </w:rPr>
        <w:t>, i z której czerpią satysfakcję. Mniejsza ilość osób bezrobotnych w obszarze skutkuje wyższą jakością życia, większą otwartością</w:t>
      </w:r>
    </w:p>
    <w:p w14:paraId="7E8BC099" w14:textId="77777777" w:rsidR="00420341" w:rsidRPr="00B64364" w:rsidRDefault="00420341" w:rsidP="007E0C60">
      <w:pPr>
        <w:spacing w:after="120" w:line="276" w:lineRule="auto"/>
        <w:jc w:val="center"/>
        <w:rPr>
          <w:b/>
          <w:i/>
          <w:sz w:val="24"/>
          <w:szCs w:val="24"/>
          <w:lang w:eastAsia="pl-PL"/>
        </w:rPr>
      </w:pPr>
      <w:r w:rsidRPr="00B64364">
        <w:rPr>
          <w:b/>
          <w:i/>
          <w:sz w:val="24"/>
          <w:szCs w:val="24"/>
          <w:lang w:eastAsia="pl-PL"/>
        </w:rPr>
        <w:t>na nowe doświadczenia i uczestniczenie w życiu społeczno - kulturalnym.</w:t>
      </w:r>
    </w:p>
    <w:p w14:paraId="52689BF3" w14:textId="77777777" w:rsidR="00420341" w:rsidRPr="00B64364" w:rsidRDefault="00420341" w:rsidP="007E0C60">
      <w:pPr>
        <w:spacing w:after="0" w:line="276" w:lineRule="auto"/>
        <w:jc w:val="center"/>
        <w:rPr>
          <w:b/>
          <w:i/>
          <w:sz w:val="24"/>
          <w:szCs w:val="24"/>
          <w:lang w:eastAsia="pl-PL"/>
        </w:rPr>
      </w:pPr>
      <w:r w:rsidRPr="00B64364">
        <w:rPr>
          <w:b/>
          <w:i/>
          <w:sz w:val="24"/>
          <w:szCs w:val="24"/>
          <w:lang w:eastAsia="pl-PL"/>
        </w:rPr>
        <w:t>Estetyczna zabudowa Śródmieścia zachęca do przebywania w obszarze rewitalizacji. Wybudowane nowe budynki mieszkalne z kompleksowo zagospodarowaną przestrzenią, wyremontowane w dobrym standardzie kamienice, odnowione i aktywne lokale usługowe</w:t>
      </w:r>
    </w:p>
    <w:p w14:paraId="1233A88D" w14:textId="77777777" w:rsidR="00420341" w:rsidRPr="00B64364" w:rsidRDefault="00420341" w:rsidP="007E0C60">
      <w:pPr>
        <w:spacing w:after="0" w:line="276" w:lineRule="auto"/>
        <w:jc w:val="center"/>
        <w:rPr>
          <w:b/>
          <w:i/>
          <w:sz w:val="24"/>
          <w:szCs w:val="24"/>
          <w:lang w:eastAsia="pl-PL"/>
        </w:rPr>
      </w:pPr>
      <w:r w:rsidRPr="00B64364">
        <w:rPr>
          <w:b/>
          <w:i/>
          <w:sz w:val="24"/>
          <w:szCs w:val="24"/>
          <w:lang w:eastAsia="pl-PL"/>
        </w:rPr>
        <w:t>oraz poprawa bezpieczeństwa powodują, że Śródmieście jest popularnym obszarem</w:t>
      </w:r>
    </w:p>
    <w:p w14:paraId="62D5D295" w14:textId="77777777" w:rsidR="00420341" w:rsidRPr="00B64364" w:rsidRDefault="00420341" w:rsidP="007E0C60">
      <w:pPr>
        <w:spacing w:after="120" w:line="276" w:lineRule="auto"/>
        <w:jc w:val="center"/>
        <w:rPr>
          <w:b/>
          <w:i/>
          <w:sz w:val="24"/>
          <w:szCs w:val="24"/>
          <w:lang w:eastAsia="pl-PL"/>
        </w:rPr>
      </w:pPr>
      <w:r w:rsidRPr="00B64364">
        <w:rPr>
          <w:b/>
          <w:i/>
          <w:sz w:val="24"/>
          <w:szCs w:val="24"/>
          <w:lang w:eastAsia="pl-PL"/>
        </w:rPr>
        <w:t>do zamieszkania i spędzania wolnego czasu.</w:t>
      </w:r>
    </w:p>
    <w:p w14:paraId="3FFC8229" w14:textId="77777777" w:rsidR="00420341" w:rsidRPr="00B64364" w:rsidRDefault="00420341" w:rsidP="007E0C60">
      <w:pPr>
        <w:spacing w:after="120" w:line="276" w:lineRule="auto"/>
        <w:jc w:val="center"/>
        <w:rPr>
          <w:b/>
          <w:i/>
          <w:sz w:val="24"/>
          <w:szCs w:val="24"/>
          <w:lang w:eastAsia="pl-PL"/>
        </w:rPr>
      </w:pPr>
      <w:r w:rsidRPr="00B64364">
        <w:rPr>
          <w:b/>
          <w:i/>
          <w:sz w:val="24"/>
          <w:szCs w:val="24"/>
          <w:lang w:eastAsia="pl-PL"/>
        </w:rPr>
        <w:t>Przedsiębiorcy w obszarze rewitalizacji prosperują stabilnie i mają perspektywy rozwoju. W Śródmieściu nie koncertują się już usługi niższego rzędu, a lokale usługowe mają swoich najemców.</w:t>
      </w:r>
    </w:p>
    <w:p w14:paraId="551A252D" w14:textId="77777777" w:rsidR="00420341" w:rsidRPr="00B64364" w:rsidRDefault="00420341" w:rsidP="007E0C60">
      <w:pPr>
        <w:spacing w:after="0" w:line="276" w:lineRule="auto"/>
        <w:jc w:val="center"/>
        <w:rPr>
          <w:b/>
          <w:i/>
          <w:sz w:val="24"/>
          <w:szCs w:val="24"/>
          <w:lang w:eastAsia="pl-PL"/>
        </w:rPr>
      </w:pPr>
      <w:r w:rsidRPr="00B64364">
        <w:rPr>
          <w:b/>
          <w:i/>
          <w:sz w:val="24"/>
          <w:szCs w:val="24"/>
          <w:lang w:eastAsia="pl-PL"/>
        </w:rPr>
        <w:t>Poprawa jakości powietrza i wprowadzona dodatkowa zieleń sprawiają, że spacery</w:t>
      </w:r>
    </w:p>
    <w:p w14:paraId="671117B9" w14:textId="1C7D96A9" w:rsidR="00420341" w:rsidRPr="00B64364" w:rsidRDefault="00420341" w:rsidP="007E0C60">
      <w:pPr>
        <w:spacing w:after="0" w:line="276" w:lineRule="auto"/>
        <w:jc w:val="center"/>
        <w:rPr>
          <w:b/>
          <w:i/>
          <w:sz w:val="24"/>
          <w:szCs w:val="24"/>
          <w:lang w:eastAsia="pl-PL"/>
        </w:rPr>
      </w:pPr>
      <w:r w:rsidRPr="00B64364">
        <w:rPr>
          <w:b/>
          <w:i/>
          <w:sz w:val="24"/>
          <w:szCs w:val="24"/>
          <w:lang w:eastAsia="pl-PL"/>
        </w:rPr>
        <w:t>na tradycy</w:t>
      </w:r>
      <w:r w:rsidR="00C21DE5" w:rsidRPr="00B64364">
        <w:rPr>
          <w:b/>
          <w:i/>
          <w:sz w:val="24"/>
          <w:szCs w:val="24"/>
          <w:lang w:eastAsia="pl-PL"/>
        </w:rPr>
        <w:t>jnym szlaku Plac Wolności - 3</w:t>
      </w:r>
      <w:r w:rsidRPr="00B64364">
        <w:rPr>
          <w:b/>
          <w:i/>
          <w:sz w:val="24"/>
          <w:szCs w:val="24"/>
          <w:lang w:eastAsia="pl-PL"/>
        </w:rPr>
        <w:t xml:space="preserve"> Maja - Stary Rynek - Bulwary są przyjemnością. Rekreacja nad Wisłą służy </w:t>
      </w:r>
      <w:r w:rsidR="001F43A9" w:rsidRPr="00B64364">
        <w:rPr>
          <w:b/>
          <w:i/>
          <w:sz w:val="24"/>
          <w:szCs w:val="24"/>
          <w:lang w:eastAsia="pl-PL"/>
        </w:rPr>
        <w:t xml:space="preserve">nie tylko </w:t>
      </w:r>
      <w:r w:rsidRPr="00B64364">
        <w:rPr>
          <w:b/>
          <w:i/>
          <w:sz w:val="24"/>
          <w:szCs w:val="24"/>
          <w:lang w:eastAsia="pl-PL"/>
        </w:rPr>
        <w:t>okolicznym mieszkańcom,</w:t>
      </w:r>
    </w:p>
    <w:p w14:paraId="15C7EF06" w14:textId="77777777" w:rsidR="00420341" w:rsidRPr="00B64364" w:rsidRDefault="00420341" w:rsidP="007E0C60">
      <w:pPr>
        <w:spacing w:after="0" w:line="276" w:lineRule="auto"/>
        <w:jc w:val="center"/>
        <w:rPr>
          <w:b/>
          <w:i/>
          <w:sz w:val="24"/>
          <w:szCs w:val="24"/>
          <w:lang w:eastAsia="pl-PL"/>
        </w:rPr>
      </w:pPr>
      <w:r w:rsidRPr="00B64364">
        <w:rPr>
          <w:b/>
          <w:i/>
          <w:sz w:val="24"/>
          <w:szCs w:val="24"/>
          <w:lang w:eastAsia="pl-PL"/>
        </w:rPr>
        <w:t>ale przyciąga szukających relaksu włocławian z całego miasta. Plac Wolności stanowi wizytówkę Miasta. Podwórka kamienic, uporządkowane i dostosowane do potrzeb użytkowników, pozwalają mieszkańcom na odpoczynek i integrację. Przestrzeń publiczna inspiruje miejscowych i przyjezdnych – murale, obiekty małej architektury,  sztuka powstała w obszarze, tworzą niepowtarzalny klimat tego miejsca.</w:t>
      </w:r>
    </w:p>
    <w:p w14:paraId="3229725A" w14:textId="05911C5E" w:rsidR="00420341" w:rsidRPr="00B64364" w:rsidRDefault="00420341" w:rsidP="007E0C60">
      <w:pPr>
        <w:spacing w:after="120" w:line="276" w:lineRule="auto"/>
        <w:jc w:val="center"/>
        <w:rPr>
          <w:b/>
          <w:i/>
          <w:sz w:val="24"/>
          <w:szCs w:val="24"/>
          <w:lang w:eastAsia="pl-PL"/>
        </w:rPr>
      </w:pPr>
      <w:r w:rsidRPr="00B64364">
        <w:rPr>
          <w:b/>
          <w:i/>
          <w:sz w:val="24"/>
          <w:szCs w:val="24"/>
          <w:lang w:eastAsia="pl-PL"/>
        </w:rPr>
        <w:t xml:space="preserve">Ulice przekształcone w woonerfy, wyposażone w </w:t>
      </w:r>
      <w:r w:rsidR="00C21DE5" w:rsidRPr="00B64364">
        <w:rPr>
          <w:b/>
          <w:i/>
          <w:sz w:val="24"/>
          <w:szCs w:val="24"/>
          <w:lang w:eastAsia="pl-PL"/>
        </w:rPr>
        <w:t>parklety,</w:t>
      </w:r>
      <w:r w:rsidRPr="00B64364">
        <w:rPr>
          <w:b/>
          <w:i/>
          <w:sz w:val="24"/>
          <w:szCs w:val="24"/>
          <w:lang w:eastAsia="pl-PL"/>
        </w:rPr>
        <w:t xml:space="preserve"> uspokajają ruch samochodowy </w:t>
      </w:r>
      <w:r w:rsidRPr="00B64364">
        <w:rPr>
          <w:b/>
          <w:i/>
          <w:sz w:val="24"/>
          <w:szCs w:val="24"/>
          <w:lang w:eastAsia="pl-PL"/>
        </w:rPr>
        <w:br/>
        <w:t>i za</w:t>
      </w:r>
      <w:r w:rsidR="003358A1" w:rsidRPr="00B64364">
        <w:rPr>
          <w:b/>
          <w:i/>
          <w:sz w:val="24"/>
          <w:szCs w:val="24"/>
          <w:lang w:eastAsia="pl-PL"/>
        </w:rPr>
        <w:t xml:space="preserve">chęcają do pieszej, bezpiecznej </w:t>
      </w:r>
      <w:r w:rsidRPr="00B64364">
        <w:rPr>
          <w:b/>
          <w:i/>
          <w:sz w:val="24"/>
          <w:szCs w:val="24"/>
          <w:lang w:eastAsia="pl-PL"/>
        </w:rPr>
        <w:t>peregrynacji.</w:t>
      </w:r>
    </w:p>
    <w:p w14:paraId="7B14B0DF" w14:textId="03614D02" w:rsidR="00420341" w:rsidRPr="00B64364" w:rsidRDefault="00420341" w:rsidP="007E0C60">
      <w:pPr>
        <w:spacing w:after="120" w:line="276" w:lineRule="auto"/>
        <w:jc w:val="center"/>
        <w:rPr>
          <w:b/>
          <w:i/>
          <w:sz w:val="24"/>
          <w:szCs w:val="24"/>
          <w:lang w:eastAsia="pl-PL"/>
        </w:rPr>
      </w:pPr>
      <w:r w:rsidRPr="00B64364">
        <w:rPr>
          <w:b/>
          <w:i/>
          <w:sz w:val="24"/>
          <w:szCs w:val="24"/>
          <w:lang w:eastAsia="pl-PL"/>
        </w:rPr>
        <w:t xml:space="preserve">Dzieci i młodzież mają możliwość czerpania z wysokiej jakości edukacji w dobrze wyposażonych placówkach oświaty na poziomie przedszkolnym i szkolnym. Dzięki temu osiągają </w:t>
      </w:r>
      <w:r w:rsidR="00C21DE5" w:rsidRPr="00B64364">
        <w:rPr>
          <w:b/>
          <w:i/>
          <w:sz w:val="24"/>
          <w:szCs w:val="24"/>
          <w:lang w:eastAsia="pl-PL"/>
        </w:rPr>
        <w:t>lepsze</w:t>
      </w:r>
      <w:r w:rsidRPr="00B64364">
        <w:rPr>
          <w:b/>
          <w:i/>
          <w:sz w:val="24"/>
          <w:szCs w:val="24"/>
          <w:lang w:eastAsia="pl-PL"/>
        </w:rPr>
        <w:t xml:space="preserve"> wyniki w nauce</w:t>
      </w:r>
      <w:r w:rsidR="00C21DE5" w:rsidRPr="00B64364">
        <w:rPr>
          <w:b/>
          <w:i/>
          <w:sz w:val="24"/>
          <w:szCs w:val="24"/>
          <w:lang w:eastAsia="pl-PL"/>
        </w:rPr>
        <w:t xml:space="preserve"> i lepiej sobie radzą na kolejnych </w:t>
      </w:r>
      <w:r w:rsidR="00C61CA3" w:rsidRPr="00B64364">
        <w:rPr>
          <w:b/>
          <w:i/>
          <w:sz w:val="24"/>
          <w:szCs w:val="24"/>
          <w:lang w:eastAsia="pl-PL"/>
        </w:rPr>
        <w:t>poziomach</w:t>
      </w:r>
      <w:r w:rsidR="00C21DE5" w:rsidRPr="00B64364">
        <w:rPr>
          <w:b/>
          <w:i/>
          <w:sz w:val="24"/>
          <w:szCs w:val="24"/>
          <w:lang w:eastAsia="pl-PL"/>
        </w:rPr>
        <w:t xml:space="preserve"> kształcenia.</w:t>
      </w:r>
      <w:r w:rsidRPr="00B64364">
        <w:rPr>
          <w:b/>
          <w:i/>
          <w:sz w:val="24"/>
          <w:szCs w:val="24"/>
          <w:lang w:eastAsia="pl-PL"/>
        </w:rPr>
        <w:t xml:space="preserve"> </w:t>
      </w:r>
    </w:p>
    <w:p w14:paraId="63D25478" w14:textId="77777777" w:rsidR="00420341" w:rsidRPr="00B64364" w:rsidRDefault="00420341" w:rsidP="007E0C60">
      <w:pPr>
        <w:spacing w:after="120" w:line="276" w:lineRule="auto"/>
        <w:jc w:val="center"/>
        <w:rPr>
          <w:b/>
          <w:i/>
          <w:sz w:val="24"/>
          <w:szCs w:val="24"/>
          <w:lang w:eastAsia="pl-PL"/>
        </w:rPr>
      </w:pPr>
      <w:r w:rsidRPr="00B64364">
        <w:rPr>
          <w:b/>
          <w:i/>
          <w:sz w:val="24"/>
          <w:szCs w:val="24"/>
          <w:lang w:eastAsia="pl-PL"/>
        </w:rPr>
        <w:t xml:space="preserve">Mieszkańców i turystów przyciąga bogata oferta kulturalna i różnorodne usługi. </w:t>
      </w:r>
      <w:r w:rsidRPr="00B64364">
        <w:rPr>
          <w:b/>
          <w:i/>
          <w:sz w:val="24"/>
          <w:szCs w:val="24"/>
          <w:lang w:eastAsia="pl-PL"/>
        </w:rPr>
        <w:br/>
        <w:t>Oparte o tradycję miasta atrakcje turystyczne w Śródmieściu są obowiązkowym punktem na mapie zwiedzania Włocławka.</w:t>
      </w:r>
    </w:p>
    <w:p w14:paraId="16FF6A5F" w14:textId="77777777" w:rsidR="00420341" w:rsidRPr="00B64364" w:rsidRDefault="00420341" w:rsidP="007E0C60">
      <w:pPr>
        <w:spacing w:after="0" w:line="276" w:lineRule="auto"/>
        <w:jc w:val="center"/>
        <w:rPr>
          <w:b/>
          <w:i/>
          <w:sz w:val="24"/>
          <w:szCs w:val="24"/>
          <w:lang w:eastAsia="pl-PL"/>
        </w:rPr>
      </w:pPr>
      <w:r w:rsidRPr="00B64364">
        <w:rPr>
          <w:b/>
          <w:i/>
          <w:sz w:val="24"/>
          <w:szCs w:val="24"/>
          <w:lang w:eastAsia="pl-PL"/>
        </w:rPr>
        <w:t>Obszar rewitalizacji zamieszkują ludzie o zróżnicowanym statusie ekonomicznym</w:t>
      </w:r>
    </w:p>
    <w:p w14:paraId="5FA06BC4" w14:textId="77777777" w:rsidR="00420341" w:rsidRPr="00B64364" w:rsidRDefault="00420341" w:rsidP="007E0C60">
      <w:pPr>
        <w:spacing w:after="0" w:line="276" w:lineRule="auto"/>
        <w:jc w:val="center"/>
        <w:rPr>
          <w:b/>
          <w:i/>
          <w:sz w:val="24"/>
          <w:szCs w:val="24"/>
          <w:lang w:eastAsia="pl-PL"/>
        </w:rPr>
      </w:pPr>
      <w:r w:rsidRPr="00B64364">
        <w:rPr>
          <w:b/>
          <w:i/>
          <w:sz w:val="24"/>
          <w:szCs w:val="24"/>
          <w:lang w:eastAsia="pl-PL"/>
        </w:rPr>
        <w:t>i różnym wieku. Zmodernizowana i nowa zabudowa, zaprojektowana uniwersalnie,</w:t>
      </w:r>
    </w:p>
    <w:p w14:paraId="28533351" w14:textId="77777777" w:rsidR="00420341" w:rsidRPr="00B64364" w:rsidRDefault="00420341" w:rsidP="007E0C60">
      <w:pPr>
        <w:spacing w:after="0" w:line="276" w:lineRule="auto"/>
        <w:jc w:val="center"/>
        <w:rPr>
          <w:b/>
          <w:i/>
          <w:sz w:val="24"/>
          <w:szCs w:val="24"/>
          <w:lang w:eastAsia="pl-PL"/>
        </w:rPr>
      </w:pPr>
      <w:r w:rsidRPr="00B64364">
        <w:rPr>
          <w:b/>
          <w:i/>
          <w:sz w:val="24"/>
          <w:szCs w:val="24"/>
          <w:lang w:eastAsia="pl-PL"/>
        </w:rPr>
        <w:t>nie stwarza barier architektonicznych i jest przyjazna wszystkim użytkownikom.</w:t>
      </w:r>
    </w:p>
    <w:p w14:paraId="1AE48099" w14:textId="25217C43" w:rsidR="00420341" w:rsidRPr="00B64364" w:rsidRDefault="00420341" w:rsidP="007E0C60">
      <w:pPr>
        <w:spacing w:after="0" w:line="276" w:lineRule="auto"/>
        <w:jc w:val="center"/>
        <w:rPr>
          <w:b/>
          <w:i/>
          <w:sz w:val="24"/>
          <w:szCs w:val="24"/>
          <w:lang w:eastAsia="pl-PL"/>
        </w:rPr>
      </w:pPr>
      <w:r w:rsidRPr="00B64364">
        <w:rPr>
          <w:b/>
          <w:i/>
          <w:sz w:val="24"/>
          <w:szCs w:val="24"/>
          <w:lang w:eastAsia="pl-PL"/>
        </w:rPr>
        <w:t>Osoby niepełnosprawne i seniorzy otoczeni są szczególną troską  w postaci dedykowanej infrastruktury i usług opiekuńczych.</w:t>
      </w:r>
    </w:p>
    <w:p w14:paraId="10A8DE33" w14:textId="77777777" w:rsidR="00420341" w:rsidRPr="00B64364" w:rsidRDefault="00420341" w:rsidP="007E0C60">
      <w:pPr>
        <w:spacing w:after="0" w:line="276" w:lineRule="auto"/>
        <w:jc w:val="center"/>
        <w:rPr>
          <w:b/>
          <w:i/>
          <w:sz w:val="24"/>
          <w:szCs w:val="24"/>
          <w:lang w:eastAsia="pl-PL"/>
        </w:rPr>
      </w:pPr>
    </w:p>
    <w:p w14:paraId="4F2B06CB" w14:textId="467C636F" w:rsidR="00C3067E" w:rsidRPr="00B64364" w:rsidRDefault="00C3067E" w:rsidP="007E0C60">
      <w:pPr>
        <w:spacing w:line="276" w:lineRule="auto"/>
        <w:jc w:val="both"/>
        <w:rPr>
          <w:b/>
          <w:lang w:eastAsia="pl-PL"/>
        </w:rPr>
      </w:pPr>
      <w:r w:rsidRPr="00B64364">
        <w:rPr>
          <w:b/>
          <w:lang w:eastAsia="pl-PL"/>
        </w:rPr>
        <w:t xml:space="preserve">Opis wizji stanu obszaru rewitalizacji: </w:t>
      </w:r>
    </w:p>
    <w:bookmarkEnd w:id="107"/>
    <w:p w14:paraId="2B6CE1F2" w14:textId="6458486A" w:rsidR="00420341" w:rsidRPr="00B64364" w:rsidRDefault="00420341" w:rsidP="007E0C60">
      <w:pPr>
        <w:spacing w:line="276" w:lineRule="auto"/>
        <w:jc w:val="both"/>
        <w:rPr>
          <w:lang w:eastAsia="pl-PL"/>
        </w:rPr>
      </w:pPr>
      <w:r w:rsidRPr="00B64364">
        <w:rPr>
          <w:lang w:eastAsia="pl-PL"/>
        </w:rPr>
        <w:t xml:space="preserve">Wyróżniający się na tle miasta wysoki udział osób korzystających z pomocy społecznej zamieszkujących obszar rewitalizacji wskazuje, iż obecnie prawie co </w:t>
      </w:r>
      <w:r w:rsidR="00EB65CF" w:rsidRPr="00B64364">
        <w:rPr>
          <w:lang w:eastAsia="pl-PL"/>
        </w:rPr>
        <w:t>piąty</w:t>
      </w:r>
      <w:r w:rsidRPr="00B64364">
        <w:rPr>
          <w:lang w:eastAsia="pl-PL"/>
        </w:rPr>
        <w:t xml:space="preserve"> mieszkaniec znajduje się w trudnej sytuacji warunkującej konieczność zapewnienia mu pomocy społecznej, z czego największymi problemami są ubóstwo i bezrobocie. Zdefiniowane negatywne zjawisko będzie rozwiązywane/zmniejszane poprzez systemową pomoc w wychod</w:t>
      </w:r>
      <w:r w:rsidR="00BE590E" w:rsidRPr="00B64364">
        <w:rPr>
          <w:lang w:eastAsia="pl-PL"/>
        </w:rPr>
        <w:t xml:space="preserve">zeniu z „labiryntu problemów”, </w:t>
      </w:r>
      <w:r w:rsidRPr="00B64364">
        <w:rPr>
          <w:lang w:eastAsia="pl-PL"/>
        </w:rPr>
        <w:t xml:space="preserve">w tym poprzez aktywizację społeczną </w:t>
      </w:r>
      <w:r w:rsidR="00227D44" w:rsidRPr="00B64364">
        <w:rPr>
          <w:lang w:eastAsia="pl-PL"/>
        </w:rPr>
        <w:br/>
      </w:r>
      <w:r w:rsidRPr="00B64364">
        <w:rPr>
          <w:lang w:eastAsia="pl-PL"/>
        </w:rPr>
        <w:t xml:space="preserve">i zawodową, jak również poprzez wsparcie aktywności, samodzielności i integracji, włączanie w życie społeczne osób wykluczonych i zagrożonych wykluczeniem społecznym. </w:t>
      </w:r>
    </w:p>
    <w:p w14:paraId="0B24B807" w14:textId="29DEE83F" w:rsidR="00420341" w:rsidRPr="00B64364" w:rsidRDefault="00420341" w:rsidP="007E0C60">
      <w:pPr>
        <w:spacing w:line="276" w:lineRule="auto"/>
        <w:jc w:val="both"/>
        <w:rPr>
          <w:lang w:eastAsia="pl-PL"/>
        </w:rPr>
      </w:pPr>
      <w:r w:rsidRPr="00B64364">
        <w:rPr>
          <w:lang w:eastAsia="pl-PL"/>
        </w:rPr>
        <w:t xml:space="preserve">Centrum działań aktywizujących społeczność Śródmieścia będzie mieściło się w przebudowanej kamienicy przy ulicy 3 Maja 18, której część pomieszczeń zostanie przeznaczona na działalność aktywizującą zawodowo mieszkańców, w tym inkubator podmiotów ekonomii społecznej, punkt doradztwa prawno – zawodowego, bank pracy. W kamienicy siedzibę będzie miała kawiarnia obywatelska. Dziedziniec kamienicy będzie podwórkiem partycypacyjnym, czyli platformą współpracy i komunikacji mieszkańców Śródmieścia. Pozostałe lokale zostaną przeznaczone dla uzdolnionych absolwentów szkół technicznych oraz na mieszkanie i studio dla artysty rezydenta pracującego                             z lokalną społecznością. </w:t>
      </w:r>
    </w:p>
    <w:p w14:paraId="1AB49BBB" w14:textId="42482374" w:rsidR="00420341" w:rsidRPr="00B64364" w:rsidRDefault="00420341" w:rsidP="007E0C60">
      <w:pPr>
        <w:spacing w:line="276" w:lineRule="auto"/>
        <w:jc w:val="both"/>
        <w:rPr>
          <w:lang w:eastAsia="pl-PL"/>
        </w:rPr>
      </w:pPr>
      <w:r w:rsidRPr="00B64364">
        <w:rPr>
          <w:lang w:eastAsia="pl-PL"/>
        </w:rPr>
        <w:t xml:space="preserve">Wdrożenie działań adresowanych do osób korzystających z pomocy społecznej, będących w wieku aktywności zawodowej, jednocześnie borykających się z problemem ubóstwa i wykluczenia społecznego, służących odbudowaniu i podtrzymaniu kluczowych kompetencji społeczno-zawodowych u najsłabszych, biernych społecznie, długotrwale bezrobotnych, narażonych na ryzyko marginalizacji mieszkańców, wpłynie na ułatwienie uczestnictwa w różnych formach zatrudnienia, dostępie do wszelkich zasobów, praw i dóbr społecznych. W ramach działań przewiduje się naukę planowania życia i zaspokajania potrzeb własnym działaniem poprzez kształtowanie aktywnej </w:t>
      </w:r>
      <w:r w:rsidR="00227D44" w:rsidRPr="00B64364">
        <w:rPr>
          <w:lang w:eastAsia="pl-PL"/>
        </w:rPr>
        <w:br/>
      </w:r>
      <w:r w:rsidRPr="00B64364">
        <w:rPr>
          <w:lang w:eastAsia="pl-PL"/>
        </w:rPr>
        <w:t xml:space="preserve">i odpowiedzialnej postawy życiowej, podwyższenie samooceny i poczucia własnej wartości, kształtowanie umiejętności planowania i racjonalnego wykorzystania wolnego czasu, naukę racjonalnego gospodarowania posiadanymi środkami finansowymi, funkcjonowanie w rodzinie                              i lokalnej społeczności. Poprawa i wzmocnienie zdolności do zatrudnienia osób korzystających                                  z pomocy społecznej, jednocześnie zagrożonych ubóstwem lub wykluczeniem społecznym będzie odbywało się poprzez tworzenie grup samopomocowych, wsparcie psychologa, organizację inicjatyw integracyjnych PAL (Program Aktywności Lokalnej), szkolenia, staże, pośrednictwo pracy. Osoby zagrożone ubóstwem </w:t>
      </w:r>
      <w:r w:rsidR="00EB65CF" w:rsidRPr="00B64364">
        <w:rPr>
          <w:lang w:eastAsia="pl-PL"/>
        </w:rPr>
        <w:t>lub wykluczeniem społecznym</w:t>
      </w:r>
      <w:r w:rsidRPr="00B64364">
        <w:rPr>
          <w:lang w:eastAsia="pl-PL"/>
        </w:rPr>
        <w:t xml:space="preserve"> korzystały z grupowej lub indywidualnej ścieżki mającej na celu rozwiązanie istniejących problemów oraz poprawę funkcjonowania</w:t>
      </w:r>
      <w:r w:rsidR="00EB65CF" w:rsidRPr="00B64364">
        <w:rPr>
          <w:lang w:eastAsia="pl-PL"/>
        </w:rPr>
        <w:t xml:space="preserve"> </w:t>
      </w:r>
      <w:r w:rsidRPr="00B64364">
        <w:rPr>
          <w:lang w:eastAsia="pl-PL"/>
        </w:rPr>
        <w:t xml:space="preserve">w społeczeństwie, warsztatów z zakresu zdrowia i pierwszej pomocy, animacji lokalnej. Aktywizacja społeczna i zawodowa mieszkańców wpłynie na wzmocnienie sytuacji społecznej i materialnej całych rodzin, co utrwali pozytywne relacje w rodzinach i przyczyni się do zmniejszenia liczby dzieci dożywianych. Ponadto mieszkańcy borykający się z problemem spłaty zadłużeń czynszowych będą mieli możliwość odpracowania długu w formie umowy o pracę, całkowitego lub częściowego umorzenia zaległości bądź zamiany mieszkania na tańsze w utrzymaniu.  </w:t>
      </w:r>
    </w:p>
    <w:p w14:paraId="1DC71317" w14:textId="5B9E1687" w:rsidR="00420341" w:rsidRPr="00B64364" w:rsidRDefault="00420341" w:rsidP="007E0C60">
      <w:pPr>
        <w:spacing w:line="276" w:lineRule="auto"/>
        <w:jc w:val="both"/>
        <w:rPr>
          <w:lang w:eastAsia="pl-PL"/>
        </w:rPr>
      </w:pPr>
      <w:r w:rsidRPr="00B64364">
        <w:rPr>
          <w:lang w:eastAsia="pl-PL"/>
        </w:rPr>
        <w:t xml:space="preserve">Ściśle powiązane z sytuacją społeczną mieszkańców jest wysokie bezrobocie. Obecnie co </w:t>
      </w:r>
      <w:r w:rsidR="00EB65CF" w:rsidRPr="00B64364">
        <w:rPr>
          <w:lang w:eastAsia="pl-PL"/>
        </w:rPr>
        <w:t xml:space="preserve">dziesiąty </w:t>
      </w:r>
      <w:r w:rsidRPr="00B64364">
        <w:rPr>
          <w:lang w:eastAsia="pl-PL"/>
        </w:rPr>
        <w:t xml:space="preserve">mieszkaniec w wieku produkcyjnym nie pracuje, z czego prawie połowa nie pracuje już od ponad roku. Dla tak zidentyfikowanego negatywnego zjawiska bezrobocia w obszarze została przewidziana interwencja polegająca na aktywizacji społeczno-zawodowej osób bezrobotnych i biernych zawodowo poprzez doradztwo zawodowe i zajęcia psychospołeczne, w ramach których zakłada się zarówno zajęcia indywidualne, jak również grupowe dla bezrobotnych. Ponadto do bezrobotnych zostaną skierowane szkolenia zawodowe podnoszące kwalifikacje, staże u pracodawców, możliwość przygotowania zawodowego i zatrudnienie subsydiowane. Bezrobotni korzystający z ww. wsparcia będą mieli zapewnione właściwe warunki lokalowe, materiały szkoleniowe i dydaktyczne                                   oraz stypendia za uczestnictwo w szkoleniach oraz stażach, czy przygotowaniu zawodowym. Zakładanym efektem ww. interwencji będzie podjęcie pracy przez część bezrobotnych mieszkańców obszaru rewitalizacji oraz związana  z tym ich większa samodzielność finansowa. </w:t>
      </w:r>
    </w:p>
    <w:p w14:paraId="5DD89DBC" w14:textId="77777777" w:rsidR="00420341" w:rsidRPr="00B64364" w:rsidRDefault="00420341" w:rsidP="007E0C60">
      <w:pPr>
        <w:spacing w:line="276" w:lineRule="auto"/>
        <w:jc w:val="both"/>
        <w:rPr>
          <w:lang w:eastAsia="pl-PL"/>
        </w:rPr>
      </w:pPr>
      <w:r w:rsidRPr="00B64364">
        <w:rPr>
          <w:lang w:eastAsia="pl-PL"/>
        </w:rPr>
        <w:t xml:space="preserve">Zarówno konieczność korzystania z pomocy społecznej, jak również status osoby bezrobotnej, rozpatrywane są jako silnie determinujące oraz charakteryzujące się wzajemnym oddziaływaniem. Działanie ukierunkowane na pomoc osobom znajdującym się w trudnym położeniu materialnym,                    przy jednoczesnym wzmocnieniu ich własnych kompetencji społeczno-zawodowych, odniesie pozytywny skutek w postaci zwiększenia liczby osób podejmujących zatrudnienie, jak również zmniejszenia problemów w rodzinie powodujących konieczność zapewnienia pomocy społecznej.   </w:t>
      </w:r>
    </w:p>
    <w:p w14:paraId="5A281295" w14:textId="77777777" w:rsidR="00420341" w:rsidRPr="00B64364" w:rsidRDefault="00420341" w:rsidP="007E0C60">
      <w:pPr>
        <w:spacing w:line="276" w:lineRule="auto"/>
        <w:jc w:val="both"/>
        <w:rPr>
          <w:lang w:eastAsia="pl-PL"/>
        </w:rPr>
      </w:pPr>
      <w:r w:rsidRPr="00B64364">
        <w:rPr>
          <w:lang w:eastAsia="pl-PL"/>
        </w:rPr>
        <w:t>W ramach wsparcia rodzin zagrożonych ubóstwem lub wykluczeniem społecznym oraz ich otoczenia będą realizowane zadania animacyjne i socjoterapeutyczne z elementami edukacji w formie pracy podwórkowej.</w:t>
      </w:r>
    </w:p>
    <w:p w14:paraId="4E5DBD70" w14:textId="77777777" w:rsidR="00420341" w:rsidRPr="00B64364" w:rsidRDefault="00420341" w:rsidP="007E0C60">
      <w:pPr>
        <w:spacing w:line="276" w:lineRule="auto"/>
        <w:jc w:val="both"/>
        <w:rPr>
          <w:lang w:eastAsia="pl-PL"/>
        </w:rPr>
      </w:pPr>
      <w:r w:rsidRPr="00B64364">
        <w:rPr>
          <w:lang w:eastAsia="pl-PL"/>
        </w:rPr>
        <w:t xml:space="preserve">Działaniami skierowanymi do mieszkańców obszaru rewitalizacji jest także aktywizacja pokolenia seniorów i rozwijanie usług opiekuńczych. Z uwagi na starzenie się społeczeństwa oraz zdominowany udział kobiet w tej grupie społecznej, a także ze względu na potrzebę zapewnienia opieki dorosłym osobom niepełnosprawnym, zakłada się zwiększenie uczestnictwa osób starszych                                                             i z niepełnosprawnościami w życiu społecznym. </w:t>
      </w:r>
    </w:p>
    <w:p w14:paraId="47E67265" w14:textId="77777777" w:rsidR="00420341" w:rsidRPr="00B64364" w:rsidRDefault="00420341" w:rsidP="007E0C60">
      <w:pPr>
        <w:spacing w:line="276" w:lineRule="auto"/>
        <w:jc w:val="both"/>
        <w:rPr>
          <w:lang w:eastAsia="pl-PL"/>
        </w:rPr>
      </w:pPr>
      <w:r w:rsidRPr="00B64364">
        <w:rPr>
          <w:lang w:eastAsia="pl-PL"/>
        </w:rPr>
        <w:t xml:space="preserve">Aby aktywizacja społeczna przyniosła właściwy rezultat do działań społecznych zostaną włączone osoby zamieszkujące wspólnie dany obszar oraz przedsiębiorcy i instytucje. Działania środowiskowe                    w ramach Modelu Organizowania Społeczności Lokalnej pozwolą na aktywizację i integrację nie tylko osób i rodzin objętych świadczeniami z pomocy społecznej, ale również ich otoczenie. Działanie wpłynie także na wzmocnienie patriotyzmu lokalnego poprzez uwrażliwienie mieszkańców na rodzimą tradycję i kulturę w ramach współpracy m.in. z muzeami, szkołami i instytucjami kultury. Rozbudzenie wrażliwości artystycznej będzie realizowane poprzez wprowadzenie do obszaru aktywizujących form kontaktu ze sztuką w ramach współpracy z twórcami rezydentami różnych dziedzin sztuki, kultury, pracującymi z lokalną społecznością. </w:t>
      </w:r>
    </w:p>
    <w:p w14:paraId="6EBF71D8" w14:textId="77777777" w:rsidR="00420341" w:rsidRPr="00B64364" w:rsidRDefault="00420341" w:rsidP="007E0C60">
      <w:pPr>
        <w:spacing w:line="276" w:lineRule="auto"/>
        <w:jc w:val="both"/>
        <w:rPr>
          <w:lang w:eastAsia="pl-PL"/>
        </w:rPr>
      </w:pPr>
      <w:r w:rsidRPr="00B64364">
        <w:rPr>
          <w:lang w:eastAsia="pl-PL"/>
        </w:rPr>
        <w:t xml:space="preserve">Niski poziom zaangażowania społecznego zostanie pobudzony poprzez wsparcie projektów lokalnych w otwartym naborze wniosków, co będzie służyło integracji mieszkańców, pobudzaniu ich aktywności społecznej i obywatelskiej, budowie więzi sąsiedzkich, w tym poprzez inicjatywy dedykowane poszczególnym kwartałom zabudowy. Kolejnym działaniem aktywizującym społeczność lokalną będzie kawiarnia obywatelska prowadzona przez organizację pozarządową, której celem będą                                     m.in. informowanie o procesie rewitalizacji, prowadzenie działań animacyjnych, edukacyjnych, organizowanie warsztatów promujących i popularyzujących aktywności mieszkańców. </w:t>
      </w:r>
    </w:p>
    <w:p w14:paraId="4BCEEB38" w14:textId="6ED8B626" w:rsidR="00420341" w:rsidRPr="00B64364" w:rsidRDefault="00420341" w:rsidP="007E0C60">
      <w:pPr>
        <w:spacing w:line="276" w:lineRule="auto"/>
        <w:jc w:val="both"/>
        <w:rPr>
          <w:lang w:eastAsia="pl-PL"/>
        </w:rPr>
      </w:pPr>
      <w:r w:rsidRPr="00B64364">
        <w:rPr>
          <w:lang w:eastAsia="pl-PL"/>
        </w:rPr>
        <w:t xml:space="preserve">Szereg działań społecznych zostanie podjętych </w:t>
      </w:r>
      <w:r w:rsidR="00EB65CF" w:rsidRPr="00B64364">
        <w:rPr>
          <w:lang w:eastAsia="pl-PL"/>
        </w:rPr>
        <w:t>w zakresie</w:t>
      </w:r>
      <w:r w:rsidRPr="00B64364">
        <w:rPr>
          <w:lang w:eastAsia="pl-PL"/>
        </w:rPr>
        <w:t xml:space="preserve"> wsparcia osób korzystających z pomocy społecznej oraz osób bezrobotnych. Jako działania miękkie, inwestujące w mieszkańców, przewidziano ich aktywizację zawodową, walkę z ubóstwem i wykluczeniem społecznym, wzmocnienie poczucia własnej wartości, jak również możliwości decydowania o własnym losie.  </w:t>
      </w:r>
    </w:p>
    <w:p w14:paraId="5C22AABE" w14:textId="77777777" w:rsidR="00420341" w:rsidRPr="00B64364" w:rsidRDefault="00420341" w:rsidP="007E0C60">
      <w:pPr>
        <w:spacing w:line="276" w:lineRule="auto"/>
        <w:jc w:val="both"/>
        <w:rPr>
          <w:lang w:eastAsia="pl-PL"/>
        </w:rPr>
      </w:pPr>
      <w:r w:rsidRPr="00B64364">
        <w:rPr>
          <w:lang w:eastAsia="pl-PL"/>
        </w:rPr>
        <w:t xml:space="preserve">W celu zwiększenia szans edukacyjnych dzieci w wieku 3-6 lat zostanie wzmocniona dostępność                              i atrakcyjność przedszkola publicznego. Zajęcia będą pobudzały dzieci do kreatywności, rozwoju zainteresowań, samodzielności oraz wiary we własne siły i możliwości. </w:t>
      </w:r>
    </w:p>
    <w:p w14:paraId="38FD2E57" w14:textId="77777777" w:rsidR="00420341" w:rsidRPr="00B64364" w:rsidRDefault="00420341" w:rsidP="007E0C60">
      <w:pPr>
        <w:spacing w:line="276" w:lineRule="auto"/>
        <w:jc w:val="both"/>
        <w:rPr>
          <w:lang w:eastAsia="pl-PL"/>
        </w:rPr>
      </w:pPr>
      <w:r w:rsidRPr="00B64364">
        <w:rPr>
          <w:lang w:eastAsia="pl-PL"/>
        </w:rPr>
        <w:t xml:space="preserve">Szkoła Podstawowa w obszarze rewitalizacji zostanie doposażona w fachowe sprzęty, materiały                         do nauki przedmiotów (angielski, chemia, matematyka). Ponadto zajęcia będą prowadzone w sposób innowacyjny w formie autorskich programów z udziałem klubów sportowych, ludzi sukcesu. </w:t>
      </w:r>
    </w:p>
    <w:p w14:paraId="63E787FC" w14:textId="77777777" w:rsidR="00420341" w:rsidRPr="00B64364" w:rsidRDefault="00420341" w:rsidP="007E0C60">
      <w:pPr>
        <w:spacing w:line="276" w:lineRule="auto"/>
        <w:jc w:val="both"/>
        <w:rPr>
          <w:lang w:eastAsia="pl-PL"/>
        </w:rPr>
      </w:pPr>
      <w:r w:rsidRPr="00B64364">
        <w:rPr>
          <w:lang w:eastAsia="pl-PL"/>
        </w:rPr>
        <w:t xml:space="preserve">Brak alternatywy dla spędzania czasu wolnego przez dzieci i młodzież Śródmieścia zostanie wypełniony przygotowaniem szeregu aktywności mających na celu świadome uczestnictwo w kulturze, rozbudzenie wrażliwości estetycznej i inspirowanie do aktywności kulturalnej i obywatelskiej, w tym warsztaty, spotkania, koncerty, zabawy interaktywne. Celem działań będzie budowanie odpowiedzialności za kształtowanie przestrzeni publicznej i integrowanie lokalnego środowiska.  Dodatkowo, w ramach rozwoju aktywności społecznej i kulturalnej, zostaną przeprowadzone animacje kulturalne w otwartej przestrzeni Śródmieścia, wprowadzone preferencyjne warunki udziału                                w zajęciach edukacyjno-artystycznych oraz sportowych.  </w:t>
      </w:r>
    </w:p>
    <w:p w14:paraId="4458BA38" w14:textId="77777777" w:rsidR="00420341" w:rsidRPr="00B64364" w:rsidRDefault="00420341" w:rsidP="007E0C60">
      <w:pPr>
        <w:spacing w:line="276" w:lineRule="auto"/>
        <w:jc w:val="both"/>
        <w:rPr>
          <w:lang w:eastAsia="pl-PL"/>
        </w:rPr>
      </w:pPr>
      <w:r w:rsidRPr="00B64364">
        <w:rPr>
          <w:lang w:eastAsia="pl-PL"/>
        </w:rPr>
        <w:t>Trzeci sektor będzie miał możliwość promocji swojej działalności podczas otwartych imprez plenerowych służących zaprezentowaniu profilu działalności organizacji oraz integracji środowiska                       z mieszkańcami, w ramach wydarzenia przewidziano występy sceniczno-wokalne, zabawy podwórkowe prowadzone przez wolontariuszy, atrakcje dla mieszkańców.</w:t>
      </w:r>
    </w:p>
    <w:p w14:paraId="0C085A17" w14:textId="0AD0CF43" w:rsidR="00D149FE" w:rsidRPr="00B64364" w:rsidRDefault="00420341" w:rsidP="007E0C60">
      <w:pPr>
        <w:spacing w:line="276" w:lineRule="auto"/>
        <w:jc w:val="both"/>
        <w:rPr>
          <w:lang w:eastAsia="pl-PL"/>
        </w:rPr>
      </w:pPr>
      <w:r w:rsidRPr="00B64364">
        <w:rPr>
          <w:lang w:eastAsia="pl-PL"/>
        </w:rPr>
        <w:t>Problem zanikających więzi społecznych zostanie zneutralizowany przygotowaniem                                                      i przeprowadzeniem przez organizacje pozarządowe bezpłatnych imprez integracyjnych typu: potańcówki, karaoke, pikniki, spektakle, koncerty</w:t>
      </w:r>
      <w:r w:rsidR="00EB65CF" w:rsidRPr="00B64364">
        <w:rPr>
          <w:lang w:eastAsia="pl-PL"/>
        </w:rPr>
        <w:t>, wystawy</w:t>
      </w:r>
      <w:r w:rsidRPr="00B64364">
        <w:rPr>
          <w:lang w:eastAsia="pl-PL"/>
        </w:rPr>
        <w:t xml:space="preserve"> w otwartej przestrzeni miejskiej Śródmieścia. </w:t>
      </w:r>
    </w:p>
    <w:p w14:paraId="144DDB42" w14:textId="0945689C" w:rsidR="00D149FE" w:rsidRPr="00B64364" w:rsidRDefault="00003521" w:rsidP="007E0C60">
      <w:pPr>
        <w:spacing w:line="276" w:lineRule="auto"/>
        <w:jc w:val="both"/>
        <w:rPr>
          <w:lang w:eastAsia="pl-PL"/>
        </w:rPr>
      </w:pPr>
      <w:r w:rsidRPr="00B64364">
        <w:rPr>
          <w:lang w:eastAsia="pl-PL"/>
        </w:rPr>
        <w:t>Nastąpiło w</w:t>
      </w:r>
      <w:r w:rsidR="00D149FE" w:rsidRPr="00B64364">
        <w:rPr>
          <w:lang w:eastAsia="pl-PL"/>
        </w:rPr>
        <w:t>zmocnienie roli organizacji pozarządowych z uwagi na zdiagnozowany w odczuciu mieszkańców nieodczuwalny wpływ działalności trzeciego sektora na ich potrzeby. Cykliczne warsztaty dla organizacji pozarządowych miały walor edukacyjny oraz wpłyn</w:t>
      </w:r>
      <w:r w:rsidR="00E63C28" w:rsidRPr="00B64364">
        <w:rPr>
          <w:lang w:eastAsia="pl-PL"/>
        </w:rPr>
        <w:t>ęły</w:t>
      </w:r>
      <w:r w:rsidR="00D149FE" w:rsidRPr="00B64364">
        <w:rPr>
          <w:lang w:eastAsia="pl-PL"/>
        </w:rPr>
        <w:t xml:space="preserve"> na możliwość wymiany doświadczeń i sieciowania wzajemnych powiązań/relacji. Ponadto aktywność zosta</w:t>
      </w:r>
      <w:r w:rsidR="00E63C28" w:rsidRPr="00B64364">
        <w:rPr>
          <w:lang w:eastAsia="pl-PL"/>
        </w:rPr>
        <w:t>ła</w:t>
      </w:r>
      <w:r w:rsidR="00D149FE" w:rsidRPr="00B64364">
        <w:rPr>
          <w:lang w:eastAsia="pl-PL"/>
        </w:rPr>
        <w:t xml:space="preserve"> pobudzona poprzez dedykowanie realizacji działań służących rewitalizacji społecznej mieszkańców Śródmieścia. Powyższe przyczyni</w:t>
      </w:r>
      <w:r w:rsidR="00E63C28" w:rsidRPr="00B64364">
        <w:rPr>
          <w:lang w:eastAsia="pl-PL"/>
        </w:rPr>
        <w:t>ło</w:t>
      </w:r>
      <w:r w:rsidR="00D149FE" w:rsidRPr="00B64364">
        <w:rPr>
          <w:lang w:eastAsia="pl-PL"/>
        </w:rPr>
        <w:t xml:space="preserve"> się do rozwoju trzeciego sektora </w:t>
      </w:r>
      <w:r w:rsidR="00185027" w:rsidRPr="00B64364">
        <w:rPr>
          <w:lang w:eastAsia="pl-PL"/>
        </w:rPr>
        <w:t xml:space="preserve">w tym zakresie </w:t>
      </w:r>
      <w:r w:rsidR="00D149FE" w:rsidRPr="00B64364">
        <w:rPr>
          <w:lang w:eastAsia="pl-PL"/>
        </w:rPr>
        <w:t>w mieście oraz ukierunkowania na współpracę i aktywizację mieszkańców</w:t>
      </w:r>
      <w:r w:rsidR="00E63C28" w:rsidRPr="00B64364">
        <w:rPr>
          <w:lang w:eastAsia="pl-PL"/>
        </w:rPr>
        <w:t>. Organizacje pozarządowe aktywnie włączą się w tworzenie wspólnych przestrzeni dla mieszkańców.</w:t>
      </w:r>
    </w:p>
    <w:p w14:paraId="0A154B96" w14:textId="43435AB9" w:rsidR="00420341" w:rsidRPr="00B64364" w:rsidRDefault="00420341" w:rsidP="007E0C60">
      <w:pPr>
        <w:spacing w:line="276" w:lineRule="auto"/>
        <w:jc w:val="both"/>
        <w:rPr>
          <w:lang w:eastAsia="pl-PL"/>
        </w:rPr>
      </w:pPr>
      <w:r w:rsidRPr="00B64364">
        <w:rPr>
          <w:lang w:eastAsia="pl-PL"/>
        </w:rPr>
        <w:t>W celu wskazania ścieżki organizowania wydarzeń kulturalnych zosta</w:t>
      </w:r>
      <w:r w:rsidR="00871FD6" w:rsidRPr="00B64364">
        <w:rPr>
          <w:lang w:eastAsia="pl-PL"/>
        </w:rPr>
        <w:t>ł</w:t>
      </w:r>
      <w:r w:rsidRPr="00B64364">
        <w:rPr>
          <w:lang w:eastAsia="pl-PL"/>
        </w:rPr>
        <w:t xml:space="preserve"> opracowany Poradnik organizatora imprez ułatwiający poruszanie się po szeroko pojętej kulturze we Włocławku,                              wraz z wskazaniem kwestii organizacyjnych i źródeł finansowania wydarzeń. </w:t>
      </w:r>
    </w:p>
    <w:p w14:paraId="6E016DCA" w14:textId="77A98B48" w:rsidR="00420341" w:rsidRPr="00B64364" w:rsidRDefault="00420341" w:rsidP="007E0C60">
      <w:pPr>
        <w:spacing w:line="276" w:lineRule="auto"/>
        <w:jc w:val="both"/>
        <w:rPr>
          <w:lang w:eastAsia="pl-PL"/>
        </w:rPr>
      </w:pPr>
      <w:r w:rsidRPr="00B64364">
        <w:rPr>
          <w:lang w:eastAsia="pl-PL"/>
        </w:rPr>
        <w:t>O w</w:t>
      </w:r>
      <w:r w:rsidR="00871FD6" w:rsidRPr="00B64364">
        <w:rPr>
          <w:lang w:eastAsia="pl-PL"/>
        </w:rPr>
        <w:t>ydarzeniach w Śródmieściu</w:t>
      </w:r>
      <w:r w:rsidRPr="00B64364">
        <w:rPr>
          <w:lang w:eastAsia="pl-PL"/>
        </w:rPr>
        <w:t xml:space="preserve"> można dowiedzieć się z Gazety Śródmiejskiej (miesięcznik) współtworzonej z mieszkańcami, zawierającej informacje o bieżących wydarzeniach, zaproszenia                            i relacje z wydarzeń, sprawozdania z realizacji projektów rewitalizacyjnych. </w:t>
      </w:r>
      <w:r w:rsidR="007F3EBA" w:rsidRPr="00B64364">
        <w:rPr>
          <w:lang w:eastAsia="pl-PL"/>
        </w:rPr>
        <w:t>Ponadto swoje miejsce w Śródmieściu otrzymają również studenci poprzez dedykowaną przestrzeń społeczno-kulturalną.</w:t>
      </w:r>
    </w:p>
    <w:p w14:paraId="47DDD658" w14:textId="5576BF08" w:rsidR="00420341" w:rsidRPr="00B64364" w:rsidRDefault="00420341" w:rsidP="007E0C60">
      <w:pPr>
        <w:spacing w:line="276" w:lineRule="auto"/>
        <w:jc w:val="both"/>
        <w:rPr>
          <w:lang w:eastAsia="pl-PL"/>
        </w:rPr>
      </w:pPr>
      <w:r w:rsidRPr="00B64364">
        <w:rPr>
          <w:lang w:eastAsia="pl-PL"/>
        </w:rPr>
        <w:t xml:space="preserve">Wizerunek Śródmieścia zostanie wzbogacony o element w przestrzeni nawiązujący do tradycyjnych wyrobów fajansowych w mieście wytworzony w ramach ogólnopolskiego konkursu. W przestrzeni Śródmieścia powstaną przyciągające uwagę i interesujące murale nawiązujące do ważnych historycznych wydarzeń i miejsc oraz tablice historyczne i informacyjne. </w:t>
      </w:r>
      <w:r w:rsidR="00D9419B" w:rsidRPr="00B64364">
        <w:rPr>
          <w:lang w:eastAsia="pl-PL"/>
        </w:rPr>
        <w:t>Turystyczne</w:t>
      </w:r>
      <w:r w:rsidRPr="00B64364">
        <w:rPr>
          <w:lang w:eastAsia="pl-PL"/>
        </w:rPr>
        <w:t xml:space="preserve"> znaczenie </w:t>
      </w:r>
      <w:r w:rsidR="00CF2343" w:rsidRPr="00B64364">
        <w:rPr>
          <w:lang w:eastAsia="pl-PL"/>
        </w:rPr>
        <w:t xml:space="preserve">Śródmieścia zostało wzmocnione remontem „Sali zebrań” i zabytkowego zegara usytuowanego </w:t>
      </w:r>
      <w:r w:rsidR="00CF2343" w:rsidRPr="00B64364">
        <w:rPr>
          <w:lang w:eastAsia="pl-PL"/>
        </w:rPr>
        <w:br/>
        <w:t>na wieży Starej Remizy. Będą miały miejsce nowe inicjatywy promujące turystyczne walory obszaru rewitalizacji. Powstałe w obszarze Interaktywne Centrum Fajansu, nie tylko wpływa na ożywienie gospodarcze okolicy poprzez utworzenie nowych miejsc pracy i generowanie ruchu turystycznego. Mieszczą się w nim przestrzenie, których celem jest aktywizacja społeczna, rozwijanie kreatywności i zainteresowań artystycznych oraz budowanie lokalnej tożsamości mieszkańców Śródmieścia. Jednocześnie cyklicznie odbywać się będzie Święto Śródmieścia.</w:t>
      </w:r>
    </w:p>
    <w:p w14:paraId="2E086E8C" w14:textId="77777777" w:rsidR="00420341" w:rsidRPr="00B64364" w:rsidRDefault="00420341" w:rsidP="007E0C60">
      <w:pPr>
        <w:spacing w:line="276" w:lineRule="auto"/>
        <w:jc w:val="both"/>
        <w:rPr>
          <w:lang w:eastAsia="pl-PL"/>
        </w:rPr>
      </w:pPr>
      <w:r w:rsidRPr="00B64364">
        <w:rPr>
          <w:lang w:eastAsia="pl-PL"/>
        </w:rPr>
        <w:t>Wizerunek samorządu zostanie poprawiony poprzez zwiększenie dostępności instytucji w ramach funkcjonowania punktów obsługi klienta poza siedzibą Urzędu, które będą świadczyły usługi informacyjne, wydawania druków i formularzy, przyjmowania wniosków, petycji. Radni Rady Miasta Włocławek będą bliżej mieszkańców dzięki organizacji cyklicznych spotkań w obszarze rewitalizacji.</w:t>
      </w:r>
    </w:p>
    <w:p w14:paraId="1485B81F" w14:textId="77777777" w:rsidR="00420341" w:rsidRPr="00B64364" w:rsidRDefault="00420341" w:rsidP="007E0C60">
      <w:pPr>
        <w:spacing w:line="276" w:lineRule="auto"/>
        <w:jc w:val="both"/>
        <w:rPr>
          <w:lang w:eastAsia="pl-PL"/>
        </w:rPr>
      </w:pPr>
      <w:r w:rsidRPr="00B64364">
        <w:rPr>
          <w:lang w:eastAsia="pl-PL"/>
        </w:rPr>
        <w:t xml:space="preserve">Poczucie bezpieczeństwa mieszkańców wzrośnie dzięki zwiększonej liczbie stanowisk pracy dla dozoru wizyjnego Śródmieścia w Straży Miejskiej.  </w:t>
      </w:r>
    </w:p>
    <w:p w14:paraId="68F526C5" w14:textId="77777777" w:rsidR="00420341" w:rsidRPr="00B64364" w:rsidRDefault="00420341" w:rsidP="007E0C60">
      <w:pPr>
        <w:spacing w:line="276" w:lineRule="auto"/>
        <w:jc w:val="both"/>
        <w:rPr>
          <w:lang w:eastAsia="pl-PL"/>
        </w:rPr>
      </w:pPr>
      <w:r w:rsidRPr="00B64364">
        <w:rPr>
          <w:lang w:eastAsia="pl-PL"/>
        </w:rPr>
        <w:t xml:space="preserve">Zidentyfikowany niski poziom przedsiębiorczości mieszkańców śródmieścia oraz koncentracja usług charakterystycznych dla obszarów zdegradowanych (lombardy, lumpeksy, sklepy z produktami do kilku złotych) zostanie ograniczona/zmniejszona poprzez szereg aktywnych działań na rzecz przedsiębiorców, zarówno mieszkających w Śródmieściu, jak również prowadzących tutaj działalność. </w:t>
      </w:r>
    </w:p>
    <w:p w14:paraId="1FDD4589" w14:textId="62E3AE3A" w:rsidR="00420341" w:rsidRPr="00B64364" w:rsidRDefault="00420341" w:rsidP="007E0C60">
      <w:pPr>
        <w:spacing w:line="276" w:lineRule="auto"/>
        <w:jc w:val="both"/>
        <w:rPr>
          <w:lang w:eastAsia="pl-PL"/>
        </w:rPr>
      </w:pPr>
      <w:r w:rsidRPr="00B64364">
        <w:rPr>
          <w:lang w:eastAsia="pl-PL"/>
        </w:rPr>
        <w:t>Przedsiębiorcy ze Śródmieścia będą mieli możliwość wspólnej promocji własnych usług poprzez uczestnictwo w targach organizowanych przez Gminę Miasto Włocławek oraz wspólną kampanię reklamową doty</w:t>
      </w:r>
      <w:r w:rsidR="00134941" w:rsidRPr="00B64364">
        <w:rPr>
          <w:lang w:eastAsia="pl-PL"/>
        </w:rPr>
        <w:t>czącą lokalnych przedsiębiorców, a także wydarzeniach dedykowanych przedsiębiorcom.</w:t>
      </w:r>
    </w:p>
    <w:p w14:paraId="06C156D0" w14:textId="5FC6AD63" w:rsidR="00420341" w:rsidRPr="00B64364" w:rsidRDefault="00420341" w:rsidP="007E0C60">
      <w:pPr>
        <w:spacing w:line="276" w:lineRule="auto"/>
        <w:jc w:val="both"/>
        <w:rPr>
          <w:lang w:eastAsia="pl-PL"/>
        </w:rPr>
      </w:pPr>
      <w:r w:rsidRPr="00B64364">
        <w:rPr>
          <w:lang w:eastAsia="pl-PL"/>
        </w:rPr>
        <w:t>Będą mogli także wziąć udział w konkursie na produkt lub usługę związaną z lokalnymi zasobami                     i tradycją, w którym nagrodą będzie wsparcie finansowe w realizacji działań promocyjnych zwycięskiego produktu lub usługi oraz wspar</w:t>
      </w:r>
      <w:r w:rsidR="00B50242" w:rsidRPr="00B64364">
        <w:rPr>
          <w:lang w:eastAsia="pl-PL"/>
        </w:rPr>
        <w:t xml:space="preserve">cie doradcze i administracyjne </w:t>
      </w:r>
      <w:r w:rsidRPr="00B64364">
        <w:rPr>
          <w:lang w:eastAsia="pl-PL"/>
        </w:rPr>
        <w:t xml:space="preserve">we wdrożeniu produktu/usługi na rynek. </w:t>
      </w:r>
    </w:p>
    <w:p w14:paraId="422C2C53" w14:textId="15CFC267" w:rsidR="00420341" w:rsidRPr="00B64364" w:rsidRDefault="00420341" w:rsidP="007E0C60">
      <w:pPr>
        <w:spacing w:line="276" w:lineRule="auto"/>
        <w:jc w:val="both"/>
        <w:rPr>
          <w:lang w:eastAsia="pl-PL"/>
        </w:rPr>
      </w:pPr>
      <w:r w:rsidRPr="00B64364">
        <w:rPr>
          <w:lang w:eastAsia="pl-PL"/>
        </w:rPr>
        <w:t xml:space="preserve">W celu wsparcia lokalnej przedsiębiorczości zostaną wyremontowane i udostępnione                                                  lokale usługowe na potrzeby prowadzenia działalności gospodarczej, z uwzględnieniem preferencji </w:t>
      </w:r>
      <w:r w:rsidR="00227D44" w:rsidRPr="00B64364">
        <w:rPr>
          <w:lang w:eastAsia="pl-PL"/>
        </w:rPr>
        <w:br/>
      </w:r>
      <w:r w:rsidRPr="00B64364">
        <w:rPr>
          <w:lang w:eastAsia="pl-PL"/>
        </w:rPr>
        <w:t>dla powszechnie zanikających usług rzemieślniczych.</w:t>
      </w:r>
    </w:p>
    <w:p w14:paraId="33AD3FEC" w14:textId="77777777" w:rsidR="00420341" w:rsidRPr="00B64364" w:rsidRDefault="00420341" w:rsidP="007E0C60">
      <w:pPr>
        <w:spacing w:line="276" w:lineRule="auto"/>
        <w:jc w:val="both"/>
        <w:rPr>
          <w:lang w:eastAsia="pl-PL"/>
        </w:rPr>
      </w:pPr>
      <w:r w:rsidRPr="00B64364">
        <w:rPr>
          <w:lang w:eastAsia="pl-PL"/>
        </w:rPr>
        <w:t xml:space="preserve">Utworzona internetowa platforma informacyjna o rynku pracy będzie zawierała bieżące informacje                          dla inwestorów o m.in.: źródłach dofinasowania, ulgach, analizach rynku pracy, ze szczególnym naciskiem na działania prowadzone w obszarze rewitalizacji. </w:t>
      </w:r>
    </w:p>
    <w:p w14:paraId="187A1D6C" w14:textId="77777777" w:rsidR="00420341" w:rsidRPr="00B64364" w:rsidRDefault="00420341" w:rsidP="007E0C60">
      <w:pPr>
        <w:spacing w:line="276" w:lineRule="auto"/>
        <w:jc w:val="both"/>
        <w:rPr>
          <w:lang w:eastAsia="pl-PL"/>
        </w:rPr>
      </w:pPr>
      <w:r w:rsidRPr="00B64364">
        <w:rPr>
          <w:lang w:eastAsia="pl-PL"/>
        </w:rPr>
        <w:t xml:space="preserve">Najlepsze jakościowo usługi lub produkty Śródmieścia będą wybierane przez mieszkańców                               oraz oznakowane na witrynie i promowane. </w:t>
      </w:r>
    </w:p>
    <w:p w14:paraId="1FC78629" w14:textId="77777777" w:rsidR="00420341" w:rsidRPr="00B64364" w:rsidRDefault="00420341" w:rsidP="007E0C60">
      <w:pPr>
        <w:spacing w:line="276" w:lineRule="auto"/>
        <w:jc w:val="both"/>
        <w:rPr>
          <w:lang w:eastAsia="pl-PL"/>
        </w:rPr>
      </w:pPr>
      <w:r w:rsidRPr="00B64364">
        <w:rPr>
          <w:lang w:eastAsia="pl-PL"/>
        </w:rPr>
        <w:t xml:space="preserve">Potencjał lokalnych przedsiębiorców będzie dopełniony szkoleniami z zakresu rynku pracy i aktywizacji zawodowej (w tym porady prawne, podatkowe, doradztwo w zakresie dotacji i pożyczek, tworzenie biznesplanów), spotkaniami z liderami biznesu, szkoleniami i kursami przydatnymi na rynku pracy                                i w trakcie prowadzenia działalności gospodarczej, wsparciem w sieciowaniu przedsiębiorców                                i udostępnianiu infrastruktury do spotkań. </w:t>
      </w:r>
    </w:p>
    <w:p w14:paraId="4D7D9F27" w14:textId="77777777" w:rsidR="00134941" w:rsidRPr="00B64364" w:rsidRDefault="00420341" w:rsidP="007E0C60">
      <w:pPr>
        <w:spacing w:line="276" w:lineRule="auto"/>
        <w:jc w:val="both"/>
        <w:rPr>
          <w:lang w:eastAsia="pl-PL"/>
        </w:rPr>
      </w:pPr>
      <w:r w:rsidRPr="00B64364">
        <w:rPr>
          <w:lang w:eastAsia="pl-PL"/>
        </w:rPr>
        <w:t xml:space="preserve">Ze specjalnego Poradnika przedsiębiorcy dowiedzą się o ścieżce administracyjnej zakładania </w:t>
      </w:r>
      <w:r w:rsidR="00227D44" w:rsidRPr="00B64364">
        <w:rPr>
          <w:lang w:eastAsia="pl-PL"/>
        </w:rPr>
        <w:br/>
      </w:r>
      <w:r w:rsidRPr="00B64364">
        <w:rPr>
          <w:lang w:eastAsia="pl-PL"/>
        </w:rPr>
        <w:t xml:space="preserve">i prowadzenia działalności gospodarczej, ulgach podatkowych, itp. </w:t>
      </w:r>
      <w:r w:rsidR="00134941" w:rsidRPr="00B64364">
        <w:rPr>
          <w:lang w:eastAsia="pl-PL"/>
        </w:rPr>
        <w:t xml:space="preserve">Przedsiębiorcy otrzymają wsparcie w prowadzeniu działalności, możliwość integracji we własnym gronie, możliwość skorzystania z oferty inkubatora rozproszonego, jak również będą w regularnej komunikacji z Urzędem Miasta Włocławek. </w:t>
      </w:r>
    </w:p>
    <w:p w14:paraId="7DCF802C" w14:textId="7E7262C9" w:rsidR="00420341" w:rsidRPr="00B64364" w:rsidRDefault="00420341" w:rsidP="007E0C60">
      <w:pPr>
        <w:spacing w:line="276" w:lineRule="auto"/>
        <w:jc w:val="both"/>
        <w:rPr>
          <w:lang w:eastAsia="pl-PL"/>
        </w:rPr>
      </w:pPr>
      <w:r w:rsidRPr="00B64364">
        <w:rPr>
          <w:lang w:eastAsia="pl-PL"/>
        </w:rPr>
        <w:t>Przedsiębiorcy, właściciele i użytkownicy nieruchomości mog</w:t>
      </w:r>
      <w:r w:rsidR="00134941" w:rsidRPr="00B64364">
        <w:rPr>
          <w:lang w:eastAsia="pl-PL"/>
        </w:rPr>
        <w:t>ą</w:t>
      </w:r>
      <w:r w:rsidRPr="00B64364">
        <w:rPr>
          <w:lang w:eastAsia="pl-PL"/>
        </w:rPr>
        <w:t xml:space="preserve"> korzystać </w:t>
      </w:r>
      <w:r w:rsidR="00134941" w:rsidRPr="00B64364">
        <w:rPr>
          <w:lang w:eastAsia="pl-PL"/>
        </w:rPr>
        <w:t xml:space="preserve">z </w:t>
      </w:r>
      <w:r w:rsidRPr="00B64364">
        <w:rPr>
          <w:lang w:eastAsia="pl-PL"/>
        </w:rPr>
        <w:t xml:space="preserve">Poradnika Inwestora i Poradnika Reklamowego. </w:t>
      </w:r>
    </w:p>
    <w:p w14:paraId="1C751DBC" w14:textId="4704C0EB" w:rsidR="00420341" w:rsidRPr="00B64364" w:rsidRDefault="00420341" w:rsidP="007E0C60">
      <w:pPr>
        <w:spacing w:line="276" w:lineRule="auto"/>
        <w:jc w:val="both"/>
        <w:rPr>
          <w:lang w:eastAsia="pl-PL"/>
        </w:rPr>
      </w:pPr>
      <w:r w:rsidRPr="00B64364">
        <w:rPr>
          <w:lang w:eastAsia="pl-PL"/>
        </w:rPr>
        <w:t xml:space="preserve">Osoby bezrobotne i nieaktywne zawodowo będą wspierane w założeniu własnego biznesu                          poprzez współpracę z urzędem pracy przy tworzeniu wniosku </w:t>
      </w:r>
      <w:r w:rsidR="00FF2D67" w:rsidRPr="00B64364">
        <w:rPr>
          <w:lang w:eastAsia="pl-PL"/>
        </w:rPr>
        <w:t>o udziele</w:t>
      </w:r>
      <w:r w:rsidRPr="00B64364">
        <w:rPr>
          <w:lang w:eastAsia="pl-PL"/>
        </w:rPr>
        <w:t xml:space="preserve">nie dotacji. </w:t>
      </w:r>
    </w:p>
    <w:p w14:paraId="5402719D" w14:textId="0E405FFA" w:rsidR="00420341" w:rsidRPr="00B64364" w:rsidRDefault="00420341" w:rsidP="007E0C60">
      <w:pPr>
        <w:spacing w:line="276" w:lineRule="auto"/>
        <w:jc w:val="both"/>
        <w:rPr>
          <w:lang w:eastAsia="pl-PL"/>
        </w:rPr>
      </w:pPr>
      <w:r w:rsidRPr="00B64364">
        <w:rPr>
          <w:lang w:eastAsia="pl-PL"/>
        </w:rPr>
        <w:t>Aktywizacja zawodowa mieszkańców odbywać się będzie również poprzez wsparcie w tworzeniu spółdzielni socjalnych</w:t>
      </w:r>
      <w:r w:rsidR="00B34483" w:rsidRPr="00B64364">
        <w:rPr>
          <w:lang w:eastAsia="pl-PL"/>
        </w:rPr>
        <w:t xml:space="preserve"> oraz wzmacnianiu kompetencji istniejących spółdzielni. Działalność spółdzielni socjalnych zostanie ukierunkowana na bieżące zapotrzebowanie mieszkańców oraz samorządu.  </w:t>
      </w:r>
    </w:p>
    <w:p w14:paraId="7CCD7656" w14:textId="77777777" w:rsidR="00420341" w:rsidRPr="00B64364" w:rsidRDefault="00420341" w:rsidP="007E0C60">
      <w:pPr>
        <w:spacing w:line="276" w:lineRule="auto"/>
        <w:jc w:val="both"/>
        <w:rPr>
          <w:lang w:eastAsia="pl-PL"/>
        </w:rPr>
      </w:pPr>
      <w:r w:rsidRPr="00B64364">
        <w:rPr>
          <w:lang w:eastAsia="pl-PL"/>
        </w:rPr>
        <w:t>O formach wsparcia oferowanych przez urząd pracy młodzież szkolna dowiadywać się będzie poprzez  punkty konsultacyjno-doradcze w szkołach, w których zainteresowani otrzymają foldery informacyjne, druki, ulotki, wnioski.</w:t>
      </w:r>
    </w:p>
    <w:p w14:paraId="7141CD6E" w14:textId="63C85FA8" w:rsidR="00420341" w:rsidRPr="00B64364" w:rsidRDefault="00420341" w:rsidP="007E0C60">
      <w:pPr>
        <w:spacing w:line="276" w:lineRule="auto"/>
        <w:jc w:val="both"/>
        <w:rPr>
          <w:lang w:eastAsia="pl-PL"/>
        </w:rPr>
      </w:pPr>
      <w:r w:rsidRPr="00B64364">
        <w:rPr>
          <w:lang w:eastAsia="pl-PL"/>
        </w:rPr>
        <w:t>Obecnie niezachęcająca i ponura, z niewielką ilością</w:t>
      </w:r>
      <w:r w:rsidR="00C11766" w:rsidRPr="00B64364">
        <w:rPr>
          <w:lang w:eastAsia="pl-PL"/>
        </w:rPr>
        <w:t xml:space="preserve"> miejsc zieleni i</w:t>
      </w:r>
      <w:r w:rsidRPr="00B64364">
        <w:rPr>
          <w:lang w:eastAsia="pl-PL"/>
        </w:rPr>
        <w:t xml:space="preserve"> rekreacji przestrzeń publiczna Śródmieścia zostanie odmieniona. </w:t>
      </w:r>
      <w:r w:rsidR="00314EDD" w:rsidRPr="00B64364">
        <w:rPr>
          <w:lang w:eastAsia="pl-PL"/>
        </w:rPr>
        <w:t xml:space="preserve">Początkiem zmian jest lokalna strategia transportowa wskazująca </w:t>
      </w:r>
      <w:r w:rsidR="00314EDD" w:rsidRPr="00B64364">
        <w:rPr>
          <w:strike/>
          <w:lang w:eastAsia="pl-PL"/>
        </w:rPr>
        <w:t xml:space="preserve"> </w:t>
      </w:r>
      <w:r w:rsidR="00314EDD" w:rsidRPr="00B64364">
        <w:rPr>
          <w:lang w:eastAsia="pl-PL"/>
        </w:rPr>
        <w:t xml:space="preserve">kierunki zmian </w:t>
      </w:r>
      <w:r w:rsidRPr="00B64364">
        <w:rPr>
          <w:lang w:eastAsia="pl-PL"/>
        </w:rPr>
        <w:t>poruszania się po obszarze, uwzględniającej dynamikę  struktury społecznej obszaru i jej uwarunkowania historyczne oraz wszystkie grupy użytkowników, w tym pieszych, rowerzystów oraz poruszających się samochodami. Ukierunkowanie na wzmacnianie i preferowanie ruchu pieszego w przestrzeni Śródmieścia zostanie poparte wprowadzeniem bezpiecznego i komfortowego woonerfu</w:t>
      </w:r>
      <w:r w:rsidRPr="00B64364">
        <w:rPr>
          <w:rStyle w:val="Odwoanieprzypisudolnego"/>
          <w:lang w:eastAsia="pl-PL"/>
        </w:rPr>
        <w:footnoteReference w:id="17"/>
      </w:r>
      <w:r w:rsidRPr="00B64364">
        <w:rPr>
          <w:lang w:eastAsia="pl-PL"/>
        </w:rPr>
        <w:t xml:space="preserve"> na ulicy 3 Maja, będąc</w:t>
      </w:r>
      <w:r w:rsidR="00676D8D" w:rsidRPr="00B64364">
        <w:rPr>
          <w:lang w:eastAsia="pl-PL"/>
        </w:rPr>
        <w:t>ego</w:t>
      </w:r>
      <w:r w:rsidRPr="00B64364">
        <w:rPr>
          <w:lang w:eastAsia="pl-PL"/>
        </w:rPr>
        <w:t xml:space="preserve"> przestrzenią dla pieszych z ograniczoną przejezdnością dla samochodów. Woonerf, dzięki swojej specyfice, przyczyni się również do wzmocnienia lokalnego biznesu.</w:t>
      </w:r>
    </w:p>
    <w:p w14:paraId="22F79A12" w14:textId="77777777" w:rsidR="0010140D" w:rsidRPr="00B64364" w:rsidRDefault="0010140D" w:rsidP="007E0C60">
      <w:pPr>
        <w:spacing w:line="276" w:lineRule="auto"/>
        <w:jc w:val="both"/>
        <w:rPr>
          <w:lang w:eastAsia="pl-PL"/>
        </w:rPr>
      </w:pPr>
      <w:r w:rsidRPr="00B64364">
        <w:rPr>
          <w:lang w:eastAsia="pl-PL"/>
        </w:rPr>
        <w:t>Istotnym elementem określającym możliwości zmian przestrzennych będzie szczegółowa koncepcja przestrzenno-operacyjna zmian w Śródmieściu na potrzeby rozwoju błękitno-zielonej infrastruktury, która określi możliwości zastosowania rozwiązań wspierających środowisko w Śródmieściu, jak również będzie zawierała analizy stanu własności czy możliwości inwestycyjne w obszarze.</w:t>
      </w:r>
    </w:p>
    <w:p w14:paraId="0472EF79" w14:textId="11B937ED" w:rsidR="00420341" w:rsidRPr="00B64364" w:rsidRDefault="00420341" w:rsidP="007E0C60">
      <w:pPr>
        <w:spacing w:line="276" w:lineRule="auto"/>
        <w:jc w:val="both"/>
        <w:rPr>
          <w:lang w:eastAsia="pl-PL"/>
        </w:rPr>
      </w:pPr>
      <w:r w:rsidRPr="00B64364">
        <w:rPr>
          <w:lang w:eastAsia="pl-PL"/>
        </w:rPr>
        <w:t>Przestrzeń Śródmieścia zostanie wzbogacona o tereny zieleni i rekreacji w postaci parków kieszonkowych przy ulicy Królewieckiej 20, Zapiecek 3-5, Brzeskiej 7</w:t>
      </w:r>
      <w:r w:rsidR="0010140D" w:rsidRPr="00B64364">
        <w:rPr>
          <w:lang w:eastAsia="pl-PL"/>
        </w:rPr>
        <w:t xml:space="preserve">/Brzeskiej 9 </w:t>
      </w:r>
      <w:r w:rsidRPr="00B64364">
        <w:rPr>
          <w:lang w:eastAsia="pl-PL"/>
        </w:rPr>
        <w:t xml:space="preserve"> oraz przy ulicy Gdańskiej 5, tworząc przyjazne i łatwo dostępne zielone przestrzenie do spędzania wolnego czasu i wypoczynku. Zieleń będzie przedmiotem planowych działań na podstawie  programu nasadzeń drzew wysokich i krzewów w obszarze, z uwzględnieniem preferowanych gatunków roślin.</w:t>
      </w:r>
    </w:p>
    <w:p w14:paraId="4859A7D5" w14:textId="55899764" w:rsidR="00420341" w:rsidRPr="00B64364" w:rsidRDefault="00420341" w:rsidP="007E0C60">
      <w:pPr>
        <w:spacing w:line="276" w:lineRule="auto"/>
        <w:jc w:val="both"/>
        <w:rPr>
          <w:lang w:eastAsia="pl-PL"/>
        </w:rPr>
      </w:pPr>
      <w:r w:rsidRPr="00B64364">
        <w:rPr>
          <w:lang w:eastAsia="pl-PL"/>
        </w:rPr>
        <w:t>Na ulicy Zduńskiej i 3 Maja zosta</w:t>
      </w:r>
      <w:r w:rsidR="00DF087C" w:rsidRPr="00B64364">
        <w:rPr>
          <w:lang w:eastAsia="pl-PL"/>
        </w:rPr>
        <w:t>ły</w:t>
      </w:r>
      <w:r w:rsidRPr="00B64364">
        <w:rPr>
          <w:lang w:eastAsia="pl-PL"/>
        </w:rPr>
        <w:t xml:space="preserve"> zaprojektowane i utworzone w formie parkletów, zajmujących jedno miejsce parkingowe, małe uliczne wyspy do siedzenia lub aktywności. Ponadto, w obszarze rewitalizacji pojawią się meble miejskie nawiązujące do kujawskich wzorów</w:t>
      </w:r>
      <w:r w:rsidR="00C11766" w:rsidRPr="00B64364">
        <w:rPr>
          <w:lang w:eastAsia="pl-PL"/>
        </w:rPr>
        <w:t>,</w:t>
      </w:r>
      <w:r w:rsidRPr="00B64364">
        <w:rPr>
          <w:lang w:eastAsia="pl-PL"/>
        </w:rPr>
        <w:t xml:space="preserve"> zróżnicowane pod kątem potrzeb różnych grup użytkowników, służące do siedzenia i odpoczynku oraz tworzenia mikro aranżacji przestrzennych.</w:t>
      </w:r>
    </w:p>
    <w:p w14:paraId="3A44FA79" w14:textId="77777777" w:rsidR="00DF087C" w:rsidRPr="00B64364" w:rsidRDefault="00420341" w:rsidP="007E0C60">
      <w:pPr>
        <w:spacing w:line="276" w:lineRule="auto"/>
        <w:jc w:val="both"/>
        <w:rPr>
          <w:lang w:eastAsia="pl-PL"/>
        </w:rPr>
      </w:pPr>
      <w:r w:rsidRPr="00B64364">
        <w:rPr>
          <w:lang w:eastAsia="pl-PL"/>
        </w:rPr>
        <w:t>Bulwary zosta</w:t>
      </w:r>
      <w:r w:rsidR="00DF087C" w:rsidRPr="00B64364">
        <w:rPr>
          <w:lang w:eastAsia="pl-PL"/>
        </w:rPr>
        <w:t>ły</w:t>
      </w:r>
      <w:r w:rsidRPr="00B64364">
        <w:rPr>
          <w:lang w:eastAsia="pl-PL"/>
        </w:rPr>
        <w:t xml:space="preserve"> wzbogacone w punkty gastronomiczne dzięki przystosowan</w:t>
      </w:r>
      <w:r w:rsidR="00DF087C" w:rsidRPr="00B64364">
        <w:rPr>
          <w:lang w:eastAsia="pl-PL"/>
        </w:rPr>
        <w:t xml:space="preserve">iu miejsc pod tego typu usługi. </w:t>
      </w:r>
      <w:r w:rsidRPr="00B64364">
        <w:rPr>
          <w:lang w:eastAsia="pl-PL"/>
        </w:rPr>
        <w:t xml:space="preserve">Na terenie Szkoły Podstawowej nr 3 powstanie ogólnodostępna mini </w:t>
      </w:r>
      <w:r w:rsidR="00DF087C" w:rsidRPr="00B64364">
        <w:rPr>
          <w:lang w:eastAsia="pl-PL"/>
        </w:rPr>
        <w:t>siłownia na otwartym powietrzu oraz zostaną zmodernizowane obiekty sportowe, wraz z doposażeniem w systemy bezpieczeństwa.</w:t>
      </w:r>
    </w:p>
    <w:p w14:paraId="389EBC26" w14:textId="77777777" w:rsidR="00420341" w:rsidRPr="00B64364" w:rsidRDefault="00420341" w:rsidP="007E0C60">
      <w:pPr>
        <w:spacing w:line="276" w:lineRule="auto"/>
        <w:jc w:val="both"/>
        <w:rPr>
          <w:lang w:eastAsia="pl-PL"/>
        </w:rPr>
      </w:pPr>
      <w:r w:rsidRPr="00B64364">
        <w:rPr>
          <w:lang w:eastAsia="pl-PL"/>
        </w:rPr>
        <w:t xml:space="preserve">Efektem działań w przestrzeni publicznej będzie jej większa atrakcyjność oraz przystosowanie                               do spędzania w niej wolnego czasu. </w:t>
      </w:r>
    </w:p>
    <w:p w14:paraId="3CA4BF5E" w14:textId="06E0E75B" w:rsidR="00420341" w:rsidRPr="00B64364" w:rsidRDefault="00420341" w:rsidP="007E0C60">
      <w:pPr>
        <w:spacing w:line="276" w:lineRule="auto"/>
        <w:jc w:val="both"/>
        <w:rPr>
          <w:lang w:eastAsia="pl-PL"/>
        </w:rPr>
      </w:pPr>
      <w:r w:rsidRPr="00B64364">
        <w:rPr>
          <w:lang w:eastAsia="pl-PL"/>
        </w:rPr>
        <w:t xml:space="preserve">Odpowiedzią na zanieczyszczenie powietrza w obszarze rewitalizacji </w:t>
      </w:r>
      <w:r w:rsidR="00B47325" w:rsidRPr="00B64364">
        <w:rPr>
          <w:lang w:eastAsia="pl-PL"/>
        </w:rPr>
        <w:t xml:space="preserve">stał się </w:t>
      </w:r>
      <w:r w:rsidRPr="00B64364">
        <w:rPr>
          <w:lang w:eastAsia="pl-PL"/>
        </w:rPr>
        <w:t>zakup mobilnego systemu monitorowania jakości powietrza, czyli pojazdu patrolu ekologicznego z wyposażeniem niezbędnym do pomiaru stężenia tlenku węgla, amoniaku, tlenku azotu, siarkowodoru oraz pompki do poboru próbek powietrza. Zostanie wybudowana sieć ciepło</w:t>
      </w:r>
      <w:r w:rsidR="00B47325" w:rsidRPr="00B64364">
        <w:rPr>
          <w:lang w:eastAsia="pl-PL"/>
        </w:rPr>
        <w:t xml:space="preserve">wnicza na terenie Śródmieścia </w:t>
      </w:r>
      <w:r w:rsidRPr="00B64364">
        <w:rPr>
          <w:lang w:eastAsia="pl-PL"/>
        </w:rPr>
        <w:t>wraz z przyłączeniami i montażem indywidualnych węzłów cieplnych w istniejących budynkach opalanych do tej pory paliwem stałym</w:t>
      </w:r>
      <w:r w:rsidR="007938F5" w:rsidRPr="00B64364">
        <w:rPr>
          <w:lang w:eastAsia="pl-PL"/>
        </w:rPr>
        <w:t>, często niskiej jakości</w:t>
      </w:r>
      <w:r w:rsidRPr="00B64364">
        <w:rPr>
          <w:lang w:eastAsia="pl-PL"/>
        </w:rPr>
        <w:t xml:space="preserve">. </w:t>
      </w:r>
      <w:r w:rsidR="00304DDF" w:rsidRPr="00B64364">
        <w:rPr>
          <w:lang w:eastAsia="pl-PL"/>
        </w:rPr>
        <w:t xml:space="preserve">Powstaną nowe przestrzenie z większą ilością zieleni. </w:t>
      </w:r>
      <w:r w:rsidRPr="00B64364">
        <w:rPr>
          <w:lang w:eastAsia="pl-PL"/>
        </w:rPr>
        <w:t>Efektem tych działań będzie poprawa jakości powietrza</w:t>
      </w:r>
      <w:r w:rsidR="007938F5" w:rsidRPr="00B64364">
        <w:rPr>
          <w:lang w:eastAsia="pl-PL"/>
        </w:rPr>
        <w:t xml:space="preserve"> </w:t>
      </w:r>
      <w:r w:rsidRPr="00B64364">
        <w:rPr>
          <w:lang w:eastAsia="pl-PL"/>
        </w:rPr>
        <w:t xml:space="preserve">w obszarze rewitalizacji.  </w:t>
      </w:r>
    </w:p>
    <w:p w14:paraId="174E5085" w14:textId="6E80070F" w:rsidR="00420341" w:rsidRPr="00B64364" w:rsidRDefault="00420341" w:rsidP="007E0C60">
      <w:pPr>
        <w:spacing w:line="276" w:lineRule="auto"/>
        <w:jc w:val="both"/>
        <w:rPr>
          <w:lang w:eastAsia="pl-PL"/>
        </w:rPr>
      </w:pPr>
      <w:r w:rsidRPr="00B64364">
        <w:rPr>
          <w:lang w:eastAsia="pl-PL"/>
        </w:rPr>
        <w:t xml:space="preserve">Z uwagi na zaniedbane budynki w obszarze nieruchomości, zostanie uruchomiony wieloletni program remontów miejskiego zasobu lokali mieszkalnych, </w:t>
      </w:r>
      <w:r w:rsidR="00304DDF" w:rsidRPr="00B64364">
        <w:rPr>
          <w:lang w:eastAsia="pl-PL"/>
        </w:rPr>
        <w:t xml:space="preserve">dzięki któremu budynki miejskie będą systematycznie remontowanie i modernizowane, </w:t>
      </w:r>
      <w:r w:rsidRPr="00B64364">
        <w:rPr>
          <w:lang w:eastAsia="pl-PL"/>
        </w:rPr>
        <w:t xml:space="preserve">a ich mieszkańcy będą mieli lepsze warunki do życia. Jednocześnie właściciele prywatnych budynków </w:t>
      </w:r>
      <w:r w:rsidR="00304DDF" w:rsidRPr="00B64364">
        <w:rPr>
          <w:lang w:eastAsia="pl-PL"/>
        </w:rPr>
        <w:t>mają</w:t>
      </w:r>
      <w:r w:rsidRPr="00B64364">
        <w:rPr>
          <w:lang w:eastAsia="pl-PL"/>
        </w:rPr>
        <w:t xml:space="preserve"> możliwość dofinansowania na poziomie                     do 50% kosztów remontów i inwestycji nieruchomości wpływając na poprawę jakości i dostępności </w:t>
      </w:r>
      <w:r w:rsidR="00304DDF" w:rsidRPr="00B64364">
        <w:rPr>
          <w:lang w:eastAsia="pl-PL"/>
        </w:rPr>
        <w:t xml:space="preserve">budynków. Ponadto na terenach Gminy Miasto Włocławek nastąpi proces zagospodarowywania podwórek, </w:t>
      </w:r>
      <w:r w:rsidRPr="00B64364">
        <w:rPr>
          <w:lang w:eastAsia="pl-PL"/>
        </w:rPr>
        <w:t xml:space="preserve">w celu utworzenia miejsc wspólnych służących mieszkańcom (miejsca spotkań, zabaw, zieleni). Uzupełnieniem tych działań będzie wsparcie merytoryczne, w ramach którego prywatni właściciele uzyskają informacje nt. obowiązujących procedur inwestycyjnych, możliwości pozyskania środków finansowych na przebudowę lub remont, zasadach umieszczania reklam lub szyldów. </w:t>
      </w:r>
    </w:p>
    <w:p w14:paraId="3273A9DA" w14:textId="5E48C431" w:rsidR="00420341" w:rsidRPr="00B64364" w:rsidRDefault="003D01E8" w:rsidP="007E0C60">
      <w:pPr>
        <w:spacing w:line="276" w:lineRule="auto"/>
        <w:jc w:val="both"/>
        <w:rPr>
          <w:lang w:eastAsia="pl-PL"/>
        </w:rPr>
      </w:pPr>
      <w:r w:rsidRPr="00B64364">
        <w:rPr>
          <w:lang w:eastAsia="pl-PL"/>
        </w:rPr>
        <w:t>Część k</w:t>
      </w:r>
      <w:r w:rsidR="00420341" w:rsidRPr="00B64364">
        <w:rPr>
          <w:lang w:eastAsia="pl-PL"/>
        </w:rPr>
        <w:t>wartał</w:t>
      </w:r>
      <w:r w:rsidRPr="00B64364">
        <w:rPr>
          <w:lang w:eastAsia="pl-PL"/>
        </w:rPr>
        <w:t>u</w:t>
      </w:r>
      <w:r w:rsidR="00420341" w:rsidRPr="00B64364">
        <w:rPr>
          <w:lang w:eastAsia="pl-PL"/>
        </w:rPr>
        <w:t xml:space="preserve"> ul. Tumskiej – 3 Maja zostanie zagospodarowany nowym budownictwem mieszkaniowym wielorodzinnym, z usługami w parterze oraz estetycznymi podwórkami. W </w:t>
      </w:r>
      <w:r w:rsidR="00304DDF" w:rsidRPr="00B64364">
        <w:rPr>
          <w:lang w:eastAsia="pl-PL"/>
        </w:rPr>
        <w:t>kilku kwartałach Śródmieścia</w:t>
      </w:r>
      <w:r w:rsidR="00420341" w:rsidRPr="00B64364">
        <w:rPr>
          <w:lang w:eastAsia="pl-PL"/>
        </w:rPr>
        <w:t xml:space="preserve"> poprzez wykup nieruchomości oraz zagospodarowanie nieruchomości będących własnością gminy, dokona się budowy i przebudowy budynków na potrzeby realizacji społecznego budownictwa czynszowego służącego zaspokojeniu potrzeb mieszkaniowych </w:t>
      </w:r>
      <w:r w:rsidRPr="00B64364">
        <w:rPr>
          <w:lang w:eastAsia="pl-PL"/>
        </w:rPr>
        <w:t>n</w:t>
      </w:r>
      <w:r w:rsidR="00420341" w:rsidRPr="00B64364">
        <w:rPr>
          <w:lang w:eastAsia="pl-PL"/>
        </w:rPr>
        <w:t xml:space="preserve">a zasadach nierynkowych. </w:t>
      </w:r>
    </w:p>
    <w:p w14:paraId="1A47D821" w14:textId="77777777" w:rsidR="00420341" w:rsidRPr="00B64364" w:rsidRDefault="00420341" w:rsidP="007E0C60">
      <w:pPr>
        <w:spacing w:line="276" w:lineRule="auto"/>
        <w:jc w:val="both"/>
        <w:rPr>
          <w:lang w:eastAsia="pl-PL"/>
        </w:rPr>
      </w:pPr>
      <w:r w:rsidRPr="00B64364">
        <w:rPr>
          <w:lang w:eastAsia="pl-PL"/>
        </w:rPr>
        <w:t xml:space="preserve">Plac Wolności zostanie przebudowany zyskując nowy układ drogowy, infrastrukturę techniczną, oświetlenie. </w:t>
      </w:r>
    </w:p>
    <w:p w14:paraId="513B2BD9" w14:textId="532E0ECD" w:rsidR="00420341" w:rsidRPr="00B64364" w:rsidRDefault="00420341" w:rsidP="007E0C60">
      <w:pPr>
        <w:spacing w:line="276" w:lineRule="auto"/>
        <w:jc w:val="both"/>
        <w:rPr>
          <w:lang w:eastAsia="pl-PL"/>
        </w:rPr>
      </w:pPr>
      <w:r w:rsidRPr="00B64364">
        <w:rPr>
          <w:lang w:eastAsia="pl-PL"/>
        </w:rPr>
        <w:t>W ramach modernizacji infrastruktury technicznej nastąpi wymiana zniszczonych sieci wodociągowych wraz z przyłączeniami wodociągowymi</w:t>
      </w:r>
      <w:r w:rsidR="006C1C2F" w:rsidRPr="00B64364">
        <w:rPr>
          <w:lang w:eastAsia="pl-PL"/>
        </w:rPr>
        <w:t>, r</w:t>
      </w:r>
      <w:r w:rsidRPr="00B64364">
        <w:rPr>
          <w:lang w:eastAsia="pl-PL"/>
        </w:rPr>
        <w:t xml:space="preserve">enowacja kanałów sanitarnych </w:t>
      </w:r>
      <w:r w:rsidR="006C1C2F" w:rsidRPr="00B64364">
        <w:rPr>
          <w:lang w:eastAsia="pl-PL"/>
        </w:rPr>
        <w:t>oraz przykanalików.</w:t>
      </w:r>
    </w:p>
    <w:p w14:paraId="660E1712" w14:textId="655D6456" w:rsidR="00420341" w:rsidRPr="00B64364" w:rsidRDefault="00420341" w:rsidP="007E0C60">
      <w:pPr>
        <w:spacing w:line="276" w:lineRule="auto"/>
        <w:jc w:val="both"/>
        <w:rPr>
          <w:lang w:eastAsia="pl-PL"/>
        </w:rPr>
      </w:pPr>
      <w:r w:rsidRPr="00B64364">
        <w:rPr>
          <w:lang w:eastAsia="pl-PL"/>
        </w:rPr>
        <w:t xml:space="preserve">Przebudowy, remonty i modernizacje obiektów budowlanych przyczynią się do poprawy estetyki                         i standardu technicznego Śródmieścia, co pozytywnie wpłynie również na wizerunek obszaru rewitalizacji oraz chęć osiedlania się w tej przestrzeni zróżnicowanych grup mieszkańców. </w:t>
      </w:r>
    </w:p>
    <w:p w14:paraId="233784E4" w14:textId="77777777" w:rsidR="00724C5C" w:rsidRDefault="00724C5C" w:rsidP="007E0C60">
      <w:pPr>
        <w:spacing w:line="276" w:lineRule="auto"/>
        <w:jc w:val="both"/>
        <w:rPr>
          <w:lang w:eastAsia="pl-PL"/>
        </w:rPr>
      </w:pPr>
    </w:p>
    <w:p w14:paraId="76A7FD28" w14:textId="77777777" w:rsidR="008F411E" w:rsidRDefault="008F411E" w:rsidP="007E0C60">
      <w:pPr>
        <w:spacing w:line="276" w:lineRule="auto"/>
        <w:jc w:val="both"/>
        <w:rPr>
          <w:lang w:eastAsia="pl-PL"/>
        </w:rPr>
      </w:pPr>
    </w:p>
    <w:p w14:paraId="25A7CEDC" w14:textId="77777777" w:rsidR="008F411E" w:rsidRDefault="008F411E" w:rsidP="007E0C60">
      <w:pPr>
        <w:spacing w:line="276" w:lineRule="auto"/>
        <w:jc w:val="both"/>
        <w:rPr>
          <w:lang w:eastAsia="pl-PL"/>
        </w:rPr>
      </w:pPr>
    </w:p>
    <w:p w14:paraId="31B793FB" w14:textId="77777777" w:rsidR="008F411E" w:rsidRDefault="008F411E" w:rsidP="007E0C60">
      <w:pPr>
        <w:spacing w:line="276" w:lineRule="auto"/>
        <w:jc w:val="both"/>
        <w:rPr>
          <w:lang w:eastAsia="pl-PL"/>
        </w:rPr>
      </w:pPr>
    </w:p>
    <w:p w14:paraId="6AB4D7A7" w14:textId="77777777" w:rsidR="008F411E" w:rsidRPr="00B64364" w:rsidRDefault="008F411E" w:rsidP="007E0C60">
      <w:pPr>
        <w:spacing w:line="276" w:lineRule="auto"/>
        <w:jc w:val="both"/>
        <w:rPr>
          <w:lang w:eastAsia="pl-PL"/>
        </w:rPr>
      </w:pPr>
    </w:p>
    <w:p w14:paraId="4DCC1E16" w14:textId="77777777" w:rsidR="00912135" w:rsidRPr="00B64364" w:rsidRDefault="007765ED" w:rsidP="007E0C60">
      <w:pPr>
        <w:pStyle w:val="Nagwek1"/>
        <w:numPr>
          <w:ilvl w:val="0"/>
          <w:numId w:val="1"/>
        </w:numPr>
        <w:spacing w:line="276" w:lineRule="auto"/>
        <w:rPr>
          <w:lang w:eastAsia="pl-PL"/>
        </w:rPr>
      </w:pPr>
      <w:bookmarkStart w:id="108" w:name="_Toc182570247"/>
      <w:r w:rsidRPr="00B64364">
        <w:rPr>
          <w:lang w:eastAsia="pl-PL"/>
        </w:rPr>
        <w:t>Cele rewitalizacji oraz kierunki działań</w:t>
      </w:r>
      <w:bookmarkEnd w:id="108"/>
    </w:p>
    <w:p w14:paraId="2AAB0431" w14:textId="1E0DEA88" w:rsidR="00FA0433" w:rsidRPr="00B64364" w:rsidRDefault="00FA0433" w:rsidP="007E0C60">
      <w:pPr>
        <w:spacing w:line="276" w:lineRule="auto"/>
        <w:jc w:val="both"/>
        <w:rPr>
          <w:lang w:eastAsia="pl-PL"/>
        </w:rPr>
      </w:pPr>
      <w:r w:rsidRPr="00B64364">
        <w:rPr>
          <w:lang w:eastAsia="pl-PL"/>
        </w:rPr>
        <w:t xml:space="preserve">Sformułowana powyżej wizja obszaru rewitalizacji zostanie osiągnięta za pomocą realizacji czterech Celów strategicznych, które odpowiadają na problemy zidentyfikowane w diagnozie tego obszaru. Cele strategiczne realizowane będą poprzez cele operacyjne, a te wyznaczając kierunki działań, </w:t>
      </w:r>
      <w:r w:rsidR="00683949" w:rsidRPr="00B64364">
        <w:rPr>
          <w:lang w:eastAsia="pl-PL"/>
        </w:rPr>
        <w:t xml:space="preserve">                            </w:t>
      </w:r>
      <w:r w:rsidRPr="00B64364">
        <w:rPr>
          <w:lang w:eastAsia="pl-PL"/>
        </w:rPr>
        <w:t xml:space="preserve">przez przedsięwzięcia i projekty rewitalizacyjne. </w:t>
      </w:r>
    </w:p>
    <w:p w14:paraId="7DCC893D" w14:textId="38B3B70C" w:rsidR="00FA0433" w:rsidRPr="00B64364" w:rsidRDefault="00FA0433" w:rsidP="007E0C60">
      <w:pPr>
        <w:spacing w:line="276" w:lineRule="auto"/>
        <w:jc w:val="both"/>
        <w:rPr>
          <w:lang w:eastAsia="pl-PL"/>
        </w:rPr>
      </w:pPr>
      <w:r w:rsidRPr="00B64364">
        <w:rPr>
          <w:lang w:eastAsia="pl-PL"/>
        </w:rPr>
        <w:t>Zgodnie z ustaleniami poczynionymi na etapie diagnozy miasta i szczegółowej diagnozy obszaru rewitalizacji</w:t>
      </w:r>
      <w:r w:rsidR="001C45EA" w:rsidRPr="00B64364">
        <w:rPr>
          <w:lang w:eastAsia="pl-PL"/>
        </w:rPr>
        <w:t xml:space="preserve"> przeprowadzonej w 2017 r.</w:t>
      </w:r>
      <w:r w:rsidRPr="00B64364">
        <w:rPr>
          <w:lang w:eastAsia="pl-PL"/>
        </w:rPr>
        <w:t xml:space="preserve">, </w:t>
      </w:r>
      <w:r w:rsidR="001C45EA" w:rsidRPr="00B64364">
        <w:rPr>
          <w:lang w:eastAsia="pl-PL"/>
        </w:rPr>
        <w:t xml:space="preserve">a następnie w 2024 r. </w:t>
      </w:r>
      <w:r w:rsidRPr="00B64364">
        <w:rPr>
          <w:lang w:eastAsia="pl-PL"/>
        </w:rPr>
        <w:t>obszar objęty kryzysem wykazuje duże deficyty w sferach: społecznej, gospodarczej, przestrzenno – funkcjonalnej, technicznej i środowiskowej. Dla każdego z ww. deficytów założono działania zaradcze pogrupowane w Celach strategicznych odpowiadających poszczególnym sferom.</w:t>
      </w:r>
    </w:p>
    <w:p w14:paraId="2AB9E744" w14:textId="03642832" w:rsidR="00FA0433" w:rsidRPr="00B64364" w:rsidRDefault="00FA0433" w:rsidP="007E0C60">
      <w:pPr>
        <w:spacing w:line="276" w:lineRule="auto"/>
        <w:jc w:val="both"/>
        <w:rPr>
          <w:lang w:eastAsia="pl-PL"/>
        </w:rPr>
      </w:pPr>
      <w:r w:rsidRPr="00B64364">
        <w:rPr>
          <w:lang w:eastAsia="pl-PL"/>
        </w:rPr>
        <w:t xml:space="preserve">Zdiagnozowane </w:t>
      </w:r>
      <w:r w:rsidRPr="00B64364">
        <w:rPr>
          <w:b/>
          <w:lang w:eastAsia="pl-PL"/>
        </w:rPr>
        <w:t>w sferze społecznej</w:t>
      </w:r>
      <w:r w:rsidRPr="00B64364">
        <w:rPr>
          <w:lang w:eastAsia="pl-PL"/>
        </w:rPr>
        <w:t xml:space="preserve"> problemy rozwiązywane będą za pomocą działań zagregowanych w ramach </w:t>
      </w:r>
      <w:r w:rsidRPr="00B64364">
        <w:rPr>
          <w:b/>
          <w:lang w:eastAsia="pl-PL"/>
        </w:rPr>
        <w:t>Celu strategicznego 1. Przywrócić mieszkańcom poczucie sprawczości</w:t>
      </w:r>
      <w:r w:rsidRPr="00B64364">
        <w:rPr>
          <w:lang w:eastAsia="pl-PL"/>
        </w:rPr>
        <w:t>.</w:t>
      </w:r>
    </w:p>
    <w:p w14:paraId="38E9EA27" w14:textId="0147A079" w:rsidR="00FA0433" w:rsidRPr="00B64364" w:rsidRDefault="00FA0433" w:rsidP="007E0C60">
      <w:pPr>
        <w:spacing w:line="276" w:lineRule="auto"/>
        <w:jc w:val="both"/>
        <w:rPr>
          <w:lang w:eastAsia="pl-PL"/>
        </w:rPr>
      </w:pPr>
      <w:r w:rsidRPr="00B64364">
        <w:rPr>
          <w:lang w:eastAsia="pl-PL"/>
        </w:rPr>
        <w:t xml:space="preserve">Zdiagnozowane problemy </w:t>
      </w:r>
      <w:r w:rsidRPr="00B64364">
        <w:rPr>
          <w:b/>
          <w:lang w:eastAsia="pl-PL"/>
        </w:rPr>
        <w:t>w sferze gospodarczej</w:t>
      </w:r>
      <w:r w:rsidR="00711A9B" w:rsidRPr="00B64364">
        <w:rPr>
          <w:lang w:eastAsia="pl-PL"/>
        </w:rPr>
        <w:t xml:space="preserve"> </w:t>
      </w:r>
      <w:r w:rsidRPr="00B64364">
        <w:rPr>
          <w:lang w:eastAsia="pl-PL"/>
        </w:rPr>
        <w:t xml:space="preserve">rozwiązywane będą za pomocą działań zagregowanych w ramach </w:t>
      </w:r>
      <w:r w:rsidRPr="00B64364">
        <w:rPr>
          <w:b/>
          <w:lang w:eastAsia="pl-PL"/>
        </w:rPr>
        <w:t>Celu strategicznego 2.  Pobudzić i wesprzeć przedsiębiorczość lokalną.</w:t>
      </w:r>
    </w:p>
    <w:p w14:paraId="00C8BAD4" w14:textId="6FBF9176" w:rsidR="00FA0433" w:rsidRPr="00B64364" w:rsidRDefault="00FA0433" w:rsidP="007E0C60">
      <w:pPr>
        <w:spacing w:line="276" w:lineRule="auto"/>
        <w:jc w:val="both"/>
        <w:rPr>
          <w:b/>
          <w:lang w:eastAsia="pl-PL"/>
        </w:rPr>
      </w:pPr>
      <w:r w:rsidRPr="00B64364">
        <w:rPr>
          <w:lang w:eastAsia="pl-PL"/>
        </w:rPr>
        <w:t xml:space="preserve">Zdiagnozowane problemy </w:t>
      </w:r>
      <w:r w:rsidRPr="00B64364">
        <w:rPr>
          <w:b/>
          <w:lang w:eastAsia="pl-PL"/>
        </w:rPr>
        <w:t>w sferze przestrzenno – funkcjonalnej</w:t>
      </w:r>
      <w:r w:rsidRPr="00B64364">
        <w:rPr>
          <w:lang w:eastAsia="pl-PL"/>
        </w:rPr>
        <w:t xml:space="preserve">  </w:t>
      </w:r>
      <w:r w:rsidRPr="00B64364">
        <w:rPr>
          <w:b/>
          <w:lang w:eastAsia="pl-PL"/>
        </w:rPr>
        <w:t>i środowiskowej</w:t>
      </w:r>
      <w:r w:rsidRPr="00B64364">
        <w:rPr>
          <w:lang w:eastAsia="pl-PL"/>
        </w:rPr>
        <w:t xml:space="preserve"> rozwiązywane będą za pomocą działań zgrupowanych w ramach Celu strategicznego </w:t>
      </w:r>
      <w:r w:rsidRPr="00B64364">
        <w:rPr>
          <w:b/>
          <w:lang w:eastAsia="pl-PL"/>
        </w:rPr>
        <w:t>3. Ukształtować w centrum Włocławka przyjazną przestrzeń.</w:t>
      </w:r>
    </w:p>
    <w:p w14:paraId="2AD5007F" w14:textId="60797663" w:rsidR="005D7526" w:rsidRPr="00B64364" w:rsidRDefault="00FA0433" w:rsidP="007E0C60">
      <w:pPr>
        <w:spacing w:line="276" w:lineRule="auto"/>
        <w:jc w:val="both"/>
        <w:rPr>
          <w:lang w:eastAsia="pl-PL"/>
        </w:rPr>
      </w:pPr>
      <w:r w:rsidRPr="00B64364">
        <w:rPr>
          <w:lang w:eastAsia="pl-PL"/>
        </w:rPr>
        <w:t xml:space="preserve">Zdiagnozowane problemy </w:t>
      </w:r>
      <w:r w:rsidRPr="00B64364">
        <w:rPr>
          <w:b/>
          <w:lang w:eastAsia="pl-PL"/>
        </w:rPr>
        <w:t>w sferze technicznej</w:t>
      </w:r>
      <w:r w:rsidRPr="00B64364">
        <w:rPr>
          <w:lang w:eastAsia="pl-PL"/>
        </w:rPr>
        <w:t xml:space="preserve">  rozwiązywane będą za pomocą działań zgrupowanych </w:t>
      </w:r>
      <w:r w:rsidR="00E55321" w:rsidRPr="00B64364">
        <w:rPr>
          <w:lang w:eastAsia="pl-PL"/>
        </w:rPr>
        <w:br/>
      </w:r>
      <w:r w:rsidRPr="00B64364">
        <w:rPr>
          <w:lang w:eastAsia="pl-PL"/>
        </w:rPr>
        <w:t xml:space="preserve">w ramach </w:t>
      </w:r>
      <w:r w:rsidRPr="00B64364">
        <w:rPr>
          <w:b/>
          <w:lang w:eastAsia="pl-PL"/>
        </w:rPr>
        <w:t>Celu strategicznego 4. Stworzyć godziwy standard techniczny</w:t>
      </w:r>
      <w:r w:rsidRPr="00B64364">
        <w:rPr>
          <w:lang w:eastAsia="pl-PL"/>
        </w:rPr>
        <w:t>.</w:t>
      </w:r>
    </w:p>
    <w:p w14:paraId="4DF69EB5" w14:textId="77777777" w:rsidR="0013639D" w:rsidRPr="00B64364" w:rsidRDefault="0013639D" w:rsidP="007E0C60">
      <w:pPr>
        <w:pStyle w:val="Legenda"/>
        <w:spacing w:line="276" w:lineRule="auto"/>
        <w:rPr>
          <w:color w:val="auto"/>
        </w:rPr>
      </w:pPr>
    </w:p>
    <w:p w14:paraId="3EAD0991" w14:textId="77777777" w:rsidR="0013639D" w:rsidRPr="00B64364" w:rsidRDefault="0013639D" w:rsidP="007E0C60">
      <w:pPr>
        <w:pStyle w:val="Legenda"/>
        <w:spacing w:line="276" w:lineRule="auto"/>
        <w:rPr>
          <w:color w:val="auto"/>
        </w:rPr>
      </w:pPr>
    </w:p>
    <w:p w14:paraId="05F231FE" w14:textId="77777777" w:rsidR="0013639D" w:rsidRPr="00B64364" w:rsidRDefault="0013639D" w:rsidP="007E0C60">
      <w:pPr>
        <w:pStyle w:val="Legenda"/>
        <w:spacing w:line="276" w:lineRule="auto"/>
        <w:rPr>
          <w:color w:val="auto"/>
        </w:rPr>
      </w:pPr>
    </w:p>
    <w:p w14:paraId="70645AAF" w14:textId="77777777" w:rsidR="0013639D" w:rsidRPr="00B64364" w:rsidRDefault="0013639D" w:rsidP="007E0C60">
      <w:pPr>
        <w:pStyle w:val="Legenda"/>
        <w:spacing w:line="276" w:lineRule="auto"/>
        <w:rPr>
          <w:color w:val="auto"/>
        </w:rPr>
      </w:pPr>
    </w:p>
    <w:p w14:paraId="29C0A682" w14:textId="77777777" w:rsidR="0013639D" w:rsidRPr="00B64364" w:rsidRDefault="0013639D" w:rsidP="007E0C60">
      <w:pPr>
        <w:pStyle w:val="Legenda"/>
        <w:spacing w:line="276" w:lineRule="auto"/>
        <w:rPr>
          <w:color w:val="auto"/>
        </w:rPr>
      </w:pPr>
    </w:p>
    <w:p w14:paraId="2673D484" w14:textId="77777777" w:rsidR="0013639D" w:rsidRPr="00B64364" w:rsidRDefault="0013639D" w:rsidP="007E0C60">
      <w:pPr>
        <w:pStyle w:val="Legenda"/>
        <w:spacing w:line="276" w:lineRule="auto"/>
        <w:rPr>
          <w:color w:val="auto"/>
        </w:rPr>
      </w:pPr>
    </w:p>
    <w:p w14:paraId="5C49292C" w14:textId="77777777" w:rsidR="0013639D" w:rsidRPr="00B64364" w:rsidRDefault="0013639D" w:rsidP="007E0C60">
      <w:pPr>
        <w:pStyle w:val="Legenda"/>
        <w:spacing w:line="276" w:lineRule="auto"/>
        <w:rPr>
          <w:color w:val="auto"/>
        </w:rPr>
        <w:sectPr w:rsidR="0013639D" w:rsidRPr="00B64364" w:rsidSect="00AD6340">
          <w:footerReference w:type="default" r:id="rId56"/>
          <w:footerReference w:type="first" r:id="rId57"/>
          <w:pgSz w:w="11906" w:h="16838"/>
          <w:pgMar w:top="1418" w:right="1418" w:bottom="1418" w:left="1418" w:header="709" w:footer="709" w:gutter="0"/>
          <w:cols w:space="708"/>
          <w:titlePg/>
          <w:docGrid w:linePitch="360"/>
        </w:sectPr>
      </w:pPr>
    </w:p>
    <w:p w14:paraId="4880DD98" w14:textId="5FFDF258" w:rsidR="005D7526" w:rsidRPr="00B64364" w:rsidRDefault="005A498F" w:rsidP="007E0C60">
      <w:pPr>
        <w:pStyle w:val="Legenda"/>
        <w:spacing w:after="0" w:line="276" w:lineRule="auto"/>
        <w:rPr>
          <w:color w:val="auto"/>
        </w:rPr>
      </w:pPr>
      <w:r w:rsidRPr="00B64364">
        <w:rPr>
          <w:color w:val="auto"/>
        </w:rPr>
        <w:t xml:space="preserve">           </w:t>
      </w:r>
      <w:bookmarkStart w:id="109" w:name="_Toc182570185"/>
      <w:r w:rsidR="002C06AA" w:rsidRPr="00B64364">
        <w:rPr>
          <w:color w:val="auto"/>
        </w:rPr>
        <w:t xml:space="preserve">Tabela </w:t>
      </w:r>
      <w:r w:rsidR="00A17735" w:rsidRPr="00B64364">
        <w:rPr>
          <w:noProof/>
          <w:color w:val="auto"/>
        </w:rPr>
        <w:fldChar w:fldCharType="begin"/>
      </w:r>
      <w:r w:rsidR="00A17735" w:rsidRPr="00B64364">
        <w:rPr>
          <w:noProof/>
          <w:color w:val="auto"/>
        </w:rPr>
        <w:instrText xml:space="preserve"> SEQ Tabela \* ARABIC </w:instrText>
      </w:r>
      <w:r w:rsidR="00A17735" w:rsidRPr="00B64364">
        <w:rPr>
          <w:noProof/>
          <w:color w:val="auto"/>
        </w:rPr>
        <w:fldChar w:fldCharType="separate"/>
      </w:r>
      <w:r w:rsidR="00543555" w:rsidRPr="00B64364">
        <w:rPr>
          <w:noProof/>
          <w:color w:val="auto"/>
        </w:rPr>
        <w:t>11</w:t>
      </w:r>
      <w:r w:rsidR="00A17735" w:rsidRPr="00B64364">
        <w:rPr>
          <w:noProof/>
          <w:color w:val="auto"/>
        </w:rPr>
        <w:fldChar w:fldCharType="end"/>
      </w:r>
      <w:r w:rsidR="002C06AA" w:rsidRPr="00B64364">
        <w:rPr>
          <w:color w:val="auto"/>
        </w:rPr>
        <w:t>.</w:t>
      </w:r>
      <w:r w:rsidR="002A3E82" w:rsidRPr="00B64364">
        <w:rPr>
          <w:color w:val="auto"/>
        </w:rPr>
        <w:t xml:space="preserve"> Cele</w:t>
      </w:r>
      <w:r w:rsidR="00FA0C13" w:rsidRPr="00B64364">
        <w:rPr>
          <w:color w:val="auto"/>
        </w:rPr>
        <w:t>,</w:t>
      </w:r>
      <w:r w:rsidR="002A3E82" w:rsidRPr="00B64364">
        <w:rPr>
          <w:color w:val="auto"/>
        </w:rPr>
        <w:t xml:space="preserve"> kierunki</w:t>
      </w:r>
      <w:r w:rsidR="00FA0C13" w:rsidRPr="00B64364">
        <w:rPr>
          <w:color w:val="auto"/>
        </w:rPr>
        <w:t xml:space="preserve"> i przedsięwzięcia rewitalizacyjne</w:t>
      </w:r>
      <w:r w:rsidR="002A3E82" w:rsidRPr="00B64364">
        <w:rPr>
          <w:color w:val="auto"/>
        </w:rPr>
        <w:t>.</w:t>
      </w:r>
      <w:bookmarkEnd w:id="109"/>
      <w:r w:rsidR="00BF4B63" w:rsidRPr="00B64364">
        <w:rPr>
          <w:color w:val="auto"/>
        </w:rPr>
        <w:t xml:space="preserve"> </w:t>
      </w:r>
    </w:p>
    <w:tbl>
      <w:tblPr>
        <w:tblW w:w="15730" w:type="dxa"/>
        <w:tblCellMar>
          <w:left w:w="70" w:type="dxa"/>
          <w:right w:w="70" w:type="dxa"/>
        </w:tblCellMar>
        <w:tblLook w:val="04A0" w:firstRow="1" w:lastRow="0" w:firstColumn="1" w:lastColumn="0" w:noHBand="0" w:noVBand="1"/>
      </w:tblPr>
      <w:tblGrid>
        <w:gridCol w:w="3500"/>
        <w:gridCol w:w="5426"/>
        <w:gridCol w:w="6804"/>
      </w:tblGrid>
      <w:tr w:rsidR="00F16096" w:rsidRPr="00B64364" w14:paraId="2C1E63C8" w14:textId="77777777" w:rsidTr="00724C5C">
        <w:trPr>
          <w:trHeight w:val="639"/>
        </w:trPr>
        <w:tc>
          <w:tcPr>
            <w:tcW w:w="3500" w:type="dxa"/>
            <w:tcBorders>
              <w:top w:val="single" w:sz="4" w:space="0" w:color="auto"/>
              <w:left w:val="single" w:sz="4" w:space="0" w:color="auto"/>
              <w:bottom w:val="nil"/>
              <w:right w:val="single" w:sz="4" w:space="0" w:color="auto"/>
            </w:tcBorders>
            <w:shd w:val="clear" w:color="auto" w:fill="F4B29B" w:themeFill="accent1" w:themeFillTint="66"/>
            <w:vAlign w:val="center"/>
            <w:hideMark/>
          </w:tcPr>
          <w:p w14:paraId="47FB0D72"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Zdiagnozowane problemy</w:t>
            </w:r>
          </w:p>
        </w:tc>
        <w:tc>
          <w:tcPr>
            <w:tcW w:w="5426" w:type="dxa"/>
            <w:tcBorders>
              <w:top w:val="single" w:sz="4" w:space="0" w:color="auto"/>
              <w:left w:val="nil"/>
              <w:bottom w:val="single" w:sz="4" w:space="0" w:color="auto"/>
              <w:right w:val="single" w:sz="4" w:space="0" w:color="auto"/>
            </w:tcBorders>
            <w:shd w:val="clear" w:color="auto" w:fill="F9D8CD" w:themeFill="accent1" w:themeFillTint="33"/>
            <w:vAlign w:val="center"/>
            <w:hideMark/>
          </w:tcPr>
          <w:p w14:paraId="053F9E11"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Kierunki działań</w:t>
            </w:r>
          </w:p>
        </w:tc>
        <w:tc>
          <w:tcPr>
            <w:tcW w:w="6804" w:type="dxa"/>
            <w:tcBorders>
              <w:top w:val="single" w:sz="4" w:space="0" w:color="auto"/>
              <w:left w:val="nil"/>
              <w:bottom w:val="single" w:sz="4" w:space="0" w:color="auto"/>
              <w:right w:val="single" w:sz="4" w:space="0" w:color="auto"/>
            </w:tcBorders>
            <w:shd w:val="clear" w:color="auto" w:fill="E7DDDD" w:themeFill="accent6" w:themeFillTint="33"/>
            <w:noWrap/>
            <w:vAlign w:val="center"/>
            <w:hideMark/>
          </w:tcPr>
          <w:p w14:paraId="749FA8DF"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Przedsięwzięcia</w:t>
            </w:r>
          </w:p>
        </w:tc>
      </w:tr>
      <w:tr w:rsidR="00651203" w:rsidRPr="00B64364" w14:paraId="4DFB53CB" w14:textId="77777777" w:rsidTr="00651203">
        <w:trPr>
          <w:trHeight w:val="735"/>
        </w:trPr>
        <w:tc>
          <w:tcPr>
            <w:tcW w:w="15730" w:type="dxa"/>
            <w:gridSpan w:val="3"/>
            <w:tcBorders>
              <w:top w:val="single" w:sz="4" w:space="0" w:color="auto"/>
              <w:left w:val="single" w:sz="4" w:space="0" w:color="auto"/>
              <w:bottom w:val="nil"/>
              <w:right w:val="single" w:sz="4" w:space="0" w:color="auto"/>
            </w:tcBorders>
            <w:shd w:val="clear" w:color="auto" w:fill="EEE0D8"/>
            <w:vAlign w:val="center"/>
            <w:hideMark/>
          </w:tcPr>
          <w:p w14:paraId="412F4874" w14:textId="5DA5EF59" w:rsidR="00651203" w:rsidRPr="00B64364" w:rsidRDefault="00651203" w:rsidP="007E0C60">
            <w:pPr>
              <w:spacing w:after="0" w:line="276" w:lineRule="auto"/>
              <w:jc w:val="center"/>
              <w:rPr>
                <w:rFonts w:eastAsia="Times New Roman" w:cs="Calibri"/>
                <w:b/>
                <w:bCs/>
                <w:lang w:eastAsia="pl-PL"/>
              </w:rPr>
            </w:pPr>
            <w:r w:rsidRPr="00B64364">
              <w:rPr>
                <w:rFonts w:eastAsia="Times New Roman" w:cs="Calibri"/>
                <w:b/>
                <w:bCs/>
                <w:sz w:val="28"/>
                <w:szCs w:val="28"/>
                <w:lang w:eastAsia="pl-PL"/>
              </w:rPr>
              <w:t>Cel strategiczny  1. Przywrócić mieszkańcom poczucie sprawczości</w:t>
            </w:r>
          </w:p>
        </w:tc>
      </w:tr>
      <w:tr w:rsidR="00F16096" w:rsidRPr="00B64364" w14:paraId="25AF9BB5" w14:textId="77777777" w:rsidTr="00651203">
        <w:trPr>
          <w:trHeight w:val="555"/>
        </w:trPr>
        <w:tc>
          <w:tcPr>
            <w:tcW w:w="3500" w:type="dxa"/>
            <w:tcBorders>
              <w:top w:val="single" w:sz="4" w:space="0" w:color="auto"/>
              <w:left w:val="single" w:sz="4" w:space="0" w:color="auto"/>
              <w:bottom w:val="nil"/>
              <w:right w:val="single" w:sz="4" w:space="0" w:color="auto"/>
            </w:tcBorders>
            <w:shd w:val="clear" w:color="auto" w:fill="F4B29B" w:themeFill="accent1" w:themeFillTint="66"/>
            <w:vAlign w:val="center"/>
            <w:hideMark/>
          </w:tcPr>
          <w:p w14:paraId="3DCA81CA" w14:textId="77777777" w:rsidR="00F16096" w:rsidRPr="00B64364" w:rsidRDefault="00F16096" w:rsidP="007E0C60">
            <w:pPr>
              <w:spacing w:after="0" w:line="276" w:lineRule="auto"/>
              <w:rPr>
                <w:rFonts w:eastAsia="Times New Roman" w:cs="Calibri"/>
                <w:b/>
                <w:bCs/>
                <w:lang w:eastAsia="pl-PL"/>
              </w:rPr>
            </w:pPr>
            <w:r w:rsidRPr="00B64364">
              <w:rPr>
                <w:rFonts w:eastAsia="Times New Roman" w:cs="Calibri"/>
                <w:b/>
                <w:bCs/>
                <w:lang w:eastAsia="pl-PL"/>
              </w:rPr>
              <w:t> </w:t>
            </w:r>
          </w:p>
        </w:tc>
        <w:tc>
          <w:tcPr>
            <w:tcW w:w="122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20391"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Cel operacyjny  1.1. Aktywizować lokalną społeczność</w:t>
            </w:r>
          </w:p>
        </w:tc>
      </w:tr>
      <w:tr w:rsidR="00F16096" w:rsidRPr="00B64364" w14:paraId="2EAFEE9B" w14:textId="77777777" w:rsidTr="00814865">
        <w:trPr>
          <w:trHeight w:val="3259"/>
        </w:trPr>
        <w:tc>
          <w:tcPr>
            <w:tcW w:w="3500" w:type="dxa"/>
            <w:vMerge w:val="restart"/>
            <w:tcBorders>
              <w:top w:val="nil"/>
              <w:left w:val="single" w:sz="4" w:space="0" w:color="auto"/>
              <w:bottom w:val="single" w:sz="4" w:space="0" w:color="000000"/>
              <w:right w:val="nil"/>
            </w:tcBorders>
            <w:shd w:val="clear" w:color="auto" w:fill="F4B29B" w:themeFill="accent1" w:themeFillTint="66"/>
            <w:vAlign w:val="center"/>
            <w:hideMark/>
          </w:tcPr>
          <w:p w14:paraId="5CF533E9" w14:textId="7B043F7E" w:rsidR="00F16096" w:rsidRPr="00B64364" w:rsidRDefault="00F16096" w:rsidP="007E0C60">
            <w:pPr>
              <w:spacing w:after="0" w:line="276" w:lineRule="auto"/>
              <w:jc w:val="center"/>
              <w:rPr>
                <w:rFonts w:eastAsia="Times New Roman" w:cs="Calibri"/>
                <w:b/>
                <w:bCs/>
                <w:sz w:val="20"/>
                <w:szCs w:val="20"/>
                <w:lang w:eastAsia="pl-PL"/>
              </w:rPr>
            </w:pPr>
            <w:r w:rsidRPr="00B64364">
              <w:rPr>
                <w:rFonts w:eastAsia="Times New Roman" w:cs="Calibri"/>
                <w:b/>
                <w:bCs/>
                <w:sz w:val="20"/>
                <w:szCs w:val="20"/>
                <w:lang w:eastAsia="pl-PL"/>
              </w:rPr>
              <w:t xml:space="preserve">Poczucie osamotnienia i wykluczenia </w:t>
            </w:r>
            <w:r w:rsidR="00973BD6" w:rsidRPr="00B64364">
              <w:rPr>
                <w:rFonts w:eastAsia="Times New Roman" w:cs="Calibri"/>
                <w:b/>
                <w:bCs/>
                <w:sz w:val="20"/>
                <w:szCs w:val="20"/>
                <w:lang w:eastAsia="pl-PL"/>
              </w:rPr>
              <w:br/>
            </w:r>
            <w:r w:rsidRPr="00B64364">
              <w:rPr>
                <w:rFonts w:eastAsia="Times New Roman" w:cs="Calibri"/>
                <w:b/>
                <w:bCs/>
                <w:sz w:val="20"/>
                <w:szCs w:val="20"/>
                <w:lang w:eastAsia="pl-PL"/>
              </w:rPr>
              <w:t>z życia społecznego seniorów</w:t>
            </w:r>
            <w:r w:rsidRPr="00B64364">
              <w:rPr>
                <w:rFonts w:eastAsia="Times New Roman" w:cs="Calibri"/>
                <w:b/>
                <w:bCs/>
                <w:sz w:val="20"/>
                <w:szCs w:val="20"/>
                <w:lang w:eastAsia="pl-PL"/>
              </w:rPr>
              <w:br/>
            </w:r>
            <w:r w:rsidRPr="00B64364">
              <w:rPr>
                <w:rFonts w:eastAsia="Times New Roman" w:cs="Calibri"/>
                <w:b/>
                <w:bCs/>
                <w:sz w:val="20"/>
                <w:szCs w:val="20"/>
                <w:lang w:eastAsia="pl-PL"/>
              </w:rPr>
              <w:br/>
              <w:t xml:space="preserve">Niski poziom wykształcenia osób </w:t>
            </w:r>
            <w:r w:rsidR="00973BD6" w:rsidRPr="00B64364">
              <w:rPr>
                <w:rFonts w:eastAsia="Times New Roman" w:cs="Calibri"/>
                <w:b/>
                <w:bCs/>
                <w:sz w:val="20"/>
                <w:szCs w:val="20"/>
                <w:lang w:eastAsia="pl-PL"/>
              </w:rPr>
              <w:br/>
            </w:r>
            <w:r w:rsidRPr="00B64364">
              <w:rPr>
                <w:rFonts w:eastAsia="Times New Roman" w:cs="Calibri"/>
                <w:b/>
                <w:bCs/>
                <w:sz w:val="20"/>
                <w:szCs w:val="20"/>
                <w:lang w:eastAsia="pl-PL"/>
              </w:rPr>
              <w:t>w wieku produkcyjnym</w:t>
            </w:r>
            <w:r w:rsidRPr="00B64364">
              <w:rPr>
                <w:rFonts w:eastAsia="Times New Roman" w:cs="Calibri"/>
                <w:b/>
                <w:bCs/>
                <w:sz w:val="20"/>
                <w:szCs w:val="20"/>
                <w:lang w:eastAsia="pl-PL"/>
              </w:rPr>
              <w:br/>
            </w:r>
            <w:r w:rsidRPr="00B64364">
              <w:rPr>
                <w:rFonts w:eastAsia="Times New Roman" w:cs="Calibri"/>
                <w:b/>
                <w:bCs/>
                <w:sz w:val="20"/>
                <w:szCs w:val="20"/>
                <w:lang w:eastAsia="pl-PL"/>
              </w:rPr>
              <w:br/>
              <w:t>Odpływ młodych dorosłych mieszkańców z obszaru rewitalizacji</w:t>
            </w:r>
            <w:r w:rsidRPr="00B64364">
              <w:rPr>
                <w:rFonts w:eastAsia="Times New Roman" w:cs="Calibri"/>
                <w:b/>
                <w:bCs/>
                <w:sz w:val="20"/>
                <w:szCs w:val="20"/>
                <w:lang w:eastAsia="pl-PL"/>
              </w:rPr>
              <w:br/>
            </w:r>
            <w:r w:rsidRPr="00B64364">
              <w:rPr>
                <w:rFonts w:eastAsia="Times New Roman" w:cs="Calibri"/>
                <w:b/>
                <w:bCs/>
                <w:sz w:val="20"/>
                <w:szCs w:val="20"/>
                <w:lang w:eastAsia="pl-PL"/>
              </w:rPr>
              <w:br/>
              <w:t>Niewielki napływ nowych mieszkańców do obszaru rewitalizacji</w:t>
            </w:r>
            <w:r w:rsidRPr="00B64364">
              <w:rPr>
                <w:rFonts w:eastAsia="Times New Roman" w:cs="Calibri"/>
                <w:b/>
                <w:bCs/>
                <w:sz w:val="20"/>
                <w:szCs w:val="20"/>
                <w:lang w:eastAsia="pl-PL"/>
              </w:rPr>
              <w:br/>
            </w:r>
            <w:r w:rsidRPr="00B64364">
              <w:rPr>
                <w:rFonts w:eastAsia="Times New Roman" w:cs="Calibri"/>
                <w:b/>
                <w:bCs/>
                <w:sz w:val="20"/>
                <w:szCs w:val="20"/>
                <w:lang w:eastAsia="pl-PL"/>
              </w:rPr>
              <w:br/>
              <w:t xml:space="preserve">Bardzo wysoki poziom bezrobocia, </w:t>
            </w:r>
            <w:r w:rsidR="00973BD6" w:rsidRPr="00B64364">
              <w:rPr>
                <w:rFonts w:eastAsia="Times New Roman" w:cs="Calibri"/>
                <w:b/>
                <w:bCs/>
                <w:sz w:val="20"/>
                <w:szCs w:val="20"/>
                <w:lang w:eastAsia="pl-PL"/>
              </w:rPr>
              <w:br/>
            </w:r>
            <w:r w:rsidRPr="00B64364">
              <w:rPr>
                <w:rFonts w:eastAsia="Times New Roman" w:cs="Calibri"/>
                <w:b/>
                <w:bCs/>
                <w:sz w:val="20"/>
                <w:szCs w:val="20"/>
                <w:lang w:eastAsia="pl-PL"/>
              </w:rPr>
              <w:t>w tym długotrwałego</w:t>
            </w:r>
            <w:r w:rsidRPr="00B64364">
              <w:rPr>
                <w:rFonts w:eastAsia="Times New Roman" w:cs="Calibri"/>
                <w:b/>
                <w:bCs/>
                <w:sz w:val="20"/>
                <w:szCs w:val="20"/>
                <w:lang w:eastAsia="pl-PL"/>
              </w:rPr>
              <w:br/>
            </w:r>
            <w:r w:rsidRPr="00B64364">
              <w:rPr>
                <w:rFonts w:eastAsia="Times New Roman" w:cs="Calibri"/>
                <w:b/>
                <w:bCs/>
                <w:sz w:val="20"/>
                <w:szCs w:val="20"/>
                <w:lang w:eastAsia="pl-PL"/>
              </w:rPr>
              <w:br/>
              <w:t>Niski poziom wykształcenia osób bezrobotnych</w:t>
            </w:r>
            <w:r w:rsidRPr="00B64364">
              <w:rPr>
                <w:rFonts w:eastAsia="Times New Roman" w:cs="Calibri"/>
                <w:b/>
                <w:bCs/>
                <w:sz w:val="20"/>
                <w:szCs w:val="20"/>
                <w:lang w:eastAsia="pl-PL"/>
              </w:rPr>
              <w:br/>
            </w:r>
            <w:r w:rsidRPr="00B64364">
              <w:rPr>
                <w:rFonts w:eastAsia="Times New Roman" w:cs="Calibri"/>
                <w:b/>
                <w:bCs/>
                <w:sz w:val="20"/>
                <w:szCs w:val="20"/>
                <w:lang w:eastAsia="pl-PL"/>
              </w:rPr>
              <w:br/>
              <w:t>Ubóstwo</w:t>
            </w:r>
            <w:r w:rsidRPr="00B64364">
              <w:rPr>
                <w:rFonts w:eastAsia="Times New Roman" w:cs="Calibri"/>
                <w:b/>
                <w:bCs/>
                <w:sz w:val="20"/>
                <w:szCs w:val="20"/>
                <w:lang w:eastAsia="pl-PL"/>
              </w:rPr>
              <w:br/>
            </w:r>
            <w:r w:rsidRPr="00B64364">
              <w:rPr>
                <w:rFonts w:eastAsia="Times New Roman" w:cs="Calibri"/>
                <w:b/>
                <w:bCs/>
                <w:sz w:val="20"/>
                <w:szCs w:val="20"/>
                <w:lang w:eastAsia="pl-PL"/>
              </w:rPr>
              <w:br/>
              <w:t>Niepełnosprawność</w:t>
            </w:r>
            <w:r w:rsidRPr="00B64364">
              <w:rPr>
                <w:rFonts w:eastAsia="Times New Roman" w:cs="Calibri"/>
                <w:b/>
                <w:bCs/>
                <w:sz w:val="20"/>
                <w:szCs w:val="20"/>
                <w:lang w:eastAsia="pl-PL"/>
              </w:rPr>
              <w:br/>
            </w:r>
            <w:r w:rsidRPr="00B64364">
              <w:rPr>
                <w:rFonts w:eastAsia="Times New Roman" w:cs="Calibri"/>
                <w:b/>
                <w:bCs/>
                <w:sz w:val="20"/>
                <w:szCs w:val="20"/>
                <w:lang w:eastAsia="pl-PL"/>
              </w:rPr>
              <w:br/>
              <w:t>Bezradność w sprawach opiekuńczo-wychowawczych i w rodzinach wielodzietnych</w:t>
            </w:r>
            <w:r w:rsidRPr="00B64364">
              <w:rPr>
                <w:rFonts w:eastAsia="Times New Roman" w:cs="Calibri"/>
                <w:b/>
                <w:bCs/>
                <w:sz w:val="20"/>
                <w:szCs w:val="20"/>
                <w:lang w:eastAsia="pl-PL"/>
              </w:rPr>
              <w:br/>
            </w:r>
            <w:r w:rsidRPr="00B64364">
              <w:rPr>
                <w:rFonts w:eastAsia="Times New Roman" w:cs="Calibri"/>
                <w:b/>
                <w:bCs/>
                <w:sz w:val="20"/>
                <w:szCs w:val="20"/>
                <w:lang w:eastAsia="pl-PL"/>
              </w:rPr>
              <w:br/>
              <w:t>Dziedziczenie postawy bierności wobec życia</w:t>
            </w:r>
            <w:r w:rsidRPr="00B64364">
              <w:rPr>
                <w:rFonts w:eastAsia="Times New Roman" w:cs="Calibri"/>
                <w:b/>
                <w:bCs/>
                <w:sz w:val="20"/>
                <w:szCs w:val="20"/>
                <w:lang w:eastAsia="pl-PL"/>
              </w:rPr>
              <w:br/>
            </w:r>
            <w:r w:rsidRPr="00B64364">
              <w:rPr>
                <w:rFonts w:eastAsia="Times New Roman" w:cs="Calibri"/>
                <w:b/>
                <w:bCs/>
                <w:sz w:val="20"/>
                <w:szCs w:val="20"/>
                <w:lang w:eastAsia="pl-PL"/>
              </w:rPr>
              <w:br/>
              <w:t>Problemy z regulowaniem zaległości czynszowych</w:t>
            </w:r>
            <w:r w:rsidRPr="00B64364">
              <w:rPr>
                <w:rFonts w:eastAsia="Times New Roman" w:cs="Calibri"/>
                <w:b/>
                <w:bCs/>
                <w:sz w:val="20"/>
                <w:szCs w:val="20"/>
                <w:lang w:eastAsia="pl-PL"/>
              </w:rPr>
              <w:br/>
            </w:r>
            <w:r w:rsidRPr="00B64364">
              <w:rPr>
                <w:rFonts w:eastAsia="Times New Roman" w:cs="Calibri"/>
                <w:b/>
                <w:bCs/>
                <w:sz w:val="20"/>
                <w:szCs w:val="20"/>
                <w:lang w:eastAsia="pl-PL"/>
              </w:rPr>
              <w:br/>
              <w:t>Brak liderów społecznych</w:t>
            </w:r>
            <w:r w:rsidRPr="00B64364">
              <w:rPr>
                <w:rFonts w:eastAsia="Times New Roman" w:cs="Calibri"/>
                <w:b/>
                <w:bCs/>
                <w:sz w:val="20"/>
                <w:szCs w:val="20"/>
                <w:lang w:eastAsia="pl-PL"/>
              </w:rPr>
              <w:br/>
            </w:r>
            <w:r w:rsidRPr="00B64364">
              <w:rPr>
                <w:rFonts w:eastAsia="Times New Roman" w:cs="Calibri"/>
                <w:b/>
                <w:bCs/>
                <w:sz w:val="20"/>
                <w:szCs w:val="20"/>
                <w:lang w:eastAsia="pl-PL"/>
              </w:rPr>
              <w:br/>
              <w:t xml:space="preserve">Nieodczuwalny przez mieszkańców wpływ działalności organizacji pozarządowych </w:t>
            </w:r>
            <w:r w:rsidRPr="00B64364">
              <w:rPr>
                <w:rFonts w:eastAsia="Times New Roman" w:cs="Calibri"/>
                <w:b/>
                <w:bCs/>
                <w:sz w:val="20"/>
                <w:szCs w:val="20"/>
                <w:lang w:eastAsia="pl-PL"/>
              </w:rPr>
              <w:br/>
            </w:r>
            <w:r w:rsidRPr="00B64364">
              <w:rPr>
                <w:rFonts w:eastAsia="Times New Roman" w:cs="Calibri"/>
                <w:b/>
                <w:bCs/>
                <w:sz w:val="20"/>
                <w:szCs w:val="20"/>
                <w:lang w:eastAsia="pl-PL"/>
              </w:rPr>
              <w:br/>
              <w:t>Wycofanie mieszkańców obszaru z życia społeczno-kulturalnego/publicznego</w:t>
            </w:r>
            <w:r w:rsidRPr="00B64364">
              <w:rPr>
                <w:rFonts w:eastAsia="Times New Roman" w:cs="Calibri"/>
                <w:b/>
                <w:bCs/>
                <w:sz w:val="20"/>
                <w:szCs w:val="20"/>
                <w:lang w:eastAsia="pl-PL"/>
              </w:rPr>
              <w:br/>
            </w:r>
            <w:r w:rsidRPr="00B64364">
              <w:rPr>
                <w:rFonts w:eastAsia="Times New Roman" w:cs="Calibri"/>
                <w:b/>
                <w:bCs/>
                <w:sz w:val="20"/>
                <w:szCs w:val="20"/>
                <w:lang w:eastAsia="pl-PL"/>
              </w:rPr>
              <w:br/>
              <w:t>Negatywny wizerunek szkoły podstawowej</w:t>
            </w:r>
            <w:r w:rsidRPr="00B64364">
              <w:rPr>
                <w:rFonts w:eastAsia="Times New Roman" w:cs="Calibri"/>
                <w:b/>
                <w:bCs/>
                <w:sz w:val="20"/>
                <w:szCs w:val="20"/>
                <w:lang w:eastAsia="pl-PL"/>
              </w:rPr>
              <w:br/>
            </w:r>
            <w:r w:rsidRPr="00B64364">
              <w:rPr>
                <w:rFonts w:eastAsia="Times New Roman" w:cs="Calibri"/>
                <w:b/>
                <w:bCs/>
                <w:sz w:val="20"/>
                <w:szCs w:val="20"/>
                <w:lang w:eastAsia="pl-PL"/>
              </w:rPr>
              <w:br/>
              <w:t xml:space="preserve">Gorsze wyniki w nauce niż </w:t>
            </w:r>
            <w:r w:rsidR="00973BD6" w:rsidRPr="00B64364">
              <w:rPr>
                <w:rFonts w:eastAsia="Times New Roman" w:cs="Calibri"/>
                <w:b/>
                <w:bCs/>
                <w:sz w:val="20"/>
                <w:szCs w:val="20"/>
                <w:lang w:eastAsia="pl-PL"/>
              </w:rPr>
              <w:br/>
            </w:r>
            <w:r w:rsidRPr="00B64364">
              <w:rPr>
                <w:rFonts w:eastAsia="Times New Roman" w:cs="Calibri"/>
                <w:b/>
                <w:bCs/>
                <w:sz w:val="20"/>
                <w:szCs w:val="20"/>
                <w:lang w:eastAsia="pl-PL"/>
              </w:rPr>
              <w:t>w sąsiadujących z obszarem szkołach podstawowych</w:t>
            </w:r>
            <w:r w:rsidRPr="00B64364">
              <w:rPr>
                <w:rFonts w:eastAsia="Times New Roman" w:cs="Calibri"/>
                <w:b/>
                <w:bCs/>
                <w:sz w:val="20"/>
                <w:szCs w:val="20"/>
                <w:lang w:eastAsia="pl-PL"/>
              </w:rPr>
              <w:br/>
            </w:r>
            <w:r w:rsidRPr="00B64364">
              <w:rPr>
                <w:rFonts w:eastAsia="Times New Roman" w:cs="Calibri"/>
                <w:b/>
                <w:bCs/>
                <w:sz w:val="20"/>
                <w:szCs w:val="20"/>
                <w:lang w:eastAsia="pl-PL"/>
              </w:rPr>
              <w:br/>
              <w:t>Niski poziom poczucia bezpieczeństwa</w:t>
            </w:r>
            <w:r w:rsidRPr="00B64364">
              <w:rPr>
                <w:rFonts w:eastAsia="Times New Roman" w:cs="Calibri"/>
                <w:b/>
                <w:bCs/>
                <w:sz w:val="20"/>
                <w:szCs w:val="20"/>
                <w:lang w:eastAsia="pl-PL"/>
              </w:rPr>
              <w:br/>
            </w:r>
            <w:r w:rsidRPr="00B64364">
              <w:rPr>
                <w:rFonts w:eastAsia="Times New Roman" w:cs="Calibri"/>
                <w:b/>
                <w:bCs/>
                <w:sz w:val="20"/>
                <w:szCs w:val="20"/>
                <w:lang w:eastAsia="pl-PL"/>
              </w:rPr>
              <w:br/>
              <w:t>Zakłócanie porządku publicznego</w:t>
            </w:r>
          </w:p>
        </w:tc>
        <w:tc>
          <w:tcPr>
            <w:tcW w:w="5426" w:type="dxa"/>
            <w:tcBorders>
              <w:top w:val="nil"/>
              <w:left w:val="single" w:sz="4" w:space="0" w:color="auto"/>
              <w:bottom w:val="single" w:sz="4" w:space="0" w:color="auto"/>
              <w:right w:val="single" w:sz="4" w:space="0" w:color="auto"/>
            </w:tcBorders>
            <w:shd w:val="clear" w:color="auto" w:fill="F9D8CD" w:themeFill="accent1" w:themeFillTint="33"/>
            <w:vAlign w:val="center"/>
            <w:hideMark/>
          </w:tcPr>
          <w:p w14:paraId="45D56496" w14:textId="1867E164"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Aktywizacja pokolenia seniorów i rozwijanie usług opiekuńczych,</w:t>
            </w:r>
            <w:r w:rsidRPr="00B64364">
              <w:rPr>
                <w:rFonts w:eastAsia="Times New Roman" w:cs="Calibri"/>
                <w:lang w:eastAsia="pl-PL"/>
              </w:rPr>
              <w:br/>
              <w:t xml:space="preserve">• Aktywizacja młodzieży, </w:t>
            </w:r>
            <w:r w:rsidRPr="00B64364">
              <w:rPr>
                <w:rFonts w:eastAsia="Times New Roman" w:cs="Calibri"/>
                <w:lang w:eastAsia="pl-PL"/>
              </w:rPr>
              <w:br/>
              <w:t xml:space="preserve">• Aktywizacja społeczno-zawodowa osób bezrobotnych </w:t>
            </w:r>
            <w:r w:rsidR="00724C5C" w:rsidRPr="00B64364">
              <w:rPr>
                <w:rFonts w:eastAsia="Times New Roman" w:cs="Calibri"/>
                <w:lang w:eastAsia="pl-PL"/>
              </w:rPr>
              <w:br/>
            </w:r>
            <w:r w:rsidRPr="00B64364">
              <w:rPr>
                <w:rFonts w:eastAsia="Times New Roman" w:cs="Calibri"/>
                <w:lang w:eastAsia="pl-PL"/>
              </w:rPr>
              <w:t>i biernych zawodowo</w:t>
            </w:r>
            <w:r w:rsidRPr="00B64364">
              <w:rPr>
                <w:rFonts w:eastAsia="Times New Roman" w:cs="Calibri"/>
                <w:lang w:eastAsia="pl-PL"/>
              </w:rPr>
              <w:br/>
              <w:t xml:space="preserve">• Systemowa pomoc w wychodzeniu z „labiryntu problemów”, w tym poprzez aktywizację społeczną </w:t>
            </w:r>
            <w:r w:rsidR="00724C5C" w:rsidRPr="00B64364">
              <w:rPr>
                <w:rFonts w:eastAsia="Times New Roman" w:cs="Calibri"/>
                <w:lang w:eastAsia="pl-PL"/>
              </w:rPr>
              <w:br/>
            </w:r>
            <w:r w:rsidRPr="00B64364">
              <w:rPr>
                <w:rFonts w:eastAsia="Times New Roman" w:cs="Calibri"/>
                <w:lang w:eastAsia="pl-PL"/>
              </w:rPr>
              <w:t>i zawodową</w:t>
            </w:r>
            <w:r w:rsidRPr="00B64364">
              <w:rPr>
                <w:rFonts w:eastAsia="Times New Roman" w:cs="Calibri"/>
                <w:lang w:eastAsia="pl-PL"/>
              </w:rPr>
              <w:br/>
              <w:t xml:space="preserve">• Wspieranie aktywności, samodzielności i integracji, włączanie w życie społeczne osób wykluczonych </w:t>
            </w:r>
            <w:r w:rsidR="00724C5C" w:rsidRPr="00B64364">
              <w:rPr>
                <w:rFonts w:eastAsia="Times New Roman" w:cs="Calibri"/>
                <w:lang w:eastAsia="pl-PL"/>
              </w:rPr>
              <w:br/>
            </w:r>
            <w:r w:rsidRPr="00B64364">
              <w:rPr>
                <w:rFonts w:eastAsia="Times New Roman" w:cs="Calibri"/>
                <w:lang w:eastAsia="pl-PL"/>
              </w:rPr>
              <w:t xml:space="preserve">i zagrożonych wykluczeniem społecznym. </w:t>
            </w:r>
            <w:r w:rsidRPr="00B64364">
              <w:rPr>
                <w:rFonts w:eastAsia="Times New Roman" w:cs="Calibri"/>
                <w:lang w:eastAsia="pl-PL"/>
              </w:rPr>
              <w:br/>
              <w:t xml:space="preserve">• Uwrażliwianie na kulturę poprzez wprowadzanie </w:t>
            </w:r>
            <w:r w:rsidR="00724C5C" w:rsidRPr="00B64364">
              <w:rPr>
                <w:rFonts w:eastAsia="Times New Roman" w:cs="Calibri"/>
                <w:lang w:eastAsia="pl-PL"/>
              </w:rPr>
              <w:br/>
            </w:r>
            <w:r w:rsidRPr="00B64364">
              <w:rPr>
                <w:rFonts w:eastAsia="Times New Roman" w:cs="Calibri"/>
                <w:lang w:eastAsia="pl-PL"/>
              </w:rPr>
              <w:t>do obszaru aktywizujących form kontaktu ze sztuką</w:t>
            </w:r>
            <w:r w:rsidRPr="00B64364">
              <w:rPr>
                <w:rFonts w:eastAsia="Times New Roman" w:cs="Calibri"/>
                <w:lang w:eastAsia="pl-PL"/>
              </w:rPr>
              <w:br/>
              <w:t xml:space="preserve">• Sprzyjanie wyłanianiu naturalnych liderów, wciąganie </w:t>
            </w:r>
            <w:r w:rsidR="00724C5C" w:rsidRPr="00B64364">
              <w:rPr>
                <w:rFonts w:eastAsia="Times New Roman" w:cs="Calibri"/>
                <w:lang w:eastAsia="pl-PL"/>
              </w:rPr>
              <w:br/>
            </w:r>
            <w:r w:rsidRPr="00B64364">
              <w:rPr>
                <w:rFonts w:eastAsia="Times New Roman" w:cs="Calibri"/>
                <w:lang w:eastAsia="pl-PL"/>
              </w:rPr>
              <w:t xml:space="preserve">do współpracy liderów istniejących, odkrywanie </w:t>
            </w:r>
            <w:r w:rsidR="00724C5C" w:rsidRPr="00B64364">
              <w:rPr>
                <w:rFonts w:eastAsia="Times New Roman" w:cs="Calibri"/>
                <w:lang w:eastAsia="pl-PL"/>
              </w:rPr>
              <w:br/>
            </w:r>
            <w:r w:rsidRPr="00B64364">
              <w:rPr>
                <w:rFonts w:eastAsia="Times New Roman" w:cs="Calibri"/>
                <w:lang w:eastAsia="pl-PL"/>
              </w:rPr>
              <w:t>i rozwijanie talentów.</w:t>
            </w:r>
          </w:p>
        </w:tc>
        <w:tc>
          <w:tcPr>
            <w:tcW w:w="6804" w:type="dxa"/>
            <w:tcBorders>
              <w:top w:val="nil"/>
              <w:left w:val="nil"/>
              <w:bottom w:val="single" w:sz="4" w:space="0" w:color="auto"/>
              <w:right w:val="single" w:sz="4" w:space="0" w:color="auto"/>
            </w:tcBorders>
            <w:shd w:val="clear" w:color="auto" w:fill="E7DDDD" w:themeFill="accent6" w:themeFillTint="33"/>
            <w:vAlign w:val="center"/>
            <w:hideMark/>
          </w:tcPr>
          <w:p w14:paraId="7D8851C5" w14:textId="6AC04E3C"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1.1.1. Aktywizacja zawodowa mieszkańców</w:t>
            </w:r>
            <w:r w:rsidRPr="00B64364">
              <w:rPr>
                <w:rFonts w:eastAsia="Times New Roman" w:cs="Calibri"/>
                <w:lang w:eastAsia="pl-PL"/>
              </w:rPr>
              <w:br/>
              <w:t>1.1.2. Aktywność to przyszłość</w:t>
            </w:r>
            <w:r w:rsidRPr="00B64364">
              <w:rPr>
                <w:rFonts w:eastAsia="Times New Roman" w:cs="Calibri"/>
                <w:lang w:eastAsia="pl-PL"/>
              </w:rPr>
              <w:br/>
              <w:t xml:space="preserve">1.1.3. Reintegracja społeczna mieszkańców Włocławka, w tym </w:t>
            </w:r>
            <w:r w:rsidR="00227D44" w:rsidRPr="00B64364">
              <w:rPr>
                <w:rFonts w:eastAsia="Times New Roman" w:cs="Calibri"/>
                <w:lang w:eastAsia="pl-PL"/>
              </w:rPr>
              <w:br/>
            </w:r>
            <w:r w:rsidRPr="00B64364">
              <w:rPr>
                <w:rFonts w:eastAsia="Times New Roman" w:cs="Calibri"/>
                <w:lang w:eastAsia="pl-PL"/>
              </w:rPr>
              <w:t>w obszarze rewitalizacji - II edycja</w:t>
            </w:r>
            <w:r w:rsidRPr="00B64364">
              <w:rPr>
                <w:rFonts w:eastAsia="Times New Roman" w:cs="Calibri"/>
                <w:lang w:eastAsia="pl-PL"/>
              </w:rPr>
              <w:br/>
              <w:t>1.1.4. Działania środowiskowe Modelu Organizowania Społeczności Lokalnej</w:t>
            </w:r>
            <w:r w:rsidRPr="00B64364">
              <w:rPr>
                <w:rFonts w:eastAsia="Times New Roman" w:cs="Calibri"/>
                <w:lang w:eastAsia="pl-PL"/>
              </w:rPr>
              <w:br/>
              <w:t>1.1.</w:t>
            </w:r>
            <w:r w:rsidR="00724B0D" w:rsidRPr="00B64364">
              <w:rPr>
                <w:rFonts w:eastAsia="Times New Roman" w:cs="Calibri"/>
                <w:lang w:eastAsia="pl-PL"/>
              </w:rPr>
              <w:t>5</w:t>
            </w:r>
            <w:r w:rsidRPr="00B64364">
              <w:rPr>
                <w:rFonts w:eastAsia="Times New Roman" w:cs="Calibri"/>
                <w:lang w:eastAsia="pl-PL"/>
              </w:rPr>
              <w:t>. Program wychodzenia z zadłużenia</w:t>
            </w:r>
            <w:r w:rsidRPr="00B64364">
              <w:rPr>
                <w:rFonts w:eastAsia="Times New Roman" w:cs="Calibri"/>
                <w:lang w:eastAsia="pl-PL"/>
              </w:rPr>
              <w:br/>
              <w:t>1.1.</w:t>
            </w:r>
            <w:r w:rsidR="00724B0D" w:rsidRPr="00B64364">
              <w:rPr>
                <w:rFonts w:eastAsia="Times New Roman" w:cs="Calibri"/>
                <w:lang w:eastAsia="pl-PL"/>
              </w:rPr>
              <w:t>6</w:t>
            </w:r>
            <w:r w:rsidRPr="00B64364">
              <w:rPr>
                <w:rFonts w:eastAsia="Times New Roman" w:cs="Calibri"/>
                <w:lang w:eastAsia="pl-PL"/>
              </w:rPr>
              <w:t>. Identyfikacja lokalnych liderów i wsparcie ich przez tutoring</w:t>
            </w:r>
            <w:r w:rsidRPr="00B64364">
              <w:rPr>
                <w:rFonts w:eastAsia="Times New Roman" w:cs="Calibri"/>
                <w:lang w:eastAsia="pl-PL"/>
              </w:rPr>
              <w:br/>
              <w:t>1.1.</w:t>
            </w:r>
            <w:r w:rsidR="00724B0D" w:rsidRPr="00B64364">
              <w:rPr>
                <w:rFonts w:eastAsia="Times New Roman" w:cs="Calibri"/>
                <w:lang w:eastAsia="pl-PL"/>
              </w:rPr>
              <w:t>7</w:t>
            </w:r>
            <w:r w:rsidRPr="00B64364">
              <w:rPr>
                <w:rFonts w:eastAsia="Times New Roman" w:cs="Calibri"/>
                <w:lang w:eastAsia="pl-PL"/>
              </w:rPr>
              <w:t>. Rezydencj</w:t>
            </w:r>
            <w:r w:rsidR="00724B0D" w:rsidRPr="00B64364">
              <w:rPr>
                <w:rFonts w:eastAsia="Times New Roman" w:cs="Calibri"/>
                <w:lang w:eastAsia="pl-PL"/>
              </w:rPr>
              <w:t>e artystyczne</w:t>
            </w:r>
            <w:r w:rsidR="00724B0D" w:rsidRPr="00B64364">
              <w:rPr>
                <w:rFonts w:eastAsia="Times New Roman" w:cs="Calibri"/>
                <w:lang w:eastAsia="pl-PL"/>
              </w:rPr>
              <w:br/>
              <w:t>1.1.8</w:t>
            </w:r>
            <w:r w:rsidRPr="00B64364">
              <w:rPr>
                <w:rFonts w:eastAsia="Times New Roman" w:cs="Calibri"/>
                <w:lang w:eastAsia="pl-PL"/>
              </w:rPr>
              <w:t>. Cen</w:t>
            </w:r>
            <w:r w:rsidR="00724B0D" w:rsidRPr="00B64364">
              <w:rPr>
                <w:rFonts w:eastAsia="Times New Roman" w:cs="Calibri"/>
                <w:lang w:eastAsia="pl-PL"/>
              </w:rPr>
              <w:t>trum Wsparcia Społecznego</w:t>
            </w:r>
            <w:r w:rsidR="00724B0D" w:rsidRPr="00B64364">
              <w:rPr>
                <w:rFonts w:eastAsia="Times New Roman" w:cs="Calibri"/>
                <w:lang w:eastAsia="pl-PL"/>
              </w:rPr>
              <w:br/>
              <w:t>1.1.9</w:t>
            </w:r>
            <w:r w:rsidRPr="00B64364">
              <w:rPr>
                <w:rFonts w:eastAsia="Times New Roman" w:cs="Calibri"/>
                <w:lang w:eastAsia="pl-PL"/>
              </w:rPr>
              <w:t>. Program wsp</w:t>
            </w:r>
            <w:r w:rsidR="00724B0D" w:rsidRPr="00B64364">
              <w:rPr>
                <w:rFonts w:eastAsia="Times New Roman" w:cs="Calibri"/>
                <w:lang w:eastAsia="pl-PL"/>
              </w:rPr>
              <w:t>arcia projektów lokalnych</w:t>
            </w:r>
            <w:r w:rsidR="00724B0D" w:rsidRPr="00B64364">
              <w:rPr>
                <w:rFonts w:eastAsia="Times New Roman" w:cs="Calibri"/>
                <w:lang w:eastAsia="pl-PL"/>
              </w:rPr>
              <w:br/>
              <w:t>1.1.10</w:t>
            </w:r>
            <w:r w:rsidRPr="00B64364">
              <w:rPr>
                <w:rFonts w:eastAsia="Times New Roman" w:cs="Calibri"/>
                <w:lang w:eastAsia="pl-PL"/>
              </w:rPr>
              <w:t>. Kawiarnia obywatelska</w:t>
            </w:r>
          </w:p>
          <w:p w14:paraId="65D8FD48" w14:textId="77777777" w:rsidR="00110266" w:rsidRPr="00B64364" w:rsidRDefault="00110266" w:rsidP="007E0C60">
            <w:pPr>
              <w:spacing w:after="0" w:line="276" w:lineRule="auto"/>
              <w:rPr>
                <w:rFonts w:eastAsia="Times New Roman" w:cs="Calibri"/>
                <w:lang w:eastAsia="pl-PL"/>
              </w:rPr>
            </w:pPr>
            <w:r w:rsidRPr="00B64364">
              <w:rPr>
                <w:rFonts w:eastAsia="Times New Roman" w:cs="Calibri"/>
                <w:lang w:eastAsia="pl-PL"/>
              </w:rPr>
              <w:t>1.1.11. Program animacyjno-partycypacyjny dla obszaru rewitalizacji oraz realizacja pilotażu na jego podstawie</w:t>
            </w:r>
          </w:p>
          <w:p w14:paraId="2C15B356" w14:textId="77777777" w:rsidR="00110266" w:rsidRPr="00B64364" w:rsidRDefault="00110266" w:rsidP="007E0C60">
            <w:pPr>
              <w:spacing w:after="0" w:line="276" w:lineRule="auto"/>
              <w:rPr>
                <w:rFonts w:eastAsia="Times New Roman" w:cs="Calibri"/>
                <w:lang w:eastAsia="pl-PL"/>
              </w:rPr>
            </w:pPr>
            <w:r w:rsidRPr="00B64364">
              <w:rPr>
                <w:rFonts w:eastAsia="Times New Roman" w:cs="Calibri"/>
                <w:lang w:eastAsia="pl-PL"/>
              </w:rPr>
              <w:t>1.1.12. Animator społeczny w obszarze</w:t>
            </w:r>
          </w:p>
          <w:p w14:paraId="26809A65" w14:textId="74889208" w:rsidR="00110266" w:rsidRPr="00B64364" w:rsidRDefault="00110266" w:rsidP="007E0C60">
            <w:pPr>
              <w:spacing w:after="0" w:line="276" w:lineRule="auto"/>
              <w:rPr>
                <w:rFonts w:eastAsia="Times New Roman" w:cs="Calibri"/>
                <w:lang w:eastAsia="pl-PL"/>
              </w:rPr>
            </w:pPr>
            <w:r w:rsidRPr="00B64364">
              <w:rPr>
                <w:rFonts w:eastAsia="Times New Roman" w:cs="Calibri"/>
                <w:lang w:eastAsia="pl-PL"/>
              </w:rPr>
              <w:t>1.1.13. Klub seniora</w:t>
            </w:r>
          </w:p>
        </w:tc>
      </w:tr>
      <w:tr w:rsidR="00F16096" w:rsidRPr="00B64364" w14:paraId="2F5B7476" w14:textId="77777777" w:rsidTr="00651203">
        <w:trPr>
          <w:trHeight w:val="540"/>
        </w:trPr>
        <w:tc>
          <w:tcPr>
            <w:tcW w:w="3500" w:type="dxa"/>
            <w:vMerge/>
            <w:tcBorders>
              <w:top w:val="nil"/>
              <w:left w:val="single" w:sz="4" w:space="0" w:color="auto"/>
              <w:bottom w:val="single" w:sz="4" w:space="0" w:color="000000"/>
              <w:right w:val="single" w:sz="4" w:space="0" w:color="auto"/>
            </w:tcBorders>
            <w:shd w:val="clear" w:color="auto" w:fill="F4B29B" w:themeFill="accent1" w:themeFillTint="66"/>
            <w:vAlign w:val="center"/>
            <w:hideMark/>
          </w:tcPr>
          <w:p w14:paraId="2E6188F3" w14:textId="77777777" w:rsidR="00F16096" w:rsidRPr="00B64364" w:rsidRDefault="00F16096" w:rsidP="007E0C60">
            <w:pPr>
              <w:spacing w:after="0" w:line="276" w:lineRule="auto"/>
              <w:rPr>
                <w:rFonts w:eastAsia="Times New Roman" w:cs="Calibri"/>
                <w:b/>
                <w:bCs/>
                <w:sz w:val="20"/>
                <w:szCs w:val="20"/>
                <w:lang w:eastAsia="pl-PL"/>
              </w:rPr>
            </w:pPr>
          </w:p>
        </w:tc>
        <w:tc>
          <w:tcPr>
            <w:tcW w:w="122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CFA78B"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Cel operacyjny 1.2.  Rozwijać istniejące więzi społeczne, budować otwartość i szerszą sieć relacji: kultura, sport, edukacja</w:t>
            </w:r>
          </w:p>
        </w:tc>
      </w:tr>
      <w:tr w:rsidR="00F16096" w:rsidRPr="00B64364" w14:paraId="5356B3B0" w14:textId="77777777" w:rsidTr="00724C5C">
        <w:trPr>
          <w:trHeight w:val="3720"/>
        </w:trPr>
        <w:tc>
          <w:tcPr>
            <w:tcW w:w="3500" w:type="dxa"/>
            <w:vMerge/>
            <w:tcBorders>
              <w:top w:val="nil"/>
              <w:left w:val="single" w:sz="4" w:space="0" w:color="auto"/>
              <w:bottom w:val="single" w:sz="4" w:space="0" w:color="000000"/>
              <w:right w:val="nil"/>
            </w:tcBorders>
            <w:shd w:val="clear" w:color="auto" w:fill="F4B29B" w:themeFill="accent1" w:themeFillTint="66"/>
            <w:vAlign w:val="center"/>
            <w:hideMark/>
          </w:tcPr>
          <w:p w14:paraId="628F9B2C" w14:textId="77777777" w:rsidR="00F16096" w:rsidRPr="00B64364" w:rsidRDefault="00F16096" w:rsidP="007E0C60">
            <w:pPr>
              <w:spacing w:after="0" w:line="276" w:lineRule="auto"/>
              <w:rPr>
                <w:rFonts w:eastAsia="Times New Roman" w:cs="Calibri"/>
                <w:b/>
                <w:bCs/>
                <w:sz w:val="20"/>
                <w:szCs w:val="20"/>
                <w:lang w:eastAsia="pl-PL"/>
              </w:rPr>
            </w:pPr>
          </w:p>
        </w:tc>
        <w:tc>
          <w:tcPr>
            <w:tcW w:w="5426" w:type="dxa"/>
            <w:tcBorders>
              <w:top w:val="nil"/>
              <w:left w:val="single" w:sz="4" w:space="0" w:color="auto"/>
              <w:bottom w:val="single" w:sz="4" w:space="0" w:color="auto"/>
              <w:right w:val="single" w:sz="4" w:space="0" w:color="auto"/>
            </w:tcBorders>
            <w:shd w:val="clear" w:color="auto" w:fill="F9D8CD" w:themeFill="accent1" w:themeFillTint="33"/>
            <w:vAlign w:val="center"/>
            <w:hideMark/>
          </w:tcPr>
          <w:p w14:paraId="3A40CBB0"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Edukacja na rzecz otwartości, zaufania i chęci poznawania świata</w:t>
            </w:r>
            <w:r w:rsidRPr="00B64364">
              <w:rPr>
                <w:rFonts w:eastAsia="Times New Roman" w:cs="Calibri"/>
                <w:lang w:eastAsia="pl-PL"/>
              </w:rPr>
              <w:br/>
              <w:t>• Zwiększenie szans na dalszą edukację poprzez pobudzanie i rozwijanie od najmłodszych lat zainteresowań i wiary we własne siły</w:t>
            </w:r>
            <w:r w:rsidRPr="00B64364">
              <w:rPr>
                <w:rFonts w:eastAsia="Times New Roman" w:cs="Calibri"/>
                <w:lang w:eastAsia="pl-PL"/>
              </w:rPr>
              <w:br/>
              <w:t>• Wsparcie odradzania się wspólnot sąsiedzkich poprzez działania integracyjne i aktywizację do działań na rzecz dobra wspólnego</w:t>
            </w:r>
            <w:r w:rsidRPr="00B64364">
              <w:rPr>
                <w:rFonts w:eastAsia="Times New Roman" w:cs="Calibri"/>
                <w:lang w:eastAsia="pl-PL"/>
              </w:rPr>
              <w:br/>
              <w:t>• Aktywizacja przez uczestnictwo w kulturze</w:t>
            </w:r>
            <w:r w:rsidRPr="00B64364">
              <w:rPr>
                <w:rFonts w:eastAsia="Times New Roman" w:cs="Calibri"/>
                <w:lang w:eastAsia="pl-PL"/>
              </w:rPr>
              <w:br/>
              <w:t>• Wsparcie organizacji wydarzeń kulturalnych i budowanie tożsamości lokalnej poprzez rozwijanie wiedzy historycznej</w:t>
            </w:r>
          </w:p>
        </w:tc>
        <w:tc>
          <w:tcPr>
            <w:tcW w:w="6804" w:type="dxa"/>
            <w:tcBorders>
              <w:top w:val="nil"/>
              <w:left w:val="nil"/>
              <w:bottom w:val="single" w:sz="4" w:space="0" w:color="auto"/>
              <w:right w:val="single" w:sz="4" w:space="0" w:color="auto"/>
            </w:tcBorders>
            <w:shd w:val="clear" w:color="auto" w:fill="E7DDDD" w:themeFill="accent6" w:themeFillTint="33"/>
            <w:vAlign w:val="center"/>
            <w:hideMark/>
          </w:tcPr>
          <w:p w14:paraId="0D834E4C"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1.2.1. Przedszkole kreatywne</w:t>
            </w:r>
            <w:r w:rsidRPr="00B64364">
              <w:rPr>
                <w:rFonts w:eastAsia="Times New Roman" w:cs="Calibri"/>
                <w:lang w:eastAsia="pl-PL"/>
              </w:rPr>
              <w:br/>
              <w:t>1.2.2. TRÓJKA dobra szkoła</w:t>
            </w:r>
            <w:r w:rsidRPr="00B64364">
              <w:rPr>
                <w:rFonts w:eastAsia="Times New Roman" w:cs="Calibri"/>
                <w:lang w:eastAsia="pl-PL"/>
              </w:rPr>
              <w:br/>
              <w:t>1.2.3. Zintegrowana Przestrzeń Pozadomowa</w:t>
            </w:r>
            <w:r w:rsidRPr="00B64364">
              <w:rPr>
                <w:rFonts w:eastAsia="Times New Roman" w:cs="Calibri"/>
                <w:lang w:eastAsia="pl-PL"/>
              </w:rPr>
              <w:br/>
              <w:t>1.2.4. "Organizacje z naszego podwórka"</w:t>
            </w:r>
            <w:r w:rsidRPr="00B64364">
              <w:rPr>
                <w:rFonts w:eastAsia="Times New Roman" w:cs="Calibri"/>
                <w:lang w:eastAsia="pl-PL"/>
              </w:rPr>
              <w:br/>
              <w:t xml:space="preserve">1.2.5. Czas wolny </w:t>
            </w:r>
            <w:r w:rsidRPr="00B64364">
              <w:rPr>
                <w:rFonts w:eastAsia="Times New Roman" w:cs="Calibri"/>
                <w:i/>
                <w:iCs/>
                <w:lang w:eastAsia="pl-PL"/>
              </w:rPr>
              <w:t>(1.2.5.1. Animacje Kulturalne</w:t>
            </w:r>
            <w:r w:rsidR="00110266" w:rsidRPr="00B64364">
              <w:rPr>
                <w:rFonts w:eastAsia="Times New Roman" w:cs="Calibri"/>
                <w:i/>
                <w:iCs/>
                <w:lang w:eastAsia="pl-PL"/>
              </w:rPr>
              <w:t xml:space="preserve"> dla dzieci i młodzieży</w:t>
            </w:r>
            <w:r w:rsidRPr="00B64364">
              <w:rPr>
                <w:rFonts w:eastAsia="Times New Roman" w:cs="Calibri"/>
                <w:i/>
                <w:iCs/>
                <w:lang w:eastAsia="pl-PL"/>
              </w:rPr>
              <w:t>,</w:t>
            </w:r>
            <w:r w:rsidRPr="00B64364">
              <w:rPr>
                <w:rFonts w:eastAsia="Times New Roman" w:cs="Calibri"/>
                <w:i/>
                <w:iCs/>
                <w:lang w:eastAsia="pl-PL"/>
              </w:rPr>
              <w:br/>
              <w:t>1.2.5.2. Instytucje kultury dla dzieci i młodzieży ze Śródmieścia, 1.2.5.3. Sport</w:t>
            </w:r>
            <w:r w:rsidR="00110266" w:rsidRPr="00B64364">
              <w:rPr>
                <w:rFonts w:eastAsia="Times New Roman" w:cs="Calibri"/>
                <w:i/>
                <w:iCs/>
                <w:lang w:eastAsia="pl-PL"/>
              </w:rPr>
              <w:t>, 1.2.5.4. Śródmieście dla studentów, 1.2.5.5. „Wspólna przestrzeń” – czyli partycypacyjne projektowanie przestrzeni wspólnych przez mieszkańców obszaru rewitalizacji</w:t>
            </w:r>
            <w:r w:rsidRPr="00B64364">
              <w:rPr>
                <w:rFonts w:eastAsia="Times New Roman" w:cs="Calibri"/>
                <w:i/>
                <w:iCs/>
                <w:lang w:eastAsia="pl-PL"/>
              </w:rPr>
              <w:t>)</w:t>
            </w:r>
            <w:r w:rsidRPr="00B64364">
              <w:rPr>
                <w:rFonts w:eastAsia="Times New Roman" w:cs="Calibri"/>
                <w:lang w:eastAsia="pl-PL"/>
              </w:rPr>
              <w:br/>
              <w:t>1.2.6. Program "Śródmieście tworzy kulturę"</w:t>
            </w:r>
            <w:r w:rsidRPr="00B64364">
              <w:rPr>
                <w:rFonts w:eastAsia="Times New Roman" w:cs="Calibri"/>
                <w:i/>
                <w:iCs/>
                <w:lang w:eastAsia="pl-PL"/>
              </w:rPr>
              <w:t xml:space="preserve"> (1.2.6.1. Poradnik organizatora imprez, 1.2.6.2. </w:t>
            </w:r>
            <w:r w:rsidR="00110266" w:rsidRPr="00B64364">
              <w:rPr>
                <w:rFonts w:eastAsia="Times New Roman" w:cs="Calibri"/>
                <w:i/>
                <w:iCs/>
                <w:lang w:eastAsia="pl-PL"/>
              </w:rPr>
              <w:t xml:space="preserve">Wydarzenia, </w:t>
            </w:r>
            <w:r w:rsidRPr="00B64364">
              <w:rPr>
                <w:rFonts w:eastAsia="Times New Roman" w:cs="Calibri"/>
                <w:i/>
                <w:iCs/>
                <w:lang w:eastAsia="pl-PL"/>
              </w:rPr>
              <w:t>Imprezy</w:t>
            </w:r>
            <w:r w:rsidR="00110266" w:rsidRPr="00B64364">
              <w:rPr>
                <w:rFonts w:eastAsia="Times New Roman" w:cs="Calibri"/>
                <w:i/>
                <w:iCs/>
                <w:lang w:eastAsia="pl-PL"/>
              </w:rPr>
              <w:t>,</w:t>
            </w:r>
            <w:r w:rsidRPr="00B64364">
              <w:rPr>
                <w:rFonts w:eastAsia="Times New Roman" w:cs="Calibri"/>
                <w:i/>
                <w:iCs/>
                <w:lang w:eastAsia="pl-PL"/>
              </w:rPr>
              <w:t xml:space="preserve"> </w:t>
            </w:r>
            <w:r w:rsidR="00110266" w:rsidRPr="00B64364">
              <w:rPr>
                <w:rFonts w:eastAsia="Times New Roman" w:cs="Calibri"/>
                <w:i/>
                <w:iCs/>
                <w:lang w:eastAsia="pl-PL"/>
              </w:rPr>
              <w:t>p</w:t>
            </w:r>
            <w:r w:rsidRPr="00B64364">
              <w:rPr>
                <w:rFonts w:eastAsia="Times New Roman" w:cs="Calibri"/>
                <w:i/>
                <w:iCs/>
                <w:lang w:eastAsia="pl-PL"/>
              </w:rPr>
              <w:t>rodukcje artystyczne,</w:t>
            </w:r>
            <w:r w:rsidR="00110266" w:rsidRPr="00B64364">
              <w:rPr>
                <w:rFonts w:eastAsia="Times New Roman" w:cs="Calibri"/>
                <w:i/>
                <w:iCs/>
                <w:lang w:eastAsia="pl-PL"/>
              </w:rPr>
              <w:t xml:space="preserve"> spotkania kulturalne</w:t>
            </w:r>
            <w:r w:rsidRPr="00B64364">
              <w:rPr>
                <w:rFonts w:eastAsia="Times New Roman" w:cs="Calibri"/>
                <w:i/>
                <w:iCs/>
                <w:lang w:eastAsia="pl-PL"/>
              </w:rPr>
              <w:t>)</w:t>
            </w:r>
            <w:r w:rsidRPr="00B64364">
              <w:rPr>
                <w:rFonts w:eastAsia="Times New Roman" w:cs="Calibri"/>
                <w:i/>
                <w:iCs/>
                <w:lang w:eastAsia="pl-PL"/>
              </w:rPr>
              <w:br/>
            </w:r>
            <w:r w:rsidRPr="00B64364">
              <w:rPr>
                <w:rFonts w:eastAsia="Times New Roman" w:cs="Calibri"/>
                <w:lang w:eastAsia="pl-PL"/>
              </w:rPr>
              <w:t xml:space="preserve">1.2.7. </w:t>
            </w:r>
            <w:r w:rsidR="00CA69C1" w:rsidRPr="00B64364">
              <w:rPr>
                <w:rFonts w:eastAsia="Times New Roman" w:cs="Calibri"/>
                <w:lang w:eastAsia="pl-PL"/>
              </w:rPr>
              <w:t>Witamy w Skarbcu Fajansu</w:t>
            </w:r>
          </w:p>
          <w:p w14:paraId="10385F2A" w14:textId="77777777" w:rsidR="00CA69C1" w:rsidRPr="00B64364" w:rsidRDefault="00CA69C1" w:rsidP="007E0C60">
            <w:pPr>
              <w:spacing w:after="0" w:line="276" w:lineRule="auto"/>
              <w:rPr>
                <w:rFonts w:eastAsia="Times New Roman" w:cs="Calibri"/>
                <w:lang w:eastAsia="pl-PL"/>
              </w:rPr>
            </w:pPr>
            <w:r w:rsidRPr="00B64364">
              <w:rPr>
                <w:rFonts w:eastAsia="Times New Roman" w:cs="Calibri"/>
                <w:lang w:eastAsia="pl-PL"/>
              </w:rPr>
              <w:t>1.2.8. Święto Śródmieścia</w:t>
            </w:r>
          </w:p>
          <w:p w14:paraId="62D2FD92" w14:textId="7457C299" w:rsidR="00CA69C1" w:rsidRPr="00B64364" w:rsidRDefault="00CA69C1" w:rsidP="007E0C60">
            <w:pPr>
              <w:spacing w:after="0" w:line="276" w:lineRule="auto"/>
              <w:rPr>
                <w:rFonts w:eastAsia="Times New Roman" w:cs="Calibri"/>
                <w:lang w:eastAsia="pl-PL"/>
              </w:rPr>
            </w:pPr>
            <w:r w:rsidRPr="00B64364">
              <w:rPr>
                <w:rFonts w:eastAsia="Times New Roman" w:cs="Calibri"/>
                <w:lang w:eastAsia="pl-PL"/>
              </w:rPr>
              <w:t>1.2.9.Śródmieście – lubię tu być</w:t>
            </w:r>
          </w:p>
        </w:tc>
      </w:tr>
      <w:tr w:rsidR="00F16096" w:rsidRPr="00B64364" w14:paraId="7D3F51C6" w14:textId="77777777" w:rsidTr="00651203">
        <w:trPr>
          <w:trHeight w:val="525"/>
        </w:trPr>
        <w:tc>
          <w:tcPr>
            <w:tcW w:w="3500" w:type="dxa"/>
            <w:vMerge/>
            <w:tcBorders>
              <w:top w:val="nil"/>
              <w:left w:val="single" w:sz="4" w:space="0" w:color="auto"/>
              <w:bottom w:val="single" w:sz="4" w:space="0" w:color="000000"/>
              <w:right w:val="single" w:sz="4" w:space="0" w:color="auto"/>
            </w:tcBorders>
            <w:shd w:val="clear" w:color="auto" w:fill="F4B29B" w:themeFill="accent1" w:themeFillTint="66"/>
            <w:vAlign w:val="center"/>
            <w:hideMark/>
          </w:tcPr>
          <w:p w14:paraId="4038451F" w14:textId="77777777" w:rsidR="00F16096" w:rsidRPr="00B64364" w:rsidRDefault="00F16096" w:rsidP="007E0C60">
            <w:pPr>
              <w:spacing w:after="0" w:line="276" w:lineRule="auto"/>
              <w:rPr>
                <w:rFonts w:eastAsia="Times New Roman" w:cs="Calibri"/>
                <w:b/>
                <w:bCs/>
                <w:sz w:val="20"/>
                <w:szCs w:val="20"/>
                <w:lang w:eastAsia="pl-PL"/>
              </w:rPr>
            </w:pPr>
          </w:p>
        </w:tc>
        <w:tc>
          <w:tcPr>
            <w:tcW w:w="122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09C77"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Cel operacyjny 1.3. Zmienić wizerunek Śródmieścia</w:t>
            </w:r>
          </w:p>
        </w:tc>
      </w:tr>
      <w:tr w:rsidR="00F16096" w:rsidRPr="00B64364" w14:paraId="209673E3" w14:textId="77777777" w:rsidTr="00724C5C">
        <w:trPr>
          <w:trHeight w:val="3885"/>
        </w:trPr>
        <w:tc>
          <w:tcPr>
            <w:tcW w:w="3500" w:type="dxa"/>
            <w:vMerge/>
            <w:tcBorders>
              <w:top w:val="nil"/>
              <w:left w:val="single" w:sz="4" w:space="0" w:color="auto"/>
              <w:bottom w:val="single" w:sz="4" w:space="0" w:color="000000"/>
              <w:right w:val="nil"/>
            </w:tcBorders>
            <w:shd w:val="clear" w:color="auto" w:fill="F4B29B" w:themeFill="accent1" w:themeFillTint="66"/>
            <w:vAlign w:val="center"/>
            <w:hideMark/>
          </w:tcPr>
          <w:p w14:paraId="01312340" w14:textId="77777777" w:rsidR="00F16096" w:rsidRPr="00B64364" w:rsidRDefault="00F16096" w:rsidP="007E0C60">
            <w:pPr>
              <w:spacing w:after="0" w:line="276" w:lineRule="auto"/>
              <w:rPr>
                <w:rFonts w:eastAsia="Times New Roman" w:cs="Calibri"/>
                <w:b/>
                <w:bCs/>
                <w:sz w:val="20"/>
                <w:szCs w:val="20"/>
                <w:lang w:eastAsia="pl-PL"/>
              </w:rPr>
            </w:pPr>
          </w:p>
        </w:tc>
        <w:tc>
          <w:tcPr>
            <w:tcW w:w="5426" w:type="dxa"/>
            <w:tcBorders>
              <w:top w:val="nil"/>
              <w:left w:val="single" w:sz="4" w:space="0" w:color="auto"/>
              <w:bottom w:val="single" w:sz="4" w:space="0" w:color="auto"/>
              <w:right w:val="single" w:sz="4" w:space="0" w:color="auto"/>
            </w:tcBorders>
            <w:shd w:val="clear" w:color="auto" w:fill="F9D8CD" w:themeFill="accent1" w:themeFillTint="33"/>
            <w:vAlign w:val="center"/>
            <w:hideMark/>
          </w:tcPr>
          <w:p w14:paraId="55220DB7"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Wsparcie zmiany wizerunku instytucji</w:t>
            </w:r>
            <w:r w:rsidRPr="00B64364">
              <w:rPr>
                <w:rFonts w:eastAsia="Times New Roman" w:cs="Calibri"/>
                <w:lang w:eastAsia="pl-PL"/>
              </w:rPr>
              <w:br/>
              <w:t>• Wzrost uczestnictwa w wydarzeniach kulturalnych, w tym poprzez rozbudowę i poszerzenie oferty placówek kultury</w:t>
            </w:r>
            <w:r w:rsidRPr="00B64364">
              <w:rPr>
                <w:rFonts w:eastAsia="Times New Roman" w:cs="Calibri"/>
                <w:lang w:eastAsia="pl-PL"/>
              </w:rPr>
              <w:br/>
              <w:t>• Wsparcie rozwoju III sektora</w:t>
            </w:r>
            <w:r w:rsidRPr="00B64364">
              <w:rPr>
                <w:rFonts w:eastAsia="Times New Roman" w:cs="Calibri"/>
                <w:lang w:eastAsia="pl-PL"/>
              </w:rPr>
              <w:br/>
              <w:t>• Poprawa jakości przestrzeni obszaru rewitalizacji przez wprowadzenie elementów nawiązujących do historii i tradycji</w:t>
            </w:r>
            <w:r w:rsidRPr="00B64364">
              <w:rPr>
                <w:rFonts w:eastAsia="Times New Roman" w:cs="Calibri"/>
                <w:lang w:eastAsia="pl-PL"/>
              </w:rPr>
              <w:br/>
              <w:t>• Budowanie otwartego, przyjaznego systemu bezpłatnej informacji dla mieszkańców</w:t>
            </w:r>
            <w:r w:rsidRPr="00B64364">
              <w:rPr>
                <w:rFonts w:eastAsia="Times New Roman" w:cs="Calibri"/>
                <w:lang w:eastAsia="pl-PL"/>
              </w:rPr>
              <w:br/>
              <w:t>• Poprawa skuteczności monitoringu miejskiego</w:t>
            </w:r>
          </w:p>
        </w:tc>
        <w:tc>
          <w:tcPr>
            <w:tcW w:w="6804" w:type="dxa"/>
            <w:tcBorders>
              <w:top w:val="nil"/>
              <w:left w:val="nil"/>
              <w:bottom w:val="single" w:sz="4" w:space="0" w:color="auto"/>
              <w:right w:val="single" w:sz="4" w:space="0" w:color="auto"/>
            </w:tcBorders>
            <w:shd w:val="clear" w:color="auto" w:fill="E7DDDD" w:themeFill="accent6" w:themeFillTint="33"/>
            <w:vAlign w:val="center"/>
            <w:hideMark/>
          </w:tcPr>
          <w:p w14:paraId="3EF03CDB" w14:textId="77777777" w:rsidR="00CA69C1" w:rsidRPr="00B64364" w:rsidRDefault="00F16096" w:rsidP="007E0C60">
            <w:pPr>
              <w:spacing w:after="0" w:line="276" w:lineRule="auto"/>
              <w:rPr>
                <w:rFonts w:eastAsia="Times New Roman" w:cs="Calibri"/>
                <w:i/>
                <w:iCs/>
                <w:lang w:eastAsia="pl-PL"/>
              </w:rPr>
            </w:pPr>
            <w:r w:rsidRPr="00B64364">
              <w:rPr>
                <w:rFonts w:eastAsia="Times New Roman" w:cs="Calibri"/>
                <w:lang w:eastAsia="pl-PL"/>
              </w:rPr>
              <w:t>1.3.1. Nowy projekt rozwoju III sektora</w:t>
            </w:r>
            <w:r w:rsidRPr="00B64364">
              <w:rPr>
                <w:rFonts w:eastAsia="Times New Roman" w:cs="Calibri"/>
                <w:lang w:eastAsia="pl-PL"/>
              </w:rPr>
              <w:br/>
              <w:t>1.3.2. Co jest grane w Śródmieściu</w:t>
            </w:r>
            <w:r w:rsidRPr="00B64364">
              <w:rPr>
                <w:rFonts w:eastAsia="Times New Roman" w:cs="Calibri"/>
                <w:i/>
                <w:iCs/>
                <w:lang w:eastAsia="pl-PL"/>
              </w:rPr>
              <w:t xml:space="preserve"> </w:t>
            </w:r>
            <w:r w:rsidR="00CA69C1" w:rsidRPr="00B64364">
              <w:rPr>
                <w:rFonts w:eastAsia="Times New Roman" w:cs="Calibri"/>
                <w:lang w:eastAsia="pl-PL"/>
              </w:rPr>
              <w:t>-</w:t>
            </w:r>
            <w:r w:rsidRPr="00B64364">
              <w:rPr>
                <w:rFonts w:eastAsia="Times New Roman" w:cs="Calibri"/>
                <w:lang w:eastAsia="pl-PL"/>
              </w:rPr>
              <w:t xml:space="preserve"> Gazeta Śródmiejska</w:t>
            </w:r>
            <w:r w:rsidRPr="00B64364">
              <w:rPr>
                <w:rFonts w:eastAsia="Times New Roman" w:cs="Calibri"/>
                <w:i/>
                <w:iCs/>
                <w:lang w:eastAsia="pl-PL"/>
              </w:rPr>
              <w:t xml:space="preserve">, </w:t>
            </w:r>
          </w:p>
          <w:p w14:paraId="1674F98E" w14:textId="5049EC04"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xml:space="preserve">1.3.3. Instytucje kształtujące wizerunek </w:t>
            </w:r>
            <w:r w:rsidRPr="00B64364">
              <w:rPr>
                <w:rFonts w:eastAsia="Times New Roman" w:cs="Calibri"/>
                <w:i/>
                <w:iCs/>
                <w:lang w:eastAsia="pl-PL"/>
              </w:rPr>
              <w:t>(1.3.3.1. Urzędnicy na ulicy, 1.3.3.2. Jestem Twoim Radnym)</w:t>
            </w:r>
            <w:r w:rsidRPr="00B64364">
              <w:rPr>
                <w:rFonts w:eastAsia="Times New Roman" w:cs="Calibri"/>
                <w:lang w:eastAsia="pl-PL"/>
              </w:rPr>
              <w:br/>
              <w:t>1.3.4. Włocławskie Forum Organizacji Pozarządowych</w:t>
            </w:r>
            <w:r w:rsidRPr="00B64364">
              <w:rPr>
                <w:rFonts w:eastAsia="Times New Roman" w:cs="Calibri"/>
                <w:lang w:eastAsia="pl-PL"/>
              </w:rPr>
              <w:br/>
              <w:t>1.3.5. Włocławki - Nowa Odsłona</w:t>
            </w:r>
            <w:r w:rsidRPr="00B64364">
              <w:rPr>
                <w:rFonts w:eastAsia="Times New Roman" w:cs="Calibri"/>
                <w:lang w:eastAsia="pl-PL"/>
              </w:rPr>
              <w:br/>
              <w:t>1.3.6. Tablice historyczno - informacyjne promujące obszar rewitalizacji</w:t>
            </w:r>
            <w:r w:rsidRPr="00B64364">
              <w:rPr>
                <w:rFonts w:eastAsia="Times New Roman" w:cs="Calibri"/>
                <w:lang w:eastAsia="pl-PL"/>
              </w:rPr>
              <w:br/>
              <w:t>1.3.7. Remont pomieszczenia ("Sali Zebrań") oraz zabytkowego zegara w Klubie "Stara Remiza"</w:t>
            </w:r>
            <w:r w:rsidRPr="00B64364">
              <w:rPr>
                <w:rFonts w:eastAsia="Times New Roman" w:cs="Calibri"/>
                <w:lang w:eastAsia="pl-PL"/>
              </w:rPr>
              <w:br/>
              <w:t>1.3.8. Sztuka w przestrzeni - Program Murale</w:t>
            </w:r>
            <w:r w:rsidRPr="00B64364">
              <w:rPr>
                <w:rFonts w:eastAsia="Times New Roman" w:cs="Calibri"/>
                <w:lang w:eastAsia="pl-PL"/>
              </w:rPr>
              <w:br/>
              <w:t>1.3.9. Bezpieczne Śródmieście</w:t>
            </w:r>
          </w:p>
        </w:tc>
      </w:tr>
      <w:tr w:rsidR="00F16096" w:rsidRPr="00B64364" w14:paraId="60A571DC" w14:textId="77777777" w:rsidTr="00651203">
        <w:trPr>
          <w:trHeight w:val="795"/>
        </w:trPr>
        <w:tc>
          <w:tcPr>
            <w:tcW w:w="15730" w:type="dxa"/>
            <w:gridSpan w:val="3"/>
            <w:tcBorders>
              <w:top w:val="single" w:sz="4" w:space="0" w:color="auto"/>
              <w:left w:val="single" w:sz="4" w:space="0" w:color="auto"/>
              <w:bottom w:val="single" w:sz="4" w:space="0" w:color="auto"/>
              <w:right w:val="single" w:sz="4" w:space="0" w:color="000000"/>
            </w:tcBorders>
            <w:shd w:val="clear" w:color="auto" w:fill="EEE0D8"/>
            <w:vAlign w:val="center"/>
            <w:hideMark/>
          </w:tcPr>
          <w:p w14:paraId="46E880E3" w14:textId="68E6CFA8" w:rsidR="00F16096" w:rsidRPr="00B64364" w:rsidRDefault="00F16096" w:rsidP="007E0C60">
            <w:pPr>
              <w:spacing w:after="0" w:line="276" w:lineRule="auto"/>
              <w:jc w:val="center"/>
              <w:rPr>
                <w:rFonts w:eastAsia="Times New Roman" w:cs="Calibri"/>
                <w:b/>
                <w:bCs/>
                <w:sz w:val="28"/>
                <w:szCs w:val="28"/>
                <w:lang w:eastAsia="pl-PL"/>
              </w:rPr>
            </w:pPr>
            <w:r w:rsidRPr="00B64364">
              <w:rPr>
                <w:rFonts w:eastAsia="Times New Roman" w:cs="Calibri"/>
                <w:b/>
                <w:bCs/>
                <w:sz w:val="28"/>
                <w:szCs w:val="28"/>
                <w:lang w:eastAsia="pl-PL"/>
              </w:rPr>
              <w:t>Cel strategiczny</w:t>
            </w:r>
            <w:r w:rsidR="00651203" w:rsidRPr="00B64364">
              <w:rPr>
                <w:rFonts w:eastAsia="Times New Roman" w:cs="Calibri"/>
                <w:b/>
                <w:bCs/>
                <w:sz w:val="28"/>
                <w:szCs w:val="28"/>
                <w:lang w:eastAsia="pl-PL"/>
              </w:rPr>
              <w:t xml:space="preserve"> </w:t>
            </w:r>
            <w:r w:rsidRPr="00B64364">
              <w:rPr>
                <w:rFonts w:eastAsia="Times New Roman" w:cs="Calibri"/>
                <w:b/>
                <w:bCs/>
                <w:sz w:val="28"/>
                <w:szCs w:val="28"/>
                <w:lang w:eastAsia="pl-PL"/>
              </w:rPr>
              <w:t>2.  Pobudzić i wesprzeć przedsiębiorczość lokalną</w:t>
            </w:r>
          </w:p>
        </w:tc>
      </w:tr>
      <w:tr w:rsidR="00F16096" w:rsidRPr="00B64364" w14:paraId="2A2CC80C" w14:textId="77777777" w:rsidTr="00651203">
        <w:trPr>
          <w:trHeight w:val="600"/>
        </w:trPr>
        <w:tc>
          <w:tcPr>
            <w:tcW w:w="3500" w:type="dxa"/>
            <w:vMerge w:val="restart"/>
            <w:tcBorders>
              <w:top w:val="nil"/>
              <w:left w:val="single" w:sz="4" w:space="0" w:color="auto"/>
              <w:bottom w:val="single" w:sz="4" w:space="0" w:color="000000"/>
              <w:right w:val="single" w:sz="4" w:space="0" w:color="auto"/>
            </w:tcBorders>
            <w:shd w:val="clear" w:color="auto" w:fill="F4B29B" w:themeFill="accent1" w:themeFillTint="66"/>
            <w:vAlign w:val="center"/>
            <w:hideMark/>
          </w:tcPr>
          <w:p w14:paraId="460DE641" w14:textId="695CB54F" w:rsidR="00F16096" w:rsidRPr="00B64364" w:rsidRDefault="00F16096" w:rsidP="007E0C60">
            <w:pPr>
              <w:spacing w:after="0" w:line="276" w:lineRule="auto"/>
              <w:jc w:val="center"/>
              <w:rPr>
                <w:rFonts w:eastAsia="Times New Roman" w:cs="Calibri"/>
                <w:b/>
                <w:bCs/>
                <w:sz w:val="20"/>
                <w:szCs w:val="20"/>
                <w:lang w:eastAsia="pl-PL"/>
              </w:rPr>
            </w:pPr>
            <w:r w:rsidRPr="00B64364">
              <w:rPr>
                <w:rFonts w:eastAsia="Times New Roman" w:cs="Calibri"/>
                <w:b/>
                <w:bCs/>
                <w:sz w:val="20"/>
                <w:szCs w:val="20"/>
                <w:lang w:eastAsia="pl-PL"/>
              </w:rPr>
              <w:t>Niski stopień przedsiębiorczości mieszkańców obszaru</w:t>
            </w:r>
            <w:r w:rsidRPr="00B64364">
              <w:rPr>
                <w:rFonts w:eastAsia="Times New Roman" w:cs="Calibri"/>
                <w:b/>
                <w:bCs/>
                <w:sz w:val="20"/>
                <w:szCs w:val="20"/>
                <w:lang w:eastAsia="pl-PL"/>
              </w:rPr>
              <w:br/>
            </w:r>
            <w:r w:rsidRPr="00B64364">
              <w:rPr>
                <w:rFonts w:eastAsia="Times New Roman" w:cs="Calibri"/>
                <w:b/>
                <w:bCs/>
                <w:sz w:val="20"/>
                <w:szCs w:val="20"/>
                <w:lang w:eastAsia="pl-PL"/>
              </w:rPr>
              <w:br/>
              <w:t>Duża koncentracja „przedsiębiorstw biedy”</w:t>
            </w:r>
            <w:r w:rsidRPr="00B64364">
              <w:rPr>
                <w:rFonts w:eastAsia="Times New Roman" w:cs="Calibri"/>
                <w:b/>
                <w:bCs/>
                <w:sz w:val="20"/>
                <w:szCs w:val="20"/>
                <w:lang w:eastAsia="pl-PL"/>
              </w:rPr>
              <w:br/>
            </w:r>
            <w:r w:rsidRPr="00B64364">
              <w:rPr>
                <w:rFonts w:eastAsia="Times New Roman" w:cs="Calibri"/>
                <w:b/>
                <w:bCs/>
                <w:sz w:val="20"/>
                <w:szCs w:val="20"/>
                <w:lang w:eastAsia="pl-PL"/>
              </w:rPr>
              <w:br/>
              <w:t>Słaby popyt spowodowany przez niskie budżety domowe</w:t>
            </w:r>
            <w:r w:rsidRPr="00B64364">
              <w:rPr>
                <w:rFonts w:eastAsia="Times New Roman" w:cs="Calibri"/>
                <w:b/>
                <w:bCs/>
                <w:sz w:val="20"/>
                <w:szCs w:val="20"/>
                <w:lang w:eastAsia="pl-PL"/>
              </w:rPr>
              <w:br/>
            </w:r>
            <w:r w:rsidRPr="00B64364">
              <w:rPr>
                <w:rFonts w:eastAsia="Times New Roman" w:cs="Calibri"/>
                <w:b/>
                <w:bCs/>
                <w:sz w:val="20"/>
                <w:szCs w:val="20"/>
                <w:lang w:eastAsia="pl-PL"/>
              </w:rPr>
              <w:br/>
              <w:t xml:space="preserve">Duża ilość pustych lokali usługowych </w:t>
            </w:r>
            <w:r w:rsidR="00973BD6" w:rsidRPr="00B64364">
              <w:rPr>
                <w:rFonts w:eastAsia="Times New Roman" w:cs="Calibri"/>
                <w:b/>
                <w:bCs/>
                <w:sz w:val="20"/>
                <w:szCs w:val="20"/>
                <w:lang w:eastAsia="pl-PL"/>
              </w:rPr>
              <w:br/>
            </w:r>
            <w:r w:rsidRPr="00B64364">
              <w:rPr>
                <w:rFonts w:eastAsia="Times New Roman" w:cs="Calibri"/>
                <w:b/>
                <w:bCs/>
                <w:sz w:val="20"/>
                <w:szCs w:val="20"/>
                <w:lang w:eastAsia="pl-PL"/>
              </w:rPr>
              <w:t>do wynajęcia</w:t>
            </w:r>
            <w:r w:rsidRPr="00B64364">
              <w:rPr>
                <w:rFonts w:eastAsia="Times New Roman" w:cs="Calibri"/>
                <w:b/>
                <w:bCs/>
                <w:sz w:val="20"/>
                <w:szCs w:val="20"/>
                <w:lang w:eastAsia="pl-PL"/>
              </w:rPr>
              <w:br/>
            </w:r>
            <w:r w:rsidRPr="00B64364">
              <w:rPr>
                <w:rFonts w:eastAsia="Times New Roman" w:cs="Calibri"/>
                <w:b/>
                <w:bCs/>
                <w:sz w:val="20"/>
                <w:szCs w:val="20"/>
                <w:lang w:eastAsia="pl-PL"/>
              </w:rPr>
              <w:br/>
              <w:t>Duża rotacja punktów handlowych</w:t>
            </w:r>
            <w:r w:rsidRPr="00B64364">
              <w:rPr>
                <w:rFonts w:eastAsia="Times New Roman" w:cs="Calibri"/>
                <w:b/>
                <w:bCs/>
                <w:sz w:val="20"/>
                <w:szCs w:val="20"/>
                <w:lang w:eastAsia="pl-PL"/>
              </w:rPr>
              <w:br/>
            </w:r>
            <w:r w:rsidRPr="00B64364">
              <w:rPr>
                <w:rFonts w:eastAsia="Times New Roman" w:cs="Calibri"/>
                <w:b/>
                <w:bCs/>
                <w:sz w:val="20"/>
                <w:szCs w:val="20"/>
                <w:lang w:eastAsia="pl-PL"/>
              </w:rPr>
              <w:br/>
              <w:t>Niska jakość miejsca do prowadzenia działalności gospodarczej</w:t>
            </w:r>
            <w:r w:rsidRPr="00B64364">
              <w:rPr>
                <w:rFonts w:eastAsia="Times New Roman" w:cs="Calibri"/>
                <w:b/>
                <w:bCs/>
                <w:sz w:val="20"/>
                <w:szCs w:val="20"/>
                <w:lang w:eastAsia="pl-PL"/>
              </w:rPr>
              <w:br/>
            </w:r>
            <w:r w:rsidRPr="00B64364">
              <w:rPr>
                <w:rFonts w:eastAsia="Times New Roman" w:cs="Calibri"/>
                <w:b/>
                <w:bCs/>
                <w:sz w:val="20"/>
                <w:szCs w:val="20"/>
                <w:lang w:eastAsia="pl-PL"/>
              </w:rPr>
              <w:br/>
              <w:t>Niewystarczające wykorzystanie potencjału turystycznego</w:t>
            </w:r>
          </w:p>
        </w:tc>
        <w:tc>
          <w:tcPr>
            <w:tcW w:w="122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472395"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2.1. Ułatwiać działalność przedsiębiorcom ze Śródmieścia</w:t>
            </w:r>
          </w:p>
        </w:tc>
      </w:tr>
      <w:tr w:rsidR="00F16096" w:rsidRPr="00B64364" w14:paraId="7B9648E1" w14:textId="77777777" w:rsidTr="00724C5C">
        <w:trPr>
          <w:trHeight w:val="3676"/>
        </w:trPr>
        <w:tc>
          <w:tcPr>
            <w:tcW w:w="3500" w:type="dxa"/>
            <w:vMerge/>
            <w:tcBorders>
              <w:top w:val="nil"/>
              <w:left w:val="single" w:sz="4" w:space="0" w:color="auto"/>
              <w:bottom w:val="single" w:sz="4" w:space="0" w:color="000000"/>
              <w:right w:val="nil"/>
            </w:tcBorders>
            <w:shd w:val="clear" w:color="auto" w:fill="F4B29B" w:themeFill="accent1" w:themeFillTint="66"/>
            <w:vAlign w:val="center"/>
            <w:hideMark/>
          </w:tcPr>
          <w:p w14:paraId="130341B0" w14:textId="77777777" w:rsidR="00F16096" w:rsidRPr="00B64364" w:rsidRDefault="00F16096" w:rsidP="007E0C60">
            <w:pPr>
              <w:spacing w:after="0" w:line="276" w:lineRule="auto"/>
              <w:rPr>
                <w:rFonts w:eastAsia="Times New Roman" w:cs="Calibri"/>
                <w:b/>
                <w:bCs/>
                <w:sz w:val="20"/>
                <w:szCs w:val="20"/>
                <w:lang w:eastAsia="pl-PL"/>
              </w:rPr>
            </w:pPr>
          </w:p>
        </w:tc>
        <w:tc>
          <w:tcPr>
            <w:tcW w:w="5426" w:type="dxa"/>
            <w:tcBorders>
              <w:top w:val="nil"/>
              <w:left w:val="single" w:sz="4" w:space="0" w:color="auto"/>
              <w:bottom w:val="single" w:sz="4" w:space="0" w:color="auto"/>
              <w:right w:val="single" w:sz="4" w:space="0" w:color="auto"/>
            </w:tcBorders>
            <w:shd w:val="clear" w:color="auto" w:fill="F9D8CD" w:themeFill="accent1" w:themeFillTint="33"/>
            <w:vAlign w:val="center"/>
            <w:hideMark/>
          </w:tcPr>
          <w:p w14:paraId="7EFBC1CB"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Koordynacja promocji biznesowej pomiędzy przedsiębiorcami</w:t>
            </w:r>
            <w:r w:rsidRPr="00B64364">
              <w:rPr>
                <w:rFonts w:eastAsia="Times New Roman" w:cs="Calibri"/>
                <w:lang w:eastAsia="pl-PL"/>
              </w:rPr>
              <w:br/>
              <w:t>• Wspieranie środowiska przedsiębiorców w zakresie wspólnych, skoordynowanych starań o przywrócenie lokalnej koniunktury</w:t>
            </w:r>
            <w:r w:rsidRPr="00B64364">
              <w:rPr>
                <w:rFonts w:eastAsia="Times New Roman" w:cs="Calibri"/>
                <w:lang w:eastAsia="pl-PL"/>
              </w:rPr>
              <w:br/>
              <w:t>• Wsparcie doradczo - szkoleniowe dla przedsiębiorców</w:t>
            </w:r>
            <w:r w:rsidRPr="00B64364">
              <w:rPr>
                <w:rFonts w:eastAsia="Times New Roman" w:cs="Calibri"/>
                <w:lang w:eastAsia="pl-PL"/>
              </w:rPr>
              <w:br/>
              <w:t>• Podniesienie jakości lokali użytkowych</w:t>
            </w:r>
          </w:p>
        </w:tc>
        <w:tc>
          <w:tcPr>
            <w:tcW w:w="6804" w:type="dxa"/>
            <w:tcBorders>
              <w:top w:val="nil"/>
              <w:left w:val="nil"/>
              <w:bottom w:val="single" w:sz="4" w:space="0" w:color="auto"/>
              <w:right w:val="single" w:sz="4" w:space="0" w:color="auto"/>
            </w:tcBorders>
            <w:shd w:val="clear" w:color="auto" w:fill="E7DDDD" w:themeFill="accent6" w:themeFillTint="33"/>
            <w:vAlign w:val="center"/>
            <w:hideMark/>
          </w:tcPr>
          <w:p w14:paraId="1B46862E" w14:textId="04BFBAB8"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2.1.1. Wspólne usługi promocyjne przedsiębiorców ze Śródmieścia</w:t>
            </w:r>
            <w:r w:rsidRPr="00B64364">
              <w:rPr>
                <w:rFonts w:eastAsia="Times New Roman" w:cs="Calibri"/>
                <w:lang w:eastAsia="pl-PL"/>
              </w:rPr>
              <w:br/>
              <w:t>2.1.2. Lokalny produkt</w:t>
            </w:r>
            <w:r w:rsidRPr="00B64364">
              <w:rPr>
                <w:rFonts w:eastAsia="Times New Roman" w:cs="Calibri"/>
                <w:lang w:eastAsia="pl-PL"/>
              </w:rPr>
              <w:br/>
              <w:t>2.1.3. Wzmocnienie roli lokalnej przedsiębiorczości</w:t>
            </w:r>
            <w:r w:rsidRPr="00B64364">
              <w:rPr>
                <w:rFonts w:eastAsia="Times New Roman" w:cs="Calibri"/>
                <w:lang w:eastAsia="pl-PL"/>
              </w:rPr>
              <w:br/>
              <w:t>2.1.4. System monitorowania i koordynacji rynku pracy</w:t>
            </w:r>
            <w:r w:rsidRPr="00B64364">
              <w:rPr>
                <w:rFonts w:eastAsia="Times New Roman" w:cs="Calibri"/>
                <w:lang w:eastAsia="pl-PL"/>
              </w:rPr>
              <w:br/>
              <w:t>2.1.5. Markowy lokal Śródmieścia</w:t>
            </w:r>
            <w:r w:rsidRPr="00B64364">
              <w:rPr>
                <w:rFonts w:eastAsia="Times New Roman" w:cs="Calibri"/>
                <w:lang w:eastAsia="pl-PL"/>
              </w:rPr>
              <w:br/>
              <w:t xml:space="preserve">2.1.6. System wsparcia przedsiębiorcy </w:t>
            </w:r>
            <w:r w:rsidRPr="00B64364">
              <w:rPr>
                <w:rFonts w:eastAsia="Times New Roman" w:cs="Calibri"/>
                <w:i/>
                <w:iCs/>
                <w:lang w:eastAsia="pl-PL"/>
              </w:rPr>
              <w:t>(2.1.6.1. Wzmocnienie potencjału lokalnych przedsiębiorców,  2.1.6.2. Poradnik Przedsiębiorcy, 2.1.6.3. Wsparcie w aranżacji i dostosowaniu lokali</w:t>
            </w:r>
            <w:r w:rsidR="00CA69C1" w:rsidRPr="00B64364">
              <w:rPr>
                <w:rFonts w:eastAsia="Times New Roman" w:cs="Calibri"/>
                <w:i/>
                <w:iCs/>
                <w:lang w:eastAsia="pl-PL"/>
              </w:rPr>
              <w:t>, 2.1.6.4. Targowe Śródmieście, 2.1.6.5. Inkubator rozproszony, 2.1.6.6. Klub Przedsiębiorców dla Śródmieścia</w:t>
            </w:r>
            <w:r w:rsidRPr="00B64364">
              <w:rPr>
                <w:rFonts w:eastAsia="Times New Roman" w:cs="Calibri"/>
                <w:i/>
                <w:iCs/>
                <w:lang w:eastAsia="pl-PL"/>
              </w:rPr>
              <w:t xml:space="preserve">) </w:t>
            </w:r>
            <w:r w:rsidRPr="00B64364">
              <w:rPr>
                <w:rFonts w:eastAsia="Times New Roman" w:cs="Calibri"/>
                <w:i/>
                <w:iCs/>
                <w:lang w:eastAsia="pl-PL"/>
              </w:rPr>
              <w:br/>
            </w:r>
            <w:r w:rsidRPr="00B64364">
              <w:rPr>
                <w:rFonts w:eastAsia="Times New Roman" w:cs="Calibri"/>
                <w:lang w:eastAsia="pl-PL"/>
              </w:rPr>
              <w:t xml:space="preserve">2.1.7. Utworzenie Interaktywnego Centrum Fajansu </w:t>
            </w:r>
          </w:p>
        </w:tc>
      </w:tr>
      <w:tr w:rsidR="00F16096" w:rsidRPr="00B64364" w14:paraId="37432194" w14:textId="77777777" w:rsidTr="00651203">
        <w:trPr>
          <w:trHeight w:val="510"/>
        </w:trPr>
        <w:tc>
          <w:tcPr>
            <w:tcW w:w="3500" w:type="dxa"/>
            <w:vMerge/>
            <w:tcBorders>
              <w:top w:val="nil"/>
              <w:left w:val="single" w:sz="4" w:space="0" w:color="auto"/>
              <w:bottom w:val="single" w:sz="4" w:space="0" w:color="000000"/>
              <w:right w:val="single" w:sz="4" w:space="0" w:color="auto"/>
            </w:tcBorders>
            <w:shd w:val="clear" w:color="auto" w:fill="F4B29B" w:themeFill="accent1" w:themeFillTint="66"/>
            <w:vAlign w:val="center"/>
            <w:hideMark/>
          </w:tcPr>
          <w:p w14:paraId="4F76EC74" w14:textId="77777777" w:rsidR="00F16096" w:rsidRPr="00B64364" w:rsidRDefault="00F16096" w:rsidP="007E0C60">
            <w:pPr>
              <w:spacing w:after="0" w:line="276" w:lineRule="auto"/>
              <w:rPr>
                <w:rFonts w:eastAsia="Times New Roman" w:cs="Calibri"/>
                <w:b/>
                <w:bCs/>
                <w:sz w:val="20"/>
                <w:szCs w:val="20"/>
                <w:lang w:eastAsia="pl-PL"/>
              </w:rPr>
            </w:pPr>
          </w:p>
        </w:tc>
        <w:tc>
          <w:tcPr>
            <w:tcW w:w="122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9FCC7"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2.2. Kształtować postawę przedsiębiorczą</w:t>
            </w:r>
          </w:p>
        </w:tc>
      </w:tr>
      <w:tr w:rsidR="00F16096" w:rsidRPr="00B64364" w14:paraId="43ED9663" w14:textId="77777777" w:rsidTr="008F411E">
        <w:trPr>
          <w:trHeight w:val="4140"/>
        </w:trPr>
        <w:tc>
          <w:tcPr>
            <w:tcW w:w="3500" w:type="dxa"/>
            <w:vMerge/>
            <w:tcBorders>
              <w:top w:val="nil"/>
              <w:left w:val="single" w:sz="4" w:space="0" w:color="auto"/>
              <w:bottom w:val="single" w:sz="4" w:space="0" w:color="000000"/>
              <w:right w:val="nil"/>
            </w:tcBorders>
            <w:shd w:val="clear" w:color="auto" w:fill="F4B29B" w:themeFill="accent1" w:themeFillTint="66"/>
            <w:vAlign w:val="center"/>
            <w:hideMark/>
          </w:tcPr>
          <w:p w14:paraId="256C08F4" w14:textId="77777777" w:rsidR="00F16096" w:rsidRPr="00B64364" w:rsidRDefault="00F16096" w:rsidP="007E0C60">
            <w:pPr>
              <w:spacing w:after="0" w:line="276" w:lineRule="auto"/>
              <w:rPr>
                <w:rFonts w:eastAsia="Times New Roman" w:cs="Calibri"/>
                <w:b/>
                <w:bCs/>
                <w:sz w:val="20"/>
                <w:szCs w:val="20"/>
                <w:lang w:eastAsia="pl-PL"/>
              </w:rPr>
            </w:pPr>
          </w:p>
        </w:tc>
        <w:tc>
          <w:tcPr>
            <w:tcW w:w="5426" w:type="dxa"/>
            <w:tcBorders>
              <w:top w:val="nil"/>
              <w:left w:val="single" w:sz="4" w:space="0" w:color="auto"/>
              <w:bottom w:val="single" w:sz="4" w:space="0" w:color="auto"/>
              <w:right w:val="single" w:sz="4" w:space="0" w:color="auto"/>
            </w:tcBorders>
            <w:shd w:val="clear" w:color="auto" w:fill="F9D8CD" w:themeFill="accent1" w:themeFillTint="33"/>
            <w:vAlign w:val="center"/>
            <w:hideMark/>
          </w:tcPr>
          <w:p w14:paraId="3CA0387B"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Wsparcie rozwoju ekonomii społecznej w obszarze, w tym poprzez narzędzia ustawy o rewitalizacji</w:t>
            </w:r>
            <w:r w:rsidRPr="00B64364">
              <w:rPr>
                <w:rFonts w:eastAsia="Times New Roman" w:cs="Calibri"/>
                <w:lang w:eastAsia="pl-PL"/>
              </w:rPr>
              <w:br/>
              <w:t>• Ułatwienie rozpoczęcia działalności w obszarze rewitalizacji</w:t>
            </w:r>
            <w:r w:rsidRPr="00B64364">
              <w:rPr>
                <w:rFonts w:eastAsia="Times New Roman" w:cs="Calibri"/>
                <w:lang w:eastAsia="pl-PL"/>
              </w:rPr>
              <w:br/>
              <w:t>• Doradztwo dla młodzieży w zakresie form wsparcia oferowanych przez PUP</w:t>
            </w:r>
          </w:p>
        </w:tc>
        <w:tc>
          <w:tcPr>
            <w:tcW w:w="6804" w:type="dxa"/>
            <w:tcBorders>
              <w:top w:val="nil"/>
              <w:left w:val="nil"/>
              <w:bottom w:val="single" w:sz="4" w:space="0" w:color="auto"/>
              <w:right w:val="single" w:sz="4" w:space="0" w:color="auto"/>
            </w:tcBorders>
            <w:shd w:val="clear" w:color="auto" w:fill="E7DDDD" w:themeFill="accent6" w:themeFillTint="33"/>
            <w:vAlign w:val="center"/>
            <w:hideMark/>
          </w:tcPr>
          <w:p w14:paraId="69A3973B"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2.2.1. Tu mieszkam - tu pracuję</w:t>
            </w:r>
            <w:r w:rsidRPr="00B64364">
              <w:rPr>
                <w:rFonts w:eastAsia="Times New Roman" w:cs="Calibri"/>
                <w:lang w:eastAsia="pl-PL"/>
              </w:rPr>
              <w:br/>
              <w:t>2.2.2. Mobilny punkt konsultacyjno-doradczy</w:t>
            </w:r>
            <w:r w:rsidRPr="00B64364">
              <w:rPr>
                <w:rFonts w:eastAsia="Times New Roman" w:cs="Calibri"/>
                <w:lang w:eastAsia="pl-PL"/>
              </w:rPr>
              <w:br/>
              <w:t>2.2.3.  Rozwój przedsiębiorstw ekonomii społecznej</w:t>
            </w:r>
          </w:p>
        </w:tc>
      </w:tr>
      <w:tr w:rsidR="00F16096" w:rsidRPr="00B64364" w14:paraId="39433513" w14:textId="77777777" w:rsidTr="00651203">
        <w:trPr>
          <w:trHeight w:val="705"/>
        </w:trPr>
        <w:tc>
          <w:tcPr>
            <w:tcW w:w="15730" w:type="dxa"/>
            <w:gridSpan w:val="3"/>
            <w:tcBorders>
              <w:top w:val="single" w:sz="4" w:space="0" w:color="auto"/>
              <w:left w:val="single" w:sz="4" w:space="0" w:color="auto"/>
              <w:bottom w:val="single" w:sz="4" w:space="0" w:color="auto"/>
              <w:right w:val="single" w:sz="4" w:space="0" w:color="000000"/>
            </w:tcBorders>
            <w:shd w:val="clear" w:color="auto" w:fill="EEE0D8"/>
            <w:vAlign w:val="center"/>
            <w:hideMark/>
          </w:tcPr>
          <w:p w14:paraId="0CAF39A5" w14:textId="0A07CA4B" w:rsidR="00F16096" w:rsidRPr="00B64364" w:rsidRDefault="00F16096" w:rsidP="007E0C60">
            <w:pPr>
              <w:spacing w:after="0" w:line="276" w:lineRule="auto"/>
              <w:jc w:val="center"/>
              <w:rPr>
                <w:rFonts w:eastAsia="Times New Roman" w:cs="Calibri"/>
                <w:b/>
                <w:bCs/>
                <w:sz w:val="28"/>
                <w:szCs w:val="28"/>
                <w:lang w:eastAsia="pl-PL"/>
              </w:rPr>
            </w:pPr>
            <w:r w:rsidRPr="00B64364">
              <w:rPr>
                <w:rFonts w:eastAsia="Times New Roman" w:cs="Calibri"/>
                <w:b/>
                <w:bCs/>
                <w:lang w:eastAsia="pl-PL"/>
              </w:rPr>
              <w:t xml:space="preserve"> </w:t>
            </w:r>
            <w:r w:rsidRPr="00B64364">
              <w:rPr>
                <w:rFonts w:eastAsia="Times New Roman" w:cs="Calibri"/>
                <w:b/>
                <w:bCs/>
                <w:sz w:val="28"/>
                <w:szCs w:val="28"/>
                <w:lang w:eastAsia="pl-PL"/>
              </w:rPr>
              <w:t>Cel strategiczny 3.  Ukształtować w centrum Włocławka przyjazną przestrzeń</w:t>
            </w:r>
          </w:p>
        </w:tc>
      </w:tr>
      <w:tr w:rsidR="00F16096" w:rsidRPr="00B64364" w14:paraId="7ECB822D" w14:textId="77777777" w:rsidTr="00651203">
        <w:trPr>
          <w:trHeight w:val="600"/>
        </w:trPr>
        <w:tc>
          <w:tcPr>
            <w:tcW w:w="3500" w:type="dxa"/>
            <w:tcBorders>
              <w:top w:val="nil"/>
              <w:left w:val="single" w:sz="4" w:space="0" w:color="auto"/>
              <w:bottom w:val="nil"/>
              <w:right w:val="single" w:sz="4" w:space="0" w:color="auto"/>
            </w:tcBorders>
            <w:shd w:val="clear" w:color="auto" w:fill="F4B29B" w:themeFill="accent1" w:themeFillTint="66"/>
            <w:vAlign w:val="center"/>
            <w:hideMark/>
          </w:tcPr>
          <w:p w14:paraId="6257F457"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 </w:t>
            </w:r>
          </w:p>
        </w:tc>
        <w:tc>
          <w:tcPr>
            <w:tcW w:w="122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590A9"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3.1. Kształtować przestrzeń inkluzywną, bezpieczną i dostosowaną do potrzeb różnych grup użytkowników</w:t>
            </w:r>
          </w:p>
        </w:tc>
      </w:tr>
      <w:tr w:rsidR="00F16096" w:rsidRPr="00B64364" w14:paraId="1ED0370A" w14:textId="77777777" w:rsidTr="00814865">
        <w:trPr>
          <w:trHeight w:val="7034"/>
        </w:trPr>
        <w:tc>
          <w:tcPr>
            <w:tcW w:w="3500" w:type="dxa"/>
            <w:vMerge w:val="restart"/>
            <w:tcBorders>
              <w:top w:val="nil"/>
              <w:left w:val="single" w:sz="4" w:space="0" w:color="auto"/>
              <w:bottom w:val="single" w:sz="4" w:space="0" w:color="000000"/>
              <w:right w:val="nil"/>
            </w:tcBorders>
            <w:shd w:val="clear" w:color="auto" w:fill="F4B29B" w:themeFill="accent1" w:themeFillTint="66"/>
            <w:vAlign w:val="center"/>
            <w:hideMark/>
          </w:tcPr>
          <w:p w14:paraId="604DEFEE" w14:textId="5639520C" w:rsidR="00F16096" w:rsidRPr="00B64364" w:rsidRDefault="00F16096" w:rsidP="007E0C60">
            <w:pPr>
              <w:spacing w:after="0" w:line="276" w:lineRule="auto"/>
              <w:jc w:val="center"/>
              <w:rPr>
                <w:rFonts w:eastAsia="Times New Roman" w:cs="Calibri"/>
                <w:b/>
                <w:bCs/>
                <w:sz w:val="20"/>
                <w:szCs w:val="20"/>
                <w:lang w:eastAsia="pl-PL"/>
              </w:rPr>
            </w:pPr>
            <w:r w:rsidRPr="00B64364">
              <w:rPr>
                <w:rFonts w:eastAsia="Times New Roman" w:cs="Calibri"/>
                <w:b/>
                <w:bCs/>
                <w:sz w:val="20"/>
                <w:szCs w:val="20"/>
                <w:lang w:eastAsia="pl-PL"/>
              </w:rPr>
              <w:t>Niewystarczające zagospodarowanie przestrzeni publicznych – niedostatek miejsc integracji, wypoczynku i rekreacji</w:t>
            </w:r>
            <w:r w:rsidRPr="00B64364">
              <w:rPr>
                <w:rFonts w:eastAsia="Times New Roman" w:cs="Calibri"/>
                <w:b/>
                <w:bCs/>
                <w:sz w:val="20"/>
                <w:szCs w:val="20"/>
                <w:lang w:eastAsia="pl-PL"/>
              </w:rPr>
              <w:br/>
            </w:r>
            <w:r w:rsidRPr="00B64364">
              <w:rPr>
                <w:rFonts w:eastAsia="Times New Roman" w:cs="Calibri"/>
                <w:b/>
                <w:bCs/>
                <w:sz w:val="20"/>
                <w:szCs w:val="20"/>
                <w:lang w:eastAsia="pl-PL"/>
              </w:rPr>
              <w:br/>
              <w:t xml:space="preserve">Niewystarczająca ilość zieleni </w:t>
            </w:r>
            <w:r w:rsidR="00973BD6" w:rsidRPr="00B64364">
              <w:rPr>
                <w:rFonts w:eastAsia="Times New Roman" w:cs="Calibri"/>
                <w:b/>
                <w:bCs/>
                <w:sz w:val="20"/>
                <w:szCs w:val="20"/>
                <w:lang w:eastAsia="pl-PL"/>
              </w:rPr>
              <w:br/>
            </w:r>
            <w:r w:rsidRPr="00B64364">
              <w:rPr>
                <w:rFonts w:eastAsia="Times New Roman" w:cs="Calibri"/>
                <w:b/>
                <w:bCs/>
                <w:sz w:val="20"/>
                <w:szCs w:val="20"/>
                <w:lang w:eastAsia="pl-PL"/>
              </w:rPr>
              <w:t>w obszarze</w:t>
            </w:r>
            <w:r w:rsidRPr="00B64364">
              <w:rPr>
                <w:rFonts w:eastAsia="Times New Roman" w:cs="Calibri"/>
                <w:b/>
                <w:bCs/>
                <w:sz w:val="20"/>
                <w:szCs w:val="20"/>
                <w:lang w:eastAsia="pl-PL"/>
              </w:rPr>
              <w:br/>
            </w:r>
            <w:r w:rsidRPr="00B64364">
              <w:rPr>
                <w:rFonts w:eastAsia="Times New Roman" w:cs="Calibri"/>
                <w:b/>
                <w:bCs/>
                <w:sz w:val="20"/>
                <w:szCs w:val="20"/>
                <w:lang w:eastAsia="pl-PL"/>
              </w:rPr>
              <w:br/>
              <w:t>Zaniedbane podwórka</w:t>
            </w:r>
            <w:r w:rsidRPr="00B64364">
              <w:rPr>
                <w:rFonts w:eastAsia="Times New Roman" w:cs="Calibri"/>
                <w:b/>
                <w:bCs/>
                <w:sz w:val="20"/>
                <w:szCs w:val="20"/>
                <w:lang w:eastAsia="pl-PL"/>
              </w:rPr>
              <w:br/>
            </w:r>
            <w:r w:rsidRPr="00B64364">
              <w:rPr>
                <w:rFonts w:eastAsia="Times New Roman" w:cs="Calibri"/>
                <w:b/>
                <w:bCs/>
                <w:sz w:val="20"/>
                <w:szCs w:val="20"/>
                <w:lang w:eastAsia="pl-PL"/>
              </w:rPr>
              <w:br/>
              <w:t>Kolidujący z ruchem pieszym zbyt duży ruch samochodowy w ścisłej zabudowie obszaru</w:t>
            </w:r>
            <w:r w:rsidRPr="00B64364">
              <w:rPr>
                <w:rFonts w:eastAsia="Times New Roman" w:cs="Calibri"/>
                <w:b/>
                <w:bCs/>
                <w:sz w:val="20"/>
                <w:szCs w:val="20"/>
                <w:lang w:eastAsia="pl-PL"/>
              </w:rPr>
              <w:br/>
            </w:r>
            <w:r w:rsidRPr="00B64364">
              <w:rPr>
                <w:rFonts w:eastAsia="Times New Roman" w:cs="Calibri"/>
                <w:b/>
                <w:bCs/>
                <w:sz w:val="20"/>
                <w:szCs w:val="20"/>
                <w:lang w:eastAsia="pl-PL"/>
              </w:rPr>
              <w:br/>
              <w:t>Brak różnorodnych usług</w:t>
            </w:r>
            <w:r w:rsidRPr="00B64364">
              <w:rPr>
                <w:rFonts w:eastAsia="Times New Roman" w:cs="Calibri"/>
                <w:b/>
                <w:bCs/>
                <w:sz w:val="20"/>
                <w:szCs w:val="20"/>
                <w:lang w:eastAsia="pl-PL"/>
              </w:rPr>
              <w:br/>
            </w:r>
            <w:r w:rsidRPr="00B64364">
              <w:rPr>
                <w:rFonts w:eastAsia="Times New Roman" w:cs="Calibri"/>
                <w:b/>
                <w:bCs/>
                <w:sz w:val="20"/>
                <w:szCs w:val="20"/>
                <w:lang w:eastAsia="pl-PL"/>
              </w:rPr>
              <w:br/>
              <w:t>Przekroczenia dopuszczalnego poziomu stężenia pyłu PM 10.</w:t>
            </w:r>
            <w:r w:rsidRPr="00B64364">
              <w:rPr>
                <w:rFonts w:eastAsia="Times New Roman" w:cs="Calibri"/>
                <w:b/>
                <w:bCs/>
                <w:sz w:val="20"/>
                <w:szCs w:val="20"/>
                <w:lang w:eastAsia="pl-PL"/>
              </w:rPr>
              <w:br/>
            </w:r>
            <w:r w:rsidRPr="00B64364">
              <w:rPr>
                <w:rFonts w:eastAsia="Times New Roman" w:cs="Calibri"/>
                <w:b/>
                <w:bCs/>
                <w:sz w:val="20"/>
                <w:szCs w:val="20"/>
                <w:lang w:eastAsia="pl-PL"/>
              </w:rPr>
              <w:br/>
              <w:t>Uciążliwe zanieczyszczenia komunikacyjne (spaliny i hałas)</w:t>
            </w:r>
            <w:r w:rsidRPr="00B64364">
              <w:rPr>
                <w:rFonts w:eastAsia="Times New Roman" w:cs="Calibri"/>
                <w:b/>
                <w:bCs/>
                <w:sz w:val="20"/>
                <w:szCs w:val="20"/>
                <w:lang w:eastAsia="pl-PL"/>
              </w:rPr>
              <w:br/>
            </w:r>
            <w:r w:rsidRPr="00B64364">
              <w:rPr>
                <w:rFonts w:eastAsia="Times New Roman" w:cs="Calibri"/>
                <w:b/>
                <w:bCs/>
                <w:sz w:val="20"/>
                <w:szCs w:val="20"/>
                <w:lang w:eastAsia="pl-PL"/>
              </w:rPr>
              <w:br/>
              <w:t>Niedostateczna ilość zieleni</w:t>
            </w:r>
          </w:p>
        </w:tc>
        <w:tc>
          <w:tcPr>
            <w:tcW w:w="5426" w:type="dxa"/>
            <w:tcBorders>
              <w:top w:val="nil"/>
              <w:left w:val="single" w:sz="4" w:space="0" w:color="auto"/>
              <w:bottom w:val="single" w:sz="4" w:space="0" w:color="auto"/>
              <w:right w:val="single" w:sz="4" w:space="0" w:color="auto"/>
            </w:tcBorders>
            <w:shd w:val="clear" w:color="auto" w:fill="F9D8CD" w:themeFill="accent1" w:themeFillTint="33"/>
            <w:vAlign w:val="center"/>
            <w:hideMark/>
          </w:tcPr>
          <w:p w14:paraId="28FA79C5"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Organizacja przestrzeni publicznej przyjaznej wszystkim użytkownikom, sprzyjającej spędzaniu wolnego czasu i prowadzeniu biznesu</w:t>
            </w:r>
            <w:r w:rsidRPr="00B64364">
              <w:rPr>
                <w:rFonts w:eastAsia="Times New Roman" w:cs="Calibri"/>
                <w:lang w:eastAsia="pl-PL"/>
              </w:rPr>
              <w:br/>
              <w:t>• Zapewnienie miejsc zieleni i rekreacji</w:t>
            </w:r>
            <w:r w:rsidRPr="00B64364">
              <w:rPr>
                <w:rFonts w:eastAsia="Times New Roman" w:cs="Calibri"/>
                <w:lang w:eastAsia="pl-PL"/>
              </w:rPr>
              <w:br/>
              <w:t>• Projektowanie wszelkich rozwiązań przestrzeni publicznych zgodnie z zasadami projektowania uniwersalnego</w:t>
            </w:r>
          </w:p>
        </w:tc>
        <w:tc>
          <w:tcPr>
            <w:tcW w:w="6804" w:type="dxa"/>
            <w:tcBorders>
              <w:top w:val="nil"/>
              <w:left w:val="nil"/>
              <w:bottom w:val="single" w:sz="4" w:space="0" w:color="auto"/>
              <w:right w:val="single" w:sz="4" w:space="0" w:color="auto"/>
            </w:tcBorders>
            <w:shd w:val="clear" w:color="auto" w:fill="E7DDDD" w:themeFill="accent6" w:themeFillTint="33"/>
            <w:vAlign w:val="center"/>
            <w:hideMark/>
          </w:tcPr>
          <w:p w14:paraId="0232B9DC" w14:textId="760AFD44" w:rsidR="00CA69C1" w:rsidRPr="00B64364" w:rsidRDefault="00F16096" w:rsidP="007E0C60">
            <w:pPr>
              <w:spacing w:after="0" w:line="276" w:lineRule="auto"/>
              <w:rPr>
                <w:rFonts w:eastAsia="Times New Roman" w:cs="Calibri"/>
                <w:lang w:eastAsia="pl-PL"/>
              </w:rPr>
            </w:pPr>
            <w:r w:rsidRPr="00B64364">
              <w:rPr>
                <w:rFonts w:eastAsia="Times New Roman" w:cs="Calibri"/>
                <w:lang w:eastAsia="pl-PL"/>
              </w:rPr>
              <w:t>3.1.1. Przygotowanie lokalnej strategii transportowej - planu ruchu dla obszaru rewitalizacji</w:t>
            </w:r>
            <w:r w:rsidRPr="00B64364">
              <w:rPr>
                <w:rFonts w:eastAsia="Times New Roman" w:cs="Calibri"/>
                <w:lang w:eastAsia="pl-PL"/>
              </w:rPr>
              <w:br/>
              <w:t>3.1.2. 3 Maja woonerfem</w:t>
            </w:r>
            <w:r w:rsidRPr="00B64364">
              <w:rPr>
                <w:rFonts w:eastAsia="Times New Roman" w:cs="Calibri"/>
                <w:lang w:eastAsia="pl-PL"/>
              </w:rPr>
              <w:br/>
              <w:t>3.1.3.</w:t>
            </w:r>
            <w:r w:rsidR="00CA69C1" w:rsidRPr="00B64364">
              <w:rPr>
                <w:rFonts w:eastAsia="Times New Roman" w:cs="Calibri"/>
                <w:lang w:eastAsia="pl-PL"/>
              </w:rPr>
              <w:t xml:space="preserve"> Szczegółowa koncepcja przestrzenno-operacyjna zmian w Śródmieściu na potrzeby rozwoju błękitno-zielonej infrastruktury (masterplan Śródmieścia)</w:t>
            </w:r>
          </w:p>
          <w:p w14:paraId="36F8B2A3" w14:textId="35E29131" w:rsidR="00532D6C" w:rsidRPr="00B64364" w:rsidRDefault="00532D6C" w:rsidP="007E0C60">
            <w:pPr>
              <w:spacing w:after="0" w:line="276" w:lineRule="auto"/>
              <w:rPr>
                <w:rFonts w:eastAsia="Times New Roman" w:cs="Calibri"/>
                <w:lang w:eastAsia="pl-PL"/>
              </w:rPr>
            </w:pPr>
            <w:r w:rsidRPr="00B64364">
              <w:rPr>
                <w:rFonts w:eastAsia="Times New Roman" w:cs="Calibri"/>
                <w:lang w:eastAsia="pl-PL"/>
              </w:rPr>
              <w:t xml:space="preserve">3.1.4. Przestrzeń publiczna dostępna i bezpieczna </w:t>
            </w:r>
            <w:r w:rsidRPr="00B64364">
              <w:rPr>
                <w:rFonts w:eastAsia="Times New Roman" w:cs="Calibri"/>
                <w:i/>
                <w:iCs/>
                <w:lang w:eastAsia="pl-PL"/>
              </w:rPr>
              <w:t>(3.1.4.1. Przestrzeń publiczna dostępna i bezpieczna – Prym. Wyszyńskiego / Plac Kopernika / Wojska Polskiego / Brzeska,</w:t>
            </w:r>
            <w:r w:rsidRPr="00B64364">
              <w:rPr>
                <w:i/>
                <w:iCs/>
              </w:rPr>
              <w:t xml:space="preserve"> </w:t>
            </w:r>
            <w:r w:rsidRPr="00B64364">
              <w:rPr>
                <w:rFonts w:eastAsia="Times New Roman" w:cs="Calibri"/>
                <w:i/>
                <w:iCs/>
                <w:lang w:eastAsia="pl-PL"/>
              </w:rPr>
              <w:t>3.1.4.2. Przestrzeń publiczna dostępna i bezpieczna – Królewiecka, 3.1.4.3. Przestrzeń publiczna dostępna i bezpieczna – Cyganka, 3.1.4.4. Przestrzeń publiczna dostępna i bezpieczna – Żabia, 3.1.4.5. Przestrzeń publiczna dostępna i bezpieczna – Zapiecek,  3.1.4.6. Przestrzeń publiczna dostępna i bezpieczna – Piekarska, 3.1.4.7. Przestrzeń publiczna dostępna i bezpieczna – Przedmiejska, 3.1.4.8. Przestrzeń publiczna dostępna i bezpieczna – Przechodnia)</w:t>
            </w:r>
          </w:p>
          <w:p w14:paraId="263E4DAB" w14:textId="77777777" w:rsidR="00F16096" w:rsidRPr="00B64364" w:rsidRDefault="00532D6C" w:rsidP="007E0C60">
            <w:pPr>
              <w:spacing w:after="0" w:line="276" w:lineRule="auto"/>
              <w:rPr>
                <w:rFonts w:eastAsia="Times New Roman" w:cs="Calibri"/>
                <w:lang w:eastAsia="pl-PL"/>
              </w:rPr>
            </w:pPr>
            <w:r w:rsidRPr="00B64364">
              <w:rPr>
                <w:rFonts w:eastAsia="Times New Roman" w:cs="Calibri"/>
                <w:lang w:eastAsia="pl-PL"/>
              </w:rPr>
              <w:t xml:space="preserve">3.1.5. </w:t>
            </w:r>
            <w:r w:rsidR="00F16096" w:rsidRPr="00B64364">
              <w:rPr>
                <w:rFonts w:eastAsia="Times New Roman" w:cs="Calibri"/>
                <w:lang w:eastAsia="pl-PL"/>
              </w:rPr>
              <w:t>Parki kieszonkowe - kompaktowe tereny z zielenią wysoką</w:t>
            </w:r>
            <w:r w:rsidR="00F16096" w:rsidRPr="00B64364">
              <w:rPr>
                <w:rFonts w:eastAsia="Times New Roman" w:cs="Calibri"/>
                <w:lang w:eastAsia="pl-PL"/>
              </w:rPr>
              <w:br/>
              <w:t>3.1.</w:t>
            </w:r>
            <w:r w:rsidRPr="00B64364">
              <w:rPr>
                <w:rFonts w:eastAsia="Times New Roman" w:cs="Calibri"/>
                <w:lang w:eastAsia="pl-PL"/>
              </w:rPr>
              <w:t>6</w:t>
            </w:r>
            <w:r w:rsidR="00F16096" w:rsidRPr="00B64364">
              <w:rPr>
                <w:rFonts w:eastAsia="Times New Roman" w:cs="Calibri"/>
                <w:lang w:eastAsia="pl-PL"/>
              </w:rPr>
              <w:t>. Program Ławka - miejskie meble i aranżacje do siedzenia</w:t>
            </w:r>
            <w:r w:rsidR="00F16096" w:rsidRPr="00B64364">
              <w:rPr>
                <w:rFonts w:eastAsia="Times New Roman" w:cs="Calibri"/>
                <w:lang w:eastAsia="pl-PL"/>
              </w:rPr>
              <w:br/>
              <w:t>3.1.</w:t>
            </w:r>
            <w:r w:rsidRPr="00B64364">
              <w:rPr>
                <w:rFonts w:eastAsia="Times New Roman" w:cs="Calibri"/>
                <w:lang w:eastAsia="pl-PL"/>
              </w:rPr>
              <w:t>7</w:t>
            </w:r>
            <w:r w:rsidR="00F16096" w:rsidRPr="00B64364">
              <w:rPr>
                <w:rFonts w:eastAsia="Times New Roman" w:cs="Calibri"/>
                <w:lang w:eastAsia="pl-PL"/>
              </w:rPr>
              <w:t>. Zdroje i toalety publiczne</w:t>
            </w:r>
            <w:r w:rsidR="00F16096" w:rsidRPr="00B64364">
              <w:rPr>
                <w:rFonts w:eastAsia="Times New Roman" w:cs="Calibri"/>
                <w:lang w:eastAsia="pl-PL"/>
              </w:rPr>
              <w:br/>
              <w:t>3.1.</w:t>
            </w:r>
            <w:r w:rsidRPr="00B64364">
              <w:rPr>
                <w:rFonts w:eastAsia="Times New Roman" w:cs="Calibri"/>
                <w:lang w:eastAsia="pl-PL"/>
              </w:rPr>
              <w:t>8</w:t>
            </w:r>
            <w:r w:rsidR="00F16096" w:rsidRPr="00B64364">
              <w:rPr>
                <w:rFonts w:eastAsia="Times New Roman" w:cs="Calibri"/>
                <w:lang w:eastAsia="pl-PL"/>
              </w:rPr>
              <w:t>. Trójka dla mieszkańców</w:t>
            </w:r>
            <w:r w:rsidR="00F16096" w:rsidRPr="00B64364">
              <w:rPr>
                <w:rFonts w:eastAsia="Times New Roman" w:cs="Calibri"/>
                <w:lang w:eastAsia="pl-PL"/>
              </w:rPr>
              <w:br/>
            </w:r>
            <w:r w:rsidRPr="00B64364">
              <w:rPr>
                <w:rFonts w:eastAsia="Times New Roman" w:cs="Calibri"/>
                <w:lang w:eastAsia="pl-PL"/>
              </w:rPr>
              <w:t>3.1.9. Trójka dla mieszkańców 2.0</w:t>
            </w:r>
            <w:r w:rsidR="005D675A" w:rsidRPr="00B64364">
              <w:rPr>
                <w:rFonts w:eastAsia="Times New Roman" w:cs="Calibri"/>
                <w:lang w:eastAsia="pl-PL"/>
              </w:rPr>
              <w:br/>
              <w:t>3.1.</w:t>
            </w:r>
            <w:r w:rsidRPr="00B64364">
              <w:rPr>
                <w:rFonts w:eastAsia="Times New Roman" w:cs="Calibri"/>
                <w:lang w:eastAsia="pl-PL"/>
              </w:rPr>
              <w:t>10</w:t>
            </w:r>
            <w:r w:rsidR="005D675A" w:rsidRPr="00B64364">
              <w:rPr>
                <w:rFonts w:eastAsia="Times New Roman" w:cs="Calibri"/>
                <w:lang w:eastAsia="pl-PL"/>
              </w:rPr>
              <w:t>. Nowe z</w:t>
            </w:r>
            <w:r w:rsidR="00F16096" w:rsidRPr="00B64364">
              <w:rPr>
                <w:rFonts w:eastAsia="Times New Roman" w:cs="Calibri"/>
                <w:lang w:eastAsia="pl-PL"/>
              </w:rPr>
              <w:t>agospodarowanie Placu Wolności</w:t>
            </w:r>
          </w:p>
          <w:p w14:paraId="705BE03C" w14:textId="77777777" w:rsidR="00532D6C" w:rsidRPr="00B64364" w:rsidRDefault="00532D6C" w:rsidP="007E0C60">
            <w:pPr>
              <w:spacing w:after="0" w:line="276" w:lineRule="auto"/>
              <w:rPr>
                <w:rFonts w:eastAsia="Times New Roman" w:cs="Calibri"/>
                <w:lang w:eastAsia="pl-PL"/>
              </w:rPr>
            </w:pPr>
          </w:p>
          <w:p w14:paraId="2C1E3B28" w14:textId="4039CE9C" w:rsidR="00532D6C" w:rsidRPr="00B64364" w:rsidRDefault="00532D6C" w:rsidP="007E0C60">
            <w:pPr>
              <w:spacing w:after="0" w:line="276" w:lineRule="auto"/>
              <w:rPr>
                <w:rFonts w:eastAsia="Times New Roman" w:cs="Calibri"/>
                <w:lang w:eastAsia="pl-PL"/>
              </w:rPr>
            </w:pPr>
          </w:p>
        </w:tc>
      </w:tr>
      <w:tr w:rsidR="00F16096" w:rsidRPr="00B64364" w14:paraId="20518C41" w14:textId="77777777" w:rsidTr="00651203">
        <w:trPr>
          <w:trHeight w:val="555"/>
        </w:trPr>
        <w:tc>
          <w:tcPr>
            <w:tcW w:w="3500" w:type="dxa"/>
            <w:vMerge/>
            <w:tcBorders>
              <w:top w:val="nil"/>
              <w:left w:val="single" w:sz="4" w:space="0" w:color="auto"/>
              <w:bottom w:val="single" w:sz="4" w:space="0" w:color="000000"/>
              <w:right w:val="single" w:sz="4" w:space="0" w:color="auto"/>
            </w:tcBorders>
            <w:shd w:val="clear" w:color="auto" w:fill="F4B29B" w:themeFill="accent1" w:themeFillTint="66"/>
            <w:vAlign w:val="center"/>
            <w:hideMark/>
          </w:tcPr>
          <w:p w14:paraId="34DC3561" w14:textId="77777777" w:rsidR="00F16096" w:rsidRPr="00B64364" w:rsidRDefault="00F16096" w:rsidP="007E0C60">
            <w:pPr>
              <w:spacing w:after="0" w:line="276" w:lineRule="auto"/>
              <w:rPr>
                <w:rFonts w:eastAsia="Times New Roman" w:cs="Calibri"/>
                <w:b/>
                <w:bCs/>
                <w:sz w:val="20"/>
                <w:szCs w:val="20"/>
                <w:lang w:eastAsia="pl-PL"/>
              </w:rPr>
            </w:pPr>
          </w:p>
        </w:tc>
        <w:tc>
          <w:tcPr>
            <w:tcW w:w="122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88D4C"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3.2. Podnosić jakość powietrza przez właściwe planowanie zieleni i ograniczenie zanieczyszczeń</w:t>
            </w:r>
          </w:p>
        </w:tc>
      </w:tr>
      <w:tr w:rsidR="00F16096" w:rsidRPr="00B64364" w14:paraId="28D1781C" w14:textId="77777777" w:rsidTr="00724C5C">
        <w:trPr>
          <w:trHeight w:val="1995"/>
        </w:trPr>
        <w:tc>
          <w:tcPr>
            <w:tcW w:w="3500" w:type="dxa"/>
            <w:vMerge/>
            <w:tcBorders>
              <w:top w:val="nil"/>
              <w:left w:val="single" w:sz="4" w:space="0" w:color="auto"/>
              <w:bottom w:val="single" w:sz="4" w:space="0" w:color="000000"/>
              <w:right w:val="nil"/>
            </w:tcBorders>
            <w:shd w:val="clear" w:color="auto" w:fill="F4B29B" w:themeFill="accent1" w:themeFillTint="66"/>
            <w:vAlign w:val="center"/>
            <w:hideMark/>
          </w:tcPr>
          <w:p w14:paraId="737E65F6" w14:textId="77777777" w:rsidR="00F16096" w:rsidRPr="00B64364" w:rsidRDefault="00F16096" w:rsidP="007E0C60">
            <w:pPr>
              <w:spacing w:after="0" w:line="276" w:lineRule="auto"/>
              <w:rPr>
                <w:rFonts w:eastAsia="Times New Roman" w:cs="Calibri"/>
                <w:b/>
                <w:bCs/>
                <w:sz w:val="20"/>
                <w:szCs w:val="20"/>
                <w:lang w:eastAsia="pl-PL"/>
              </w:rPr>
            </w:pPr>
          </w:p>
        </w:tc>
        <w:tc>
          <w:tcPr>
            <w:tcW w:w="5426" w:type="dxa"/>
            <w:tcBorders>
              <w:top w:val="nil"/>
              <w:left w:val="single" w:sz="4" w:space="0" w:color="auto"/>
              <w:bottom w:val="single" w:sz="4" w:space="0" w:color="auto"/>
              <w:right w:val="single" w:sz="4" w:space="0" w:color="auto"/>
            </w:tcBorders>
            <w:shd w:val="clear" w:color="auto" w:fill="F9D8CD" w:themeFill="accent1" w:themeFillTint="33"/>
            <w:vAlign w:val="center"/>
            <w:hideMark/>
          </w:tcPr>
          <w:p w14:paraId="531A9217"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Dbałość o postawanie i utrzymywanie integralnych zielonych przestrzeni zacienionych latem</w:t>
            </w:r>
            <w:r w:rsidRPr="00B64364">
              <w:rPr>
                <w:rFonts w:eastAsia="Times New Roman" w:cs="Calibri"/>
                <w:lang w:eastAsia="pl-PL"/>
              </w:rPr>
              <w:br/>
              <w:t xml:space="preserve">• Monitoring zagrożeń smogowych </w:t>
            </w:r>
            <w:r w:rsidRPr="00B64364">
              <w:rPr>
                <w:rFonts w:eastAsia="Times New Roman" w:cs="Calibri"/>
                <w:lang w:eastAsia="pl-PL"/>
              </w:rPr>
              <w:br/>
              <w:t>• Redukcja zagrożeń atmosferycznych spowodowanych zanieczyszczeniem powietrza</w:t>
            </w:r>
          </w:p>
        </w:tc>
        <w:tc>
          <w:tcPr>
            <w:tcW w:w="6804" w:type="dxa"/>
            <w:tcBorders>
              <w:top w:val="nil"/>
              <w:left w:val="nil"/>
              <w:bottom w:val="single" w:sz="4" w:space="0" w:color="auto"/>
              <w:right w:val="single" w:sz="4" w:space="0" w:color="auto"/>
            </w:tcBorders>
            <w:shd w:val="clear" w:color="auto" w:fill="E7DDDD" w:themeFill="accent6" w:themeFillTint="33"/>
            <w:vAlign w:val="center"/>
            <w:hideMark/>
          </w:tcPr>
          <w:p w14:paraId="604CCE3F"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3.2.1. Zieleń wysoka: zadrzewienie Śródmieścia</w:t>
            </w:r>
            <w:r w:rsidRPr="00B64364">
              <w:rPr>
                <w:rFonts w:eastAsia="Times New Roman" w:cs="Calibri"/>
                <w:lang w:eastAsia="pl-PL"/>
              </w:rPr>
              <w:br/>
              <w:t>3.2.2. System Monitorowania Jakości Powietrza</w:t>
            </w:r>
            <w:r w:rsidRPr="00B64364">
              <w:rPr>
                <w:rFonts w:eastAsia="Times New Roman" w:cs="Calibri"/>
                <w:lang w:eastAsia="pl-PL"/>
              </w:rPr>
              <w:br/>
              <w:t>3.2.3. Likwidacja niskich emisji w rejonie Starego Miasta Włocławek - etap II</w:t>
            </w:r>
          </w:p>
          <w:p w14:paraId="3D6362C8" w14:textId="0B7F546A" w:rsidR="00532D6C" w:rsidRPr="00B64364" w:rsidRDefault="00532D6C" w:rsidP="007E0C60">
            <w:pPr>
              <w:spacing w:after="0" w:line="276" w:lineRule="auto"/>
              <w:rPr>
                <w:rFonts w:eastAsia="Times New Roman" w:cs="Calibri"/>
                <w:lang w:eastAsia="pl-PL"/>
              </w:rPr>
            </w:pPr>
            <w:r w:rsidRPr="00B64364">
              <w:rPr>
                <w:rFonts w:eastAsia="Times New Roman" w:cs="Calibri"/>
                <w:lang w:eastAsia="pl-PL"/>
              </w:rPr>
              <w:t>3.2.4. Zielone tereny Śródmieścia – ul. Zduńska</w:t>
            </w:r>
          </w:p>
        </w:tc>
      </w:tr>
      <w:tr w:rsidR="00F16096" w:rsidRPr="00B64364" w14:paraId="31BF9CA5" w14:textId="77777777" w:rsidTr="00651203">
        <w:trPr>
          <w:trHeight w:val="675"/>
        </w:trPr>
        <w:tc>
          <w:tcPr>
            <w:tcW w:w="15730" w:type="dxa"/>
            <w:gridSpan w:val="3"/>
            <w:tcBorders>
              <w:top w:val="single" w:sz="4" w:space="0" w:color="auto"/>
              <w:left w:val="single" w:sz="4" w:space="0" w:color="auto"/>
              <w:bottom w:val="single" w:sz="4" w:space="0" w:color="auto"/>
              <w:right w:val="single" w:sz="4" w:space="0" w:color="auto"/>
            </w:tcBorders>
            <w:shd w:val="clear" w:color="auto" w:fill="EEE0D8"/>
            <w:vAlign w:val="center"/>
            <w:hideMark/>
          </w:tcPr>
          <w:p w14:paraId="06F9A1C4" w14:textId="55EF47ED" w:rsidR="00F16096" w:rsidRPr="00B64364" w:rsidRDefault="00F16096" w:rsidP="007E0C60">
            <w:pPr>
              <w:spacing w:after="0" w:line="276" w:lineRule="auto"/>
              <w:jc w:val="center"/>
              <w:rPr>
                <w:rFonts w:eastAsia="Times New Roman" w:cs="Calibri"/>
                <w:b/>
                <w:bCs/>
                <w:sz w:val="28"/>
                <w:szCs w:val="28"/>
                <w:lang w:eastAsia="pl-PL"/>
              </w:rPr>
            </w:pPr>
            <w:r w:rsidRPr="00B64364">
              <w:rPr>
                <w:rFonts w:eastAsia="Times New Roman" w:cs="Calibri"/>
                <w:b/>
                <w:bCs/>
                <w:sz w:val="28"/>
                <w:szCs w:val="28"/>
                <w:lang w:eastAsia="pl-PL"/>
              </w:rPr>
              <w:t>Cel strategiczny 4.  Stworzyć godziwy standard techniczny</w:t>
            </w:r>
          </w:p>
        </w:tc>
      </w:tr>
      <w:tr w:rsidR="00F16096" w:rsidRPr="00B64364" w14:paraId="46272D14" w14:textId="77777777" w:rsidTr="00724C5C">
        <w:trPr>
          <w:trHeight w:val="540"/>
        </w:trPr>
        <w:tc>
          <w:tcPr>
            <w:tcW w:w="3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92183"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 </w:t>
            </w:r>
          </w:p>
        </w:tc>
        <w:tc>
          <w:tcPr>
            <w:tcW w:w="122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76193"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4.1. Poprawić stan techniczny przestrzeni zamieszkania</w:t>
            </w:r>
          </w:p>
        </w:tc>
      </w:tr>
      <w:tr w:rsidR="00F16096" w:rsidRPr="00B64364" w14:paraId="7DE1D493" w14:textId="77777777" w:rsidTr="008F411E">
        <w:trPr>
          <w:trHeight w:val="4237"/>
        </w:trPr>
        <w:tc>
          <w:tcPr>
            <w:tcW w:w="3500" w:type="dxa"/>
            <w:vMerge w:val="restart"/>
            <w:tcBorders>
              <w:top w:val="single" w:sz="4" w:space="0" w:color="auto"/>
              <w:left w:val="single" w:sz="4" w:space="0" w:color="auto"/>
              <w:bottom w:val="single" w:sz="4" w:space="0" w:color="000000"/>
              <w:right w:val="nil"/>
            </w:tcBorders>
            <w:shd w:val="clear" w:color="auto" w:fill="F4B29B" w:themeFill="accent1" w:themeFillTint="66"/>
            <w:vAlign w:val="center"/>
            <w:hideMark/>
          </w:tcPr>
          <w:p w14:paraId="67F928A9" w14:textId="77777777" w:rsidR="00F16096" w:rsidRPr="00B64364" w:rsidRDefault="00F16096" w:rsidP="007E0C60">
            <w:pPr>
              <w:spacing w:after="0" w:line="276" w:lineRule="auto"/>
              <w:jc w:val="center"/>
              <w:rPr>
                <w:rFonts w:eastAsia="Times New Roman" w:cs="Calibri"/>
                <w:b/>
                <w:bCs/>
                <w:sz w:val="20"/>
                <w:szCs w:val="20"/>
                <w:lang w:eastAsia="pl-PL"/>
              </w:rPr>
            </w:pPr>
            <w:r w:rsidRPr="00B64364">
              <w:rPr>
                <w:rFonts w:eastAsia="Times New Roman" w:cs="Calibri"/>
                <w:b/>
                <w:bCs/>
                <w:sz w:val="20"/>
                <w:szCs w:val="20"/>
                <w:lang w:eastAsia="pl-PL"/>
              </w:rPr>
              <w:t>Zły stan techniczny budynków</w:t>
            </w:r>
            <w:r w:rsidRPr="00B64364">
              <w:rPr>
                <w:rFonts w:eastAsia="Times New Roman" w:cs="Calibri"/>
                <w:b/>
                <w:bCs/>
                <w:sz w:val="20"/>
                <w:szCs w:val="20"/>
                <w:lang w:eastAsia="pl-PL"/>
              </w:rPr>
              <w:br/>
            </w:r>
            <w:r w:rsidRPr="00B64364">
              <w:rPr>
                <w:rFonts w:eastAsia="Times New Roman" w:cs="Calibri"/>
                <w:b/>
                <w:bCs/>
                <w:sz w:val="20"/>
                <w:szCs w:val="20"/>
                <w:lang w:eastAsia="pl-PL"/>
              </w:rPr>
              <w:br/>
              <w:t>Przestarzała sieć wodno-kanalizacyjna</w:t>
            </w:r>
            <w:r w:rsidRPr="00B64364">
              <w:rPr>
                <w:rFonts w:eastAsia="Times New Roman" w:cs="Calibri"/>
                <w:b/>
                <w:bCs/>
                <w:sz w:val="20"/>
                <w:szCs w:val="20"/>
                <w:lang w:eastAsia="pl-PL"/>
              </w:rPr>
              <w:br/>
            </w:r>
            <w:r w:rsidRPr="00B64364">
              <w:rPr>
                <w:rFonts w:eastAsia="Times New Roman" w:cs="Calibri"/>
                <w:b/>
                <w:bCs/>
                <w:sz w:val="20"/>
                <w:szCs w:val="20"/>
                <w:lang w:eastAsia="pl-PL"/>
              </w:rPr>
              <w:br/>
              <w:t>Niewielka ilość budynków przyłączona do sieci ciepłowniczej</w:t>
            </w:r>
          </w:p>
        </w:tc>
        <w:tc>
          <w:tcPr>
            <w:tcW w:w="5426" w:type="dxa"/>
            <w:tcBorders>
              <w:top w:val="nil"/>
              <w:left w:val="single" w:sz="4" w:space="0" w:color="auto"/>
              <w:bottom w:val="single" w:sz="4" w:space="0" w:color="auto"/>
              <w:right w:val="single" w:sz="4" w:space="0" w:color="auto"/>
            </w:tcBorders>
            <w:shd w:val="clear" w:color="auto" w:fill="F9D8CD" w:themeFill="accent1" w:themeFillTint="33"/>
            <w:vAlign w:val="center"/>
            <w:hideMark/>
          </w:tcPr>
          <w:p w14:paraId="5C99D7C6"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Poprawa stanu technicznego miejskiego zasobu lokali mieszkalnych</w:t>
            </w:r>
            <w:r w:rsidRPr="00B64364">
              <w:rPr>
                <w:rFonts w:eastAsia="Times New Roman" w:cs="Calibri"/>
                <w:lang w:eastAsia="pl-PL"/>
              </w:rPr>
              <w:br/>
              <w:t>• Poprawa stanu technicznego budynków nie będących własnością miasta</w:t>
            </w:r>
            <w:r w:rsidRPr="00B64364">
              <w:rPr>
                <w:rFonts w:eastAsia="Times New Roman" w:cs="Calibri"/>
                <w:lang w:eastAsia="pl-PL"/>
              </w:rPr>
              <w:br/>
              <w:t>• Doradztwo dla właścicieli nieruchomości i wspólnot mieszkaniowych</w:t>
            </w:r>
            <w:r w:rsidRPr="00B64364">
              <w:rPr>
                <w:rFonts w:eastAsia="Times New Roman" w:cs="Calibri"/>
                <w:lang w:eastAsia="pl-PL"/>
              </w:rPr>
              <w:br/>
              <w:t xml:space="preserve">• Poprawa stanu technicznego podwórek </w:t>
            </w:r>
            <w:r w:rsidRPr="00B64364">
              <w:rPr>
                <w:rFonts w:eastAsia="Times New Roman" w:cs="Calibri"/>
                <w:lang w:eastAsia="pl-PL"/>
              </w:rPr>
              <w:br/>
              <w:t>• Zapewnienie zróżnicowania społecznego w obszarze przez udostępnienie infrastruktury mieszkaniowej dedykowanej różnym grupom najemców</w:t>
            </w:r>
          </w:p>
        </w:tc>
        <w:tc>
          <w:tcPr>
            <w:tcW w:w="6804" w:type="dxa"/>
            <w:tcBorders>
              <w:top w:val="nil"/>
              <w:left w:val="nil"/>
              <w:bottom w:val="single" w:sz="4" w:space="0" w:color="auto"/>
              <w:right w:val="single" w:sz="4" w:space="0" w:color="auto"/>
            </w:tcBorders>
            <w:shd w:val="clear" w:color="auto" w:fill="E7DDDD" w:themeFill="accent6" w:themeFillTint="33"/>
            <w:vAlign w:val="center"/>
            <w:hideMark/>
          </w:tcPr>
          <w:p w14:paraId="14F7B4DA" w14:textId="61D42E05" w:rsidR="00F16096" w:rsidRPr="00B64364" w:rsidRDefault="00F16096" w:rsidP="007E0C60">
            <w:pPr>
              <w:spacing w:after="0" w:line="276" w:lineRule="auto"/>
              <w:rPr>
                <w:rFonts w:eastAsia="Times New Roman" w:cs="Calibri"/>
                <w:sz w:val="20"/>
                <w:szCs w:val="20"/>
                <w:lang w:eastAsia="pl-PL"/>
              </w:rPr>
            </w:pPr>
            <w:r w:rsidRPr="00B64364">
              <w:rPr>
                <w:rFonts w:eastAsia="Times New Roman" w:cs="Calibri"/>
                <w:lang w:eastAsia="pl-PL"/>
              </w:rPr>
              <w:t>4.1.1. Przebudowa i zmiana sposobu użytkowania</w:t>
            </w:r>
            <w:r w:rsidR="00D61CEA" w:rsidRPr="00B64364">
              <w:rPr>
                <w:rFonts w:eastAsia="Times New Roman" w:cs="Calibri"/>
                <w:lang w:eastAsia="pl-PL"/>
              </w:rPr>
              <w:t xml:space="preserve"> budynku przy ul. 3 Maja 18 na c</w:t>
            </w:r>
            <w:r w:rsidRPr="00B64364">
              <w:rPr>
                <w:rFonts w:eastAsia="Times New Roman" w:cs="Calibri"/>
                <w:lang w:eastAsia="pl-PL"/>
              </w:rPr>
              <w:t>entrum aktywizacji i przedsiębiorczości</w:t>
            </w:r>
            <w:r w:rsidRPr="00B64364">
              <w:rPr>
                <w:rFonts w:eastAsia="Times New Roman" w:cs="Calibri"/>
                <w:lang w:eastAsia="pl-PL"/>
              </w:rPr>
              <w:br/>
              <w:t>4.1.2. Remont budynków mieszkalnych należących do zasobu gminy</w:t>
            </w:r>
            <w:r w:rsidRPr="00B64364">
              <w:rPr>
                <w:rFonts w:eastAsia="Times New Roman" w:cs="Calibri"/>
                <w:sz w:val="20"/>
                <w:szCs w:val="20"/>
                <w:lang w:eastAsia="pl-PL"/>
              </w:rPr>
              <w:t xml:space="preserve"> </w:t>
            </w:r>
            <w:r w:rsidRPr="00B64364">
              <w:rPr>
                <w:rFonts w:eastAsia="Times New Roman" w:cs="Calibri"/>
                <w:i/>
                <w:iCs/>
                <w:sz w:val="20"/>
                <w:szCs w:val="20"/>
                <w:lang w:eastAsia="pl-PL"/>
              </w:rPr>
              <w:t xml:space="preserve">(4.1.2.1. Modernizacja i remont nieruchomości "Brzeska 17", 4.1.2.2. Modernizacja i remont nieruchomości "Cyganka 24", 4.1.2.3. Modernizacja i remont nieruchomości "3 Maja 6", 4.1.2.4. Modernizacja i remont nieruchomości "Brzeska 2", 4.1.2.5. Modernizacja i remont nieruchomości "Cyganka 9", 4.1.2.6. Modernizacja i remont nieruchomości "Królewiecka 9", 4.1.2.7. Modernizacja i remont nieruchomości "Królewiecka 20", 4.1.2.8. Modernizacja i remont nieruchomości "Łęgska 56", 4.1.2.9. Modernizacja i remont nieruchomości "Maślana 4/6", 4.1.2.10. Modernizacja i remont nieruchomości "Matebudy 8", 4.1.2.11. Modernizacja i remont nieruchomości "Piekarska 6", 4.1.2.12. Modernizacja i remont nieruchomości "Stary Rynek 5", 4.1.2.13. Modernizacja i remont nieruchomości "Szpichlerna 20", 4.1.2.14. Modernizacja i remont nieruchomości "Wojska Polskiego 3", 4.1.2.15. Modernizacja i remont nieruchomości "Prymasa Stefana Wyszyńskiego 4", 4.1.2.16. Modernizacja i remont nieruchomości "Zamcza </w:t>
            </w:r>
            <w:r w:rsidR="00532D6C" w:rsidRPr="00B64364">
              <w:rPr>
                <w:rFonts w:eastAsia="Times New Roman" w:cs="Calibri"/>
                <w:i/>
                <w:iCs/>
                <w:sz w:val="20"/>
                <w:szCs w:val="20"/>
                <w:lang w:eastAsia="pl-PL"/>
              </w:rPr>
              <w:t>1</w:t>
            </w:r>
            <w:r w:rsidRPr="00B64364">
              <w:rPr>
                <w:rFonts w:eastAsia="Times New Roman" w:cs="Calibri"/>
                <w:i/>
                <w:iCs/>
                <w:sz w:val="20"/>
                <w:szCs w:val="20"/>
                <w:lang w:eastAsia="pl-PL"/>
              </w:rPr>
              <w:t>4", 4.1.2.17. Modernizacja i remont nieruchomości "</w:t>
            </w:r>
            <w:r w:rsidR="00532D6C" w:rsidRPr="00B64364">
              <w:rPr>
                <w:rFonts w:eastAsia="Times New Roman" w:cs="Calibri"/>
                <w:i/>
                <w:iCs/>
                <w:sz w:val="20"/>
                <w:szCs w:val="20"/>
                <w:lang w:eastAsia="pl-PL"/>
              </w:rPr>
              <w:t>Zapiecek 8</w:t>
            </w:r>
            <w:r w:rsidRPr="00B64364">
              <w:rPr>
                <w:rFonts w:eastAsia="Times New Roman" w:cs="Calibri"/>
                <w:i/>
                <w:iCs/>
                <w:sz w:val="20"/>
                <w:szCs w:val="20"/>
                <w:lang w:eastAsia="pl-PL"/>
              </w:rPr>
              <w:t>", 4.1.2.18. Modernizacja i remont nieruchomości "</w:t>
            </w:r>
            <w:r w:rsidR="00532D6C" w:rsidRPr="00B64364">
              <w:rPr>
                <w:rFonts w:eastAsia="Times New Roman" w:cs="Calibri"/>
                <w:i/>
                <w:iCs/>
                <w:sz w:val="20"/>
                <w:szCs w:val="20"/>
                <w:lang w:eastAsia="pl-PL"/>
              </w:rPr>
              <w:t>Bulwary 24</w:t>
            </w:r>
            <w:r w:rsidRPr="00B64364">
              <w:rPr>
                <w:rFonts w:eastAsia="Times New Roman" w:cs="Calibri"/>
                <w:i/>
                <w:iCs/>
                <w:sz w:val="20"/>
                <w:szCs w:val="20"/>
                <w:lang w:eastAsia="pl-PL"/>
              </w:rPr>
              <w:t>"</w:t>
            </w:r>
            <w:r w:rsidR="001534F6" w:rsidRPr="00B64364">
              <w:rPr>
                <w:rFonts w:eastAsia="Times New Roman" w:cs="Calibri"/>
                <w:i/>
                <w:iCs/>
                <w:sz w:val="20"/>
                <w:szCs w:val="20"/>
                <w:lang w:eastAsia="pl-PL"/>
              </w:rPr>
              <w:t>, 4.1.2.19. Modernizacja i remont nieruchomości "</w:t>
            </w:r>
            <w:r w:rsidR="00532D6C" w:rsidRPr="00B64364">
              <w:rPr>
                <w:rFonts w:eastAsia="Times New Roman" w:cs="Calibri"/>
                <w:i/>
                <w:iCs/>
                <w:sz w:val="20"/>
                <w:szCs w:val="20"/>
                <w:lang w:eastAsia="pl-PL"/>
              </w:rPr>
              <w:t>Tumska 5</w:t>
            </w:r>
            <w:r w:rsidR="001534F6" w:rsidRPr="00B64364">
              <w:rPr>
                <w:rFonts w:eastAsia="Times New Roman" w:cs="Calibri"/>
                <w:i/>
                <w:iCs/>
                <w:sz w:val="20"/>
                <w:szCs w:val="20"/>
                <w:lang w:eastAsia="pl-PL"/>
              </w:rPr>
              <w:t>"</w:t>
            </w:r>
            <w:r w:rsidR="00532D6C" w:rsidRPr="00B64364">
              <w:rPr>
                <w:rFonts w:eastAsia="Times New Roman" w:cs="Calibri"/>
                <w:i/>
                <w:iCs/>
                <w:sz w:val="20"/>
                <w:szCs w:val="20"/>
                <w:lang w:eastAsia="pl-PL"/>
              </w:rPr>
              <w:t>, 4.1.2.20. Modernizacja i remont nieruchomości "Tumska 7"</w:t>
            </w:r>
            <w:r w:rsidRPr="00B64364">
              <w:rPr>
                <w:rFonts w:eastAsia="Times New Roman" w:cs="Calibri"/>
                <w:i/>
                <w:iCs/>
                <w:sz w:val="20"/>
                <w:szCs w:val="20"/>
                <w:lang w:eastAsia="pl-PL"/>
              </w:rPr>
              <w:t xml:space="preserve">) </w:t>
            </w:r>
            <w:r w:rsidRPr="00B64364">
              <w:rPr>
                <w:rFonts w:eastAsia="Times New Roman" w:cs="Calibri"/>
                <w:sz w:val="20"/>
                <w:szCs w:val="20"/>
                <w:lang w:eastAsia="pl-PL"/>
              </w:rPr>
              <w:br/>
            </w:r>
            <w:r w:rsidRPr="00B64364">
              <w:rPr>
                <w:rFonts w:eastAsia="Times New Roman" w:cs="Calibri"/>
                <w:lang w:eastAsia="pl-PL"/>
              </w:rPr>
              <w:t xml:space="preserve">4.1.3. Wsparcie merytoryczne dla właścicieli i wspólnot mieszkaniowych, </w:t>
            </w:r>
            <w:r w:rsidRPr="00B64364">
              <w:rPr>
                <w:rFonts w:eastAsia="Times New Roman" w:cs="Calibri"/>
                <w:lang w:eastAsia="pl-PL"/>
              </w:rPr>
              <w:br/>
              <w:t>4.1.4. Dotacje do remontów</w:t>
            </w:r>
            <w:r w:rsidRPr="00B64364">
              <w:rPr>
                <w:rFonts w:eastAsia="Times New Roman" w:cs="Calibri"/>
                <w:lang w:eastAsia="pl-PL"/>
              </w:rPr>
              <w:br/>
              <w:t>4.1.5. Program "Moje Podwórko"</w:t>
            </w:r>
            <w:r w:rsidRPr="00B64364">
              <w:rPr>
                <w:rFonts w:eastAsia="Times New Roman" w:cs="Calibri"/>
                <w:lang w:eastAsia="pl-PL"/>
              </w:rPr>
              <w:br/>
              <w:t>4.1.6. Centrum Wsparcia Społecznego (remont</w:t>
            </w:r>
            <w:r w:rsidR="00F14438" w:rsidRPr="00B64364">
              <w:rPr>
                <w:rFonts w:eastAsia="Times New Roman" w:cs="Calibri"/>
                <w:lang w:eastAsia="pl-PL"/>
              </w:rPr>
              <w:t xml:space="preserve"> i</w:t>
            </w:r>
            <w:r w:rsidRPr="00B64364">
              <w:rPr>
                <w:rFonts w:eastAsia="Times New Roman" w:cs="Calibri"/>
                <w:lang w:eastAsia="pl-PL"/>
              </w:rPr>
              <w:t xml:space="preserve"> adaptacja)</w:t>
            </w:r>
            <w:r w:rsidRPr="00B64364">
              <w:rPr>
                <w:rFonts w:eastAsia="Times New Roman" w:cs="Calibri"/>
                <w:lang w:eastAsia="pl-PL"/>
              </w:rPr>
              <w:br/>
              <w:t xml:space="preserve">4.1.7. Zagospodarowanie przestrzeni miejskiej </w:t>
            </w:r>
            <w:r w:rsidR="00F14438" w:rsidRPr="00B64364">
              <w:rPr>
                <w:rFonts w:eastAsia="Times New Roman" w:cs="Calibri"/>
                <w:lang w:eastAsia="pl-PL"/>
              </w:rPr>
              <w:t>przy</w:t>
            </w:r>
            <w:r w:rsidRPr="00B64364">
              <w:rPr>
                <w:rFonts w:eastAsia="Times New Roman" w:cs="Calibri"/>
                <w:lang w:eastAsia="pl-PL"/>
              </w:rPr>
              <w:t xml:space="preserve"> ul. Tumskiej </w:t>
            </w:r>
            <w:r w:rsidR="00F14438" w:rsidRPr="00B64364">
              <w:rPr>
                <w:rFonts w:eastAsia="Times New Roman" w:cs="Calibri"/>
                <w:lang w:eastAsia="pl-PL"/>
              </w:rPr>
              <w:t xml:space="preserve">/ </w:t>
            </w:r>
            <w:r w:rsidRPr="00B64364">
              <w:rPr>
                <w:rFonts w:eastAsia="Times New Roman" w:cs="Calibri"/>
                <w:lang w:eastAsia="pl-PL"/>
              </w:rPr>
              <w:t>3 Maja</w:t>
            </w:r>
            <w:r w:rsidRPr="00B64364">
              <w:rPr>
                <w:rFonts w:eastAsia="Times New Roman" w:cs="Calibri"/>
                <w:lang w:eastAsia="pl-PL"/>
              </w:rPr>
              <w:br/>
              <w:t>4.1.8. Społeczne budownictwo czynszowe</w:t>
            </w:r>
            <w:r w:rsidR="00F14438" w:rsidRPr="00B64364">
              <w:rPr>
                <w:rFonts w:eastAsia="Times New Roman" w:cs="Calibri"/>
                <w:lang w:eastAsia="pl-PL"/>
              </w:rPr>
              <w:t xml:space="preserve"> </w:t>
            </w:r>
            <w:r w:rsidR="00F14438" w:rsidRPr="00B64364">
              <w:rPr>
                <w:rFonts w:eastAsia="Times New Roman" w:cs="Calibri"/>
                <w:i/>
                <w:iCs/>
                <w:lang w:eastAsia="pl-PL"/>
              </w:rPr>
              <w:t>(</w:t>
            </w:r>
            <w:r w:rsidR="003D7568" w:rsidRPr="00B64364">
              <w:rPr>
                <w:rFonts w:eastAsia="Times New Roman" w:cs="Calibri"/>
                <w:i/>
                <w:iCs/>
                <w:lang w:eastAsia="pl-PL"/>
              </w:rPr>
              <w:t>4.1.8.1. Społeczne budownictwo czynszowe - kwartał Cyganka, 3 Maja, Żabia, Brzeska, 4.1.8.2. Społeczne budownictwo czynszowe - obszar pomiędzy ulicami Bulwary, Bednarska, Gdańska, 4.1.8.3. Społeczne budownictwo czynszowe - kwartał Bulwary, Maślana, Zamcza, Wiślana, 4.1.8.4. Społeczne budownictwo czynszowe - kwartał Zamcza, Stary Rynek, Tumska i Wiślana, 4.1.8.5. Społeczne budownictwo czynszowe - kwartał Szpichlerna, Browarna, Łęgska i Stary Rynek, 4.1.8.6. Społeczne budownictwo czynszowe – Kowalska, Łęgska, 4.1.8.7. Społeczne budownictwo czynszowe - obszar pomiędzy Łęgską, 3 Maja i Cyganka, 4.1.8.8. Społeczne budownictwo czynszowe - obszar pomiędzy Cyganką, 3 Maja, 4.1.8.9. Społeczne budownictwo czynszowe - kwartał Zapiecek, 3 Maja, Piekarska, Brzeska, 4.1.8.10. Społeczne budownictwo czynszowe - kwartał Cyganka, Królewiecka, 3 Maja, Żabia, 4.1.8.11. Społeczne budownictwo czynszowe - obszar pomiędzy Zduńską i Placem Wolności)</w:t>
            </w:r>
          </w:p>
        </w:tc>
      </w:tr>
      <w:tr w:rsidR="00F16096" w:rsidRPr="00B64364" w14:paraId="43B2294B" w14:textId="77777777" w:rsidTr="00651203">
        <w:trPr>
          <w:trHeight w:val="615"/>
        </w:trPr>
        <w:tc>
          <w:tcPr>
            <w:tcW w:w="3500" w:type="dxa"/>
            <w:vMerge/>
            <w:tcBorders>
              <w:top w:val="nil"/>
              <w:left w:val="single" w:sz="4" w:space="0" w:color="auto"/>
              <w:bottom w:val="single" w:sz="4" w:space="0" w:color="000000"/>
              <w:right w:val="single" w:sz="4" w:space="0" w:color="auto"/>
            </w:tcBorders>
            <w:shd w:val="clear" w:color="auto" w:fill="F4B29B" w:themeFill="accent1" w:themeFillTint="66"/>
            <w:vAlign w:val="center"/>
            <w:hideMark/>
          </w:tcPr>
          <w:p w14:paraId="5BA5133F" w14:textId="77777777" w:rsidR="00F16096" w:rsidRPr="00B64364" w:rsidRDefault="00F16096" w:rsidP="007E0C60">
            <w:pPr>
              <w:spacing w:after="0" w:line="276" w:lineRule="auto"/>
              <w:rPr>
                <w:rFonts w:eastAsia="Times New Roman" w:cs="Calibri"/>
                <w:b/>
                <w:bCs/>
                <w:sz w:val="20"/>
                <w:szCs w:val="20"/>
                <w:lang w:eastAsia="pl-PL"/>
              </w:rPr>
            </w:pPr>
          </w:p>
        </w:tc>
        <w:tc>
          <w:tcPr>
            <w:tcW w:w="122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E03DDD" w14:textId="77777777" w:rsidR="00F16096" w:rsidRPr="00B64364" w:rsidRDefault="00F16096"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4.2. Poprawić stan techniczny infrastruktury publicznej </w:t>
            </w:r>
          </w:p>
        </w:tc>
      </w:tr>
      <w:tr w:rsidR="00F16096" w:rsidRPr="00B64364" w14:paraId="1690ED0C" w14:textId="77777777" w:rsidTr="00724C5C">
        <w:trPr>
          <w:trHeight w:val="1350"/>
        </w:trPr>
        <w:tc>
          <w:tcPr>
            <w:tcW w:w="3500" w:type="dxa"/>
            <w:vMerge/>
            <w:tcBorders>
              <w:top w:val="nil"/>
              <w:left w:val="single" w:sz="4" w:space="0" w:color="auto"/>
              <w:bottom w:val="single" w:sz="4" w:space="0" w:color="000000"/>
              <w:right w:val="nil"/>
            </w:tcBorders>
            <w:shd w:val="clear" w:color="auto" w:fill="F4B29B" w:themeFill="accent1" w:themeFillTint="66"/>
            <w:vAlign w:val="center"/>
            <w:hideMark/>
          </w:tcPr>
          <w:p w14:paraId="24E6EC34" w14:textId="77777777" w:rsidR="00F16096" w:rsidRPr="00B64364" w:rsidRDefault="00F16096" w:rsidP="007E0C60">
            <w:pPr>
              <w:spacing w:after="0" w:line="276" w:lineRule="auto"/>
              <w:rPr>
                <w:rFonts w:eastAsia="Times New Roman" w:cs="Calibri"/>
                <w:b/>
                <w:bCs/>
                <w:sz w:val="20"/>
                <w:szCs w:val="20"/>
                <w:lang w:eastAsia="pl-PL"/>
              </w:rPr>
            </w:pPr>
          </w:p>
        </w:tc>
        <w:tc>
          <w:tcPr>
            <w:tcW w:w="5426" w:type="dxa"/>
            <w:tcBorders>
              <w:top w:val="nil"/>
              <w:left w:val="single" w:sz="4" w:space="0" w:color="auto"/>
              <w:bottom w:val="single" w:sz="4" w:space="0" w:color="auto"/>
              <w:right w:val="single" w:sz="4" w:space="0" w:color="auto"/>
            </w:tcBorders>
            <w:shd w:val="clear" w:color="auto" w:fill="F9D8CD" w:themeFill="accent1" w:themeFillTint="33"/>
            <w:vAlign w:val="center"/>
            <w:hideMark/>
          </w:tcPr>
          <w:p w14:paraId="4A004515" w14:textId="77777777" w:rsidR="00F16096" w:rsidRPr="00B64364" w:rsidRDefault="00F16096" w:rsidP="007E0C60">
            <w:pPr>
              <w:spacing w:after="0" w:line="276" w:lineRule="auto"/>
              <w:rPr>
                <w:rFonts w:eastAsia="Times New Roman" w:cs="Calibri"/>
                <w:lang w:eastAsia="pl-PL"/>
              </w:rPr>
            </w:pPr>
            <w:r w:rsidRPr="00B64364">
              <w:rPr>
                <w:rFonts w:eastAsia="Times New Roman" w:cs="Calibri"/>
                <w:lang w:eastAsia="pl-PL"/>
              </w:rPr>
              <w:t xml:space="preserve">• Poprawa jakości infrastruktury podziemnej </w:t>
            </w:r>
          </w:p>
        </w:tc>
        <w:tc>
          <w:tcPr>
            <w:tcW w:w="6804" w:type="dxa"/>
            <w:tcBorders>
              <w:top w:val="nil"/>
              <w:left w:val="nil"/>
              <w:bottom w:val="single" w:sz="4" w:space="0" w:color="auto"/>
              <w:right w:val="single" w:sz="4" w:space="0" w:color="auto"/>
            </w:tcBorders>
            <w:shd w:val="clear" w:color="auto" w:fill="E7DDDD" w:themeFill="accent6" w:themeFillTint="33"/>
            <w:vAlign w:val="center"/>
            <w:hideMark/>
          </w:tcPr>
          <w:p w14:paraId="07670755" w14:textId="5C3E801D" w:rsidR="00F16096" w:rsidRPr="00B64364" w:rsidRDefault="003D7568" w:rsidP="007E0C60">
            <w:pPr>
              <w:spacing w:after="0" w:line="276" w:lineRule="auto"/>
              <w:rPr>
                <w:rFonts w:eastAsia="Times New Roman" w:cs="Calibri"/>
                <w:lang w:eastAsia="pl-PL"/>
              </w:rPr>
            </w:pPr>
            <w:r w:rsidRPr="00B64364">
              <w:rPr>
                <w:rFonts w:eastAsia="Times New Roman" w:cs="Calibri"/>
                <w:lang w:eastAsia="pl-PL"/>
              </w:rPr>
              <w:t>4.2.1. Modernizacja sieci wodociągowych z przyłączami</w:t>
            </w:r>
            <w:r w:rsidR="00F16096" w:rsidRPr="00B64364">
              <w:rPr>
                <w:rFonts w:eastAsia="Times New Roman" w:cs="Calibri"/>
                <w:lang w:eastAsia="pl-PL"/>
              </w:rPr>
              <w:br/>
            </w:r>
            <w:r w:rsidRPr="00B64364">
              <w:rPr>
                <w:rFonts w:eastAsia="Times New Roman" w:cs="Calibri"/>
                <w:lang w:eastAsia="pl-PL"/>
              </w:rPr>
              <w:t>4.2.2. Renowacja kanałów sanitarnych</w:t>
            </w:r>
            <w:r w:rsidR="00F16096" w:rsidRPr="00B64364">
              <w:rPr>
                <w:rFonts w:eastAsia="Times New Roman" w:cs="Calibri"/>
                <w:lang w:eastAsia="pl-PL"/>
              </w:rPr>
              <w:br/>
            </w:r>
            <w:r w:rsidRPr="00B64364">
              <w:rPr>
                <w:rFonts w:eastAsia="Times New Roman" w:cs="Calibri"/>
                <w:lang w:eastAsia="pl-PL"/>
              </w:rPr>
              <w:t>4.2.3. Renowacja przyłączy kanalizacyjnych (przykanalików sanitarnych)</w:t>
            </w:r>
          </w:p>
        </w:tc>
      </w:tr>
    </w:tbl>
    <w:p w14:paraId="0972EE09" w14:textId="0EAB9CC9" w:rsidR="00E55321" w:rsidRPr="00B64364" w:rsidRDefault="008B320A" w:rsidP="007E0C60">
      <w:pPr>
        <w:spacing w:after="0" w:line="276" w:lineRule="auto"/>
        <w:rPr>
          <w:lang w:eastAsia="pl-PL"/>
        </w:rPr>
      </w:pPr>
      <w:r w:rsidRPr="00B64364">
        <w:rPr>
          <w:i/>
          <w:sz w:val="20"/>
        </w:rPr>
        <w:t xml:space="preserve">Źródło: opracowanie </w:t>
      </w:r>
      <w:r w:rsidR="003D7568" w:rsidRPr="00B64364">
        <w:rPr>
          <w:i/>
          <w:sz w:val="20"/>
        </w:rPr>
        <w:t>Wydział Rewitalizacji</w:t>
      </w:r>
      <w:r w:rsidRPr="00B64364">
        <w:rPr>
          <w:i/>
          <w:sz w:val="20"/>
        </w:rPr>
        <w:t xml:space="preserve"> Urz</w:t>
      </w:r>
      <w:r w:rsidR="003D7568" w:rsidRPr="00B64364">
        <w:rPr>
          <w:i/>
          <w:sz w:val="20"/>
        </w:rPr>
        <w:t>ędu</w:t>
      </w:r>
      <w:r w:rsidRPr="00B64364">
        <w:rPr>
          <w:i/>
          <w:sz w:val="20"/>
        </w:rPr>
        <w:t xml:space="preserve"> Miasta Włocławek</w:t>
      </w:r>
      <w:r w:rsidR="00466DC9" w:rsidRPr="00B64364">
        <w:rPr>
          <w:lang w:eastAsia="pl-PL"/>
        </w:rPr>
        <w:br w:type="textWrapping" w:clear="all"/>
      </w:r>
    </w:p>
    <w:p w14:paraId="1A33103A" w14:textId="5241FF19" w:rsidR="0013639D" w:rsidRPr="00B64364" w:rsidRDefault="0013639D" w:rsidP="007E0C60">
      <w:pPr>
        <w:spacing w:line="276" w:lineRule="auto"/>
        <w:rPr>
          <w:lang w:eastAsia="pl-PL"/>
        </w:rPr>
      </w:pPr>
    </w:p>
    <w:p w14:paraId="42AEB6F3" w14:textId="77777777" w:rsidR="0013639D" w:rsidRPr="00B64364" w:rsidRDefault="0013639D" w:rsidP="007E0C60">
      <w:pPr>
        <w:pStyle w:val="Nagwek1"/>
        <w:spacing w:line="276" w:lineRule="auto"/>
        <w:rPr>
          <w:lang w:eastAsia="pl-PL"/>
        </w:rPr>
        <w:sectPr w:rsidR="0013639D" w:rsidRPr="00B64364" w:rsidSect="00F16096">
          <w:pgSz w:w="16838" w:h="11906" w:orient="landscape"/>
          <w:pgMar w:top="1418" w:right="820" w:bottom="1418" w:left="709" w:header="709" w:footer="709" w:gutter="0"/>
          <w:cols w:space="708"/>
          <w:titlePg/>
          <w:docGrid w:linePitch="360"/>
        </w:sectPr>
      </w:pPr>
    </w:p>
    <w:p w14:paraId="6FF65BD6" w14:textId="5CEC3FC3" w:rsidR="007765ED" w:rsidRPr="00B64364" w:rsidRDefault="007765ED" w:rsidP="007E0C60">
      <w:pPr>
        <w:pStyle w:val="Nagwek1"/>
        <w:numPr>
          <w:ilvl w:val="0"/>
          <w:numId w:val="1"/>
        </w:numPr>
        <w:spacing w:line="276" w:lineRule="auto"/>
        <w:rPr>
          <w:lang w:eastAsia="pl-PL"/>
        </w:rPr>
      </w:pPr>
      <w:bookmarkStart w:id="110" w:name="_Toc182570248"/>
      <w:r w:rsidRPr="00B64364">
        <w:rPr>
          <w:lang w:eastAsia="pl-PL"/>
        </w:rPr>
        <w:t>Lista planowanych przedsięwzięć rewitalizacyjnych</w:t>
      </w:r>
      <w:bookmarkEnd w:id="110"/>
    </w:p>
    <w:p w14:paraId="592E09F1" w14:textId="77777777" w:rsidR="008E5E78" w:rsidRPr="00B64364" w:rsidRDefault="008E5E78" w:rsidP="007E0C60">
      <w:pPr>
        <w:spacing w:after="0" w:line="276" w:lineRule="auto"/>
        <w:rPr>
          <w:lang w:eastAsia="pl-PL"/>
        </w:rPr>
      </w:pPr>
    </w:p>
    <w:p w14:paraId="56403D4A" w14:textId="289CC2DF" w:rsidR="008E5E78" w:rsidRPr="00B64364" w:rsidRDefault="008E5E78" w:rsidP="007E0C60">
      <w:pPr>
        <w:spacing w:line="276" w:lineRule="auto"/>
        <w:jc w:val="both"/>
        <w:rPr>
          <w:lang w:eastAsia="pl-PL"/>
        </w:rPr>
      </w:pPr>
      <w:r w:rsidRPr="00B64364">
        <w:rPr>
          <w:lang w:eastAsia="pl-PL"/>
        </w:rPr>
        <w:t xml:space="preserve">Dla wyprowadzenia obszaru rewitalizowanego Śródmieścia ze stanu kryzysowego poprzez zapewnienie osiągnięcia wyznaczonych celów strategicznych za pośrednictwem celów operacyjnych </w:t>
      </w:r>
      <w:r w:rsidR="00683949" w:rsidRPr="00B64364">
        <w:rPr>
          <w:lang w:eastAsia="pl-PL"/>
        </w:rPr>
        <w:t xml:space="preserve">                     </w:t>
      </w:r>
      <w:r w:rsidRPr="00B64364">
        <w:rPr>
          <w:lang w:eastAsia="pl-PL"/>
        </w:rPr>
        <w:t xml:space="preserve"> i w kolejności wytyczonych kierunków działań, w toku prac z zespołami tematycznymi oraz w wyniku otwartego naboru projektów, wskazano główne i uzupełniające przedsięwzięcia rewitalizacyjne, które następnie poddano selekcji i modyfikacji przez operatorów odpowiedzialnych za ich wdrożenie.</w:t>
      </w:r>
    </w:p>
    <w:p w14:paraId="1625DDC1" w14:textId="732C1371" w:rsidR="00160B83" w:rsidRPr="00B64364" w:rsidRDefault="00160B83" w:rsidP="007E0C60">
      <w:pPr>
        <w:spacing w:line="276" w:lineRule="auto"/>
        <w:jc w:val="both"/>
        <w:rPr>
          <w:lang w:eastAsia="pl-PL"/>
        </w:rPr>
      </w:pPr>
      <w:r w:rsidRPr="00B64364">
        <w:rPr>
          <w:lang w:eastAsia="pl-PL"/>
        </w:rPr>
        <w:t xml:space="preserve">W </w:t>
      </w:r>
      <w:r w:rsidR="001C45EA" w:rsidRPr="00B64364">
        <w:rPr>
          <w:lang w:eastAsia="pl-PL"/>
        </w:rPr>
        <w:t xml:space="preserve">związku z rekomendacjami zawartymi w Ocenie aktualności i stopnia realizacji Gminnego Programu Rewitalizacji Miasta Włocławek na lata 2018-2028 za okres 2018-2020 i 2021-2023, </w:t>
      </w:r>
      <w:r w:rsidR="0069574D" w:rsidRPr="00B64364">
        <w:rPr>
          <w:lang w:eastAsia="pl-PL"/>
        </w:rPr>
        <w:t xml:space="preserve">oraz </w:t>
      </w:r>
      <w:r w:rsidR="001C45EA" w:rsidRPr="00B64364">
        <w:rPr>
          <w:lang w:eastAsia="pl-PL"/>
        </w:rPr>
        <w:t>w wyniku przeprowadzon</w:t>
      </w:r>
      <w:r w:rsidR="00915AFB" w:rsidRPr="00B64364">
        <w:rPr>
          <w:lang w:eastAsia="pl-PL"/>
        </w:rPr>
        <w:t>ej</w:t>
      </w:r>
      <w:r w:rsidR="001C45EA" w:rsidRPr="00B64364">
        <w:rPr>
          <w:lang w:eastAsia="pl-PL"/>
        </w:rPr>
        <w:t xml:space="preserve"> w 2024 r. diagnoz</w:t>
      </w:r>
      <w:r w:rsidR="0069574D" w:rsidRPr="00B64364">
        <w:rPr>
          <w:lang w:eastAsia="pl-PL"/>
        </w:rPr>
        <w:t>y</w:t>
      </w:r>
      <w:r w:rsidR="001C45EA" w:rsidRPr="00B64364">
        <w:rPr>
          <w:lang w:eastAsia="pl-PL"/>
        </w:rPr>
        <w:t xml:space="preserve"> obszaru rewitalizacji </w:t>
      </w:r>
      <w:r w:rsidR="0069574D" w:rsidRPr="00B64364">
        <w:rPr>
          <w:lang w:eastAsia="pl-PL"/>
        </w:rPr>
        <w:t>i</w:t>
      </w:r>
      <w:r w:rsidRPr="00B64364">
        <w:rPr>
          <w:lang w:eastAsia="pl-PL"/>
        </w:rPr>
        <w:t xml:space="preserve"> procesu partycypacyjnego </w:t>
      </w:r>
      <w:r w:rsidR="0069574D" w:rsidRPr="00B64364">
        <w:rPr>
          <w:lang w:eastAsia="pl-PL"/>
        </w:rPr>
        <w:t xml:space="preserve">w ramach zmiany Gminnego Programu Rewitalizacji Miasta Włocławek na lata 2018-2028 </w:t>
      </w:r>
      <w:r w:rsidR="00915AFB" w:rsidRPr="00B64364">
        <w:rPr>
          <w:lang w:eastAsia="pl-PL"/>
        </w:rPr>
        <w:t xml:space="preserve">zmodyfikowano listę głównych przedsięwzięć/projektów rewitalizacyjne dla wzmocnienia trwającego procesu rewitalizacji. </w:t>
      </w:r>
      <w:r w:rsidR="0069574D" w:rsidRPr="00B64364">
        <w:rPr>
          <w:lang w:eastAsia="pl-PL"/>
        </w:rPr>
        <w:t xml:space="preserve"> </w:t>
      </w:r>
    </w:p>
    <w:p w14:paraId="55CDE1BA" w14:textId="77777777" w:rsidR="00EE21CC" w:rsidRPr="00B64364" w:rsidRDefault="00EE21CC" w:rsidP="007E0C60">
      <w:pPr>
        <w:pStyle w:val="Akapitzlist"/>
        <w:keepNext/>
        <w:numPr>
          <w:ilvl w:val="0"/>
          <w:numId w:val="10"/>
        </w:numPr>
        <w:spacing w:before="240" w:after="60"/>
        <w:contextualSpacing w:val="0"/>
        <w:outlineLvl w:val="1"/>
        <w:rPr>
          <w:rFonts w:ascii="Calibri Light" w:eastAsia="Times New Roman" w:hAnsi="Calibri Light"/>
          <w:b/>
          <w:bCs/>
          <w:i/>
          <w:iCs/>
          <w:vanish/>
          <w:sz w:val="28"/>
          <w:szCs w:val="28"/>
          <w:lang w:eastAsia="pl-PL"/>
        </w:rPr>
      </w:pPr>
      <w:bookmarkStart w:id="111" w:name="_Toc514142990"/>
      <w:bookmarkStart w:id="112" w:name="_Toc514143248"/>
      <w:bookmarkStart w:id="113" w:name="_Toc514143539"/>
      <w:bookmarkStart w:id="114" w:name="_Toc514144283"/>
      <w:bookmarkStart w:id="115" w:name="_Toc516216809"/>
      <w:bookmarkStart w:id="116" w:name="_Toc516217150"/>
      <w:bookmarkStart w:id="117" w:name="_Toc516217248"/>
      <w:bookmarkStart w:id="118" w:name="_Toc516479095"/>
      <w:bookmarkStart w:id="119" w:name="_Toc516746955"/>
      <w:bookmarkStart w:id="120" w:name="_Toc517263033"/>
      <w:bookmarkStart w:id="121" w:name="_Toc517682128"/>
      <w:bookmarkStart w:id="122" w:name="_Toc517969053"/>
      <w:bookmarkStart w:id="123" w:name="_Toc517972277"/>
      <w:bookmarkStart w:id="124" w:name="_Toc517972385"/>
      <w:bookmarkStart w:id="125" w:name="_Toc517972504"/>
      <w:bookmarkStart w:id="126" w:name="_Toc517972592"/>
      <w:bookmarkStart w:id="127" w:name="_Toc517972680"/>
      <w:bookmarkStart w:id="128" w:name="_Toc518121714"/>
      <w:bookmarkStart w:id="129" w:name="_Toc518121808"/>
      <w:bookmarkStart w:id="130" w:name="_Toc518130710"/>
      <w:bookmarkStart w:id="131" w:name="_Toc518206442"/>
      <w:bookmarkStart w:id="132" w:name="_Toc518211713"/>
      <w:bookmarkStart w:id="133" w:name="_Toc518216339"/>
      <w:bookmarkStart w:id="134" w:name="_Toc518218954"/>
      <w:bookmarkStart w:id="135" w:name="_Toc518219226"/>
      <w:bookmarkStart w:id="136" w:name="_Toc518220787"/>
      <w:bookmarkStart w:id="137" w:name="_Toc518222767"/>
      <w:bookmarkStart w:id="138" w:name="_Toc518368594"/>
      <w:bookmarkStart w:id="139" w:name="_Toc518375057"/>
      <w:bookmarkStart w:id="140" w:name="_Toc518384773"/>
      <w:bookmarkStart w:id="141" w:name="_Toc518384874"/>
      <w:bookmarkStart w:id="142" w:name="_Toc518384974"/>
      <w:bookmarkStart w:id="143" w:name="_Toc518385074"/>
      <w:bookmarkStart w:id="144" w:name="_Toc518385173"/>
      <w:bookmarkStart w:id="145" w:name="_Toc518385273"/>
      <w:bookmarkStart w:id="146" w:name="_Toc519008200"/>
      <w:bookmarkStart w:id="147" w:name="_Toc519020895"/>
      <w:bookmarkStart w:id="148" w:name="_Toc519060898"/>
      <w:bookmarkStart w:id="149" w:name="_Toc519061055"/>
      <w:bookmarkStart w:id="150" w:name="_Toc519061851"/>
      <w:bookmarkStart w:id="151" w:name="_Toc519065301"/>
      <w:bookmarkStart w:id="152" w:name="_Toc519065515"/>
      <w:bookmarkStart w:id="153" w:name="_Toc519066850"/>
      <w:bookmarkStart w:id="154" w:name="_Toc519073442"/>
      <w:bookmarkStart w:id="155" w:name="_Toc519073692"/>
      <w:bookmarkStart w:id="156" w:name="_Toc519086279"/>
      <w:bookmarkStart w:id="157" w:name="_Toc519673406"/>
      <w:bookmarkStart w:id="158" w:name="_Toc182557792"/>
      <w:bookmarkStart w:id="159" w:name="_Toc182558195"/>
      <w:bookmarkStart w:id="160" w:name="_Toc182567649"/>
      <w:bookmarkStart w:id="161" w:name="_Toc182570249"/>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45703A28" w14:textId="77777777" w:rsidR="00EE21CC" w:rsidRPr="00B64364" w:rsidRDefault="00EE21CC" w:rsidP="007E0C60">
      <w:pPr>
        <w:pStyle w:val="Akapitzlist"/>
        <w:keepNext/>
        <w:numPr>
          <w:ilvl w:val="0"/>
          <w:numId w:val="10"/>
        </w:numPr>
        <w:spacing w:before="240" w:after="60"/>
        <w:contextualSpacing w:val="0"/>
        <w:outlineLvl w:val="1"/>
        <w:rPr>
          <w:rFonts w:ascii="Calibri Light" w:eastAsia="Times New Roman" w:hAnsi="Calibri Light"/>
          <w:b/>
          <w:bCs/>
          <w:i/>
          <w:iCs/>
          <w:vanish/>
          <w:sz w:val="28"/>
          <w:szCs w:val="28"/>
          <w:lang w:eastAsia="pl-PL"/>
        </w:rPr>
      </w:pPr>
      <w:bookmarkStart w:id="162" w:name="_Toc517263034"/>
      <w:bookmarkStart w:id="163" w:name="_Toc517682129"/>
      <w:bookmarkStart w:id="164" w:name="_Toc517969054"/>
      <w:bookmarkStart w:id="165" w:name="_Toc517972278"/>
      <w:bookmarkStart w:id="166" w:name="_Toc517972386"/>
      <w:bookmarkStart w:id="167" w:name="_Toc517972505"/>
      <w:bookmarkStart w:id="168" w:name="_Toc517972593"/>
      <w:bookmarkStart w:id="169" w:name="_Toc517972681"/>
      <w:bookmarkStart w:id="170" w:name="_Toc518121715"/>
      <w:bookmarkStart w:id="171" w:name="_Toc518121809"/>
      <w:bookmarkStart w:id="172" w:name="_Toc518130711"/>
      <w:bookmarkStart w:id="173" w:name="_Toc518206443"/>
      <w:bookmarkStart w:id="174" w:name="_Toc518211714"/>
      <w:bookmarkStart w:id="175" w:name="_Toc518216340"/>
      <w:bookmarkStart w:id="176" w:name="_Toc518218955"/>
      <w:bookmarkStart w:id="177" w:name="_Toc518219227"/>
      <w:bookmarkStart w:id="178" w:name="_Toc518220788"/>
      <w:bookmarkStart w:id="179" w:name="_Toc518222768"/>
      <w:bookmarkStart w:id="180" w:name="_Toc518368595"/>
      <w:bookmarkStart w:id="181" w:name="_Toc518375058"/>
      <w:bookmarkStart w:id="182" w:name="_Toc518384774"/>
      <w:bookmarkStart w:id="183" w:name="_Toc518384875"/>
      <w:bookmarkStart w:id="184" w:name="_Toc518384975"/>
      <w:bookmarkStart w:id="185" w:name="_Toc518385075"/>
      <w:bookmarkStart w:id="186" w:name="_Toc518385174"/>
      <w:bookmarkStart w:id="187" w:name="_Toc518385274"/>
      <w:bookmarkStart w:id="188" w:name="_Toc519008201"/>
      <w:bookmarkStart w:id="189" w:name="_Toc519020896"/>
      <w:bookmarkStart w:id="190" w:name="_Toc519060899"/>
      <w:bookmarkStart w:id="191" w:name="_Toc519061056"/>
      <w:bookmarkStart w:id="192" w:name="_Toc519061852"/>
      <w:bookmarkStart w:id="193" w:name="_Toc519065302"/>
      <w:bookmarkStart w:id="194" w:name="_Toc519065516"/>
      <w:bookmarkStart w:id="195" w:name="_Toc519066851"/>
      <w:bookmarkStart w:id="196" w:name="_Toc519073443"/>
      <w:bookmarkStart w:id="197" w:name="_Toc519073693"/>
      <w:bookmarkStart w:id="198" w:name="_Toc519086280"/>
      <w:bookmarkStart w:id="199" w:name="_Toc519673407"/>
      <w:bookmarkStart w:id="200" w:name="_Toc182557793"/>
      <w:bookmarkStart w:id="201" w:name="_Toc182558196"/>
      <w:bookmarkStart w:id="202" w:name="_Toc182567650"/>
      <w:bookmarkStart w:id="203" w:name="_Toc182570250"/>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171E183" w14:textId="77777777" w:rsidR="00EE21CC" w:rsidRPr="00B64364" w:rsidRDefault="00EE21CC" w:rsidP="007E0C60">
      <w:pPr>
        <w:pStyle w:val="Akapitzlist"/>
        <w:keepNext/>
        <w:numPr>
          <w:ilvl w:val="0"/>
          <w:numId w:val="10"/>
        </w:numPr>
        <w:spacing w:before="240" w:after="60"/>
        <w:contextualSpacing w:val="0"/>
        <w:outlineLvl w:val="1"/>
        <w:rPr>
          <w:rFonts w:ascii="Calibri Light" w:eastAsia="Times New Roman" w:hAnsi="Calibri Light"/>
          <w:b/>
          <w:bCs/>
          <w:i/>
          <w:iCs/>
          <w:vanish/>
          <w:sz w:val="28"/>
          <w:szCs w:val="28"/>
          <w:lang w:eastAsia="pl-PL"/>
        </w:rPr>
      </w:pPr>
      <w:bookmarkStart w:id="204" w:name="_Toc517263035"/>
      <w:bookmarkStart w:id="205" w:name="_Toc517682130"/>
      <w:bookmarkStart w:id="206" w:name="_Toc517969055"/>
      <w:bookmarkStart w:id="207" w:name="_Toc517972279"/>
      <w:bookmarkStart w:id="208" w:name="_Toc517972387"/>
      <w:bookmarkStart w:id="209" w:name="_Toc517972506"/>
      <w:bookmarkStart w:id="210" w:name="_Toc517972594"/>
      <w:bookmarkStart w:id="211" w:name="_Toc517972682"/>
      <w:bookmarkStart w:id="212" w:name="_Toc518121716"/>
      <w:bookmarkStart w:id="213" w:name="_Toc518121810"/>
      <w:bookmarkStart w:id="214" w:name="_Toc518130712"/>
      <w:bookmarkStart w:id="215" w:name="_Toc518206444"/>
      <w:bookmarkStart w:id="216" w:name="_Toc518211715"/>
      <w:bookmarkStart w:id="217" w:name="_Toc518216341"/>
      <w:bookmarkStart w:id="218" w:name="_Toc518218956"/>
      <w:bookmarkStart w:id="219" w:name="_Toc518219228"/>
      <w:bookmarkStart w:id="220" w:name="_Toc518220789"/>
      <w:bookmarkStart w:id="221" w:name="_Toc518222769"/>
      <w:bookmarkStart w:id="222" w:name="_Toc518368596"/>
      <w:bookmarkStart w:id="223" w:name="_Toc518375059"/>
      <w:bookmarkStart w:id="224" w:name="_Toc518384775"/>
      <w:bookmarkStart w:id="225" w:name="_Toc518384876"/>
      <w:bookmarkStart w:id="226" w:name="_Toc518384976"/>
      <w:bookmarkStart w:id="227" w:name="_Toc518385076"/>
      <w:bookmarkStart w:id="228" w:name="_Toc518385175"/>
      <w:bookmarkStart w:id="229" w:name="_Toc518385275"/>
      <w:bookmarkStart w:id="230" w:name="_Toc519008202"/>
      <w:bookmarkStart w:id="231" w:name="_Toc519020897"/>
      <w:bookmarkStart w:id="232" w:name="_Toc519060900"/>
      <w:bookmarkStart w:id="233" w:name="_Toc519061057"/>
      <w:bookmarkStart w:id="234" w:name="_Toc519061853"/>
      <w:bookmarkStart w:id="235" w:name="_Toc519065303"/>
      <w:bookmarkStart w:id="236" w:name="_Toc519065517"/>
      <w:bookmarkStart w:id="237" w:name="_Toc519066852"/>
      <w:bookmarkStart w:id="238" w:name="_Toc519073444"/>
      <w:bookmarkStart w:id="239" w:name="_Toc519073694"/>
      <w:bookmarkStart w:id="240" w:name="_Toc519086281"/>
      <w:bookmarkStart w:id="241" w:name="_Toc519673408"/>
      <w:bookmarkStart w:id="242" w:name="_Toc182557794"/>
      <w:bookmarkStart w:id="243" w:name="_Toc182558197"/>
      <w:bookmarkStart w:id="244" w:name="_Toc182567651"/>
      <w:bookmarkStart w:id="245" w:name="_Toc182570251"/>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EE60C49" w14:textId="77777777" w:rsidR="00EE21CC" w:rsidRPr="00B64364" w:rsidRDefault="00EE21CC" w:rsidP="007E0C60">
      <w:pPr>
        <w:pStyle w:val="Akapitzlist"/>
        <w:keepNext/>
        <w:numPr>
          <w:ilvl w:val="0"/>
          <w:numId w:val="10"/>
        </w:numPr>
        <w:spacing w:before="240" w:after="60"/>
        <w:contextualSpacing w:val="0"/>
        <w:outlineLvl w:val="1"/>
        <w:rPr>
          <w:rFonts w:ascii="Calibri Light" w:eastAsia="Times New Roman" w:hAnsi="Calibri Light"/>
          <w:b/>
          <w:bCs/>
          <w:i/>
          <w:iCs/>
          <w:vanish/>
          <w:sz w:val="28"/>
          <w:szCs w:val="28"/>
          <w:lang w:eastAsia="pl-PL"/>
        </w:rPr>
      </w:pPr>
      <w:bookmarkStart w:id="246" w:name="_Toc517263036"/>
      <w:bookmarkStart w:id="247" w:name="_Toc517682131"/>
      <w:bookmarkStart w:id="248" w:name="_Toc517969056"/>
      <w:bookmarkStart w:id="249" w:name="_Toc517972280"/>
      <w:bookmarkStart w:id="250" w:name="_Toc517972388"/>
      <w:bookmarkStart w:id="251" w:name="_Toc517972507"/>
      <w:bookmarkStart w:id="252" w:name="_Toc517972595"/>
      <w:bookmarkStart w:id="253" w:name="_Toc517972683"/>
      <w:bookmarkStart w:id="254" w:name="_Toc518121717"/>
      <w:bookmarkStart w:id="255" w:name="_Toc518121811"/>
      <w:bookmarkStart w:id="256" w:name="_Toc518130713"/>
      <w:bookmarkStart w:id="257" w:name="_Toc518206445"/>
      <w:bookmarkStart w:id="258" w:name="_Toc518211716"/>
      <w:bookmarkStart w:id="259" w:name="_Toc518216342"/>
      <w:bookmarkStart w:id="260" w:name="_Toc518218957"/>
      <w:bookmarkStart w:id="261" w:name="_Toc518219229"/>
      <w:bookmarkStart w:id="262" w:name="_Toc518220790"/>
      <w:bookmarkStart w:id="263" w:name="_Toc518222770"/>
      <w:bookmarkStart w:id="264" w:name="_Toc518368597"/>
      <w:bookmarkStart w:id="265" w:name="_Toc518375060"/>
      <w:bookmarkStart w:id="266" w:name="_Toc518384776"/>
      <w:bookmarkStart w:id="267" w:name="_Toc518384877"/>
      <w:bookmarkStart w:id="268" w:name="_Toc518384977"/>
      <w:bookmarkStart w:id="269" w:name="_Toc518385077"/>
      <w:bookmarkStart w:id="270" w:name="_Toc518385176"/>
      <w:bookmarkStart w:id="271" w:name="_Toc518385276"/>
      <w:bookmarkStart w:id="272" w:name="_Toc519008203"/>
      <w:bookmarkStart w:id="273" w:name="_Toc519020898"/>
      <w:bookmarkStart w:id="274" w:name="_Toc519060901"/>
      <w:bookmarkStart w:id="275" w:name="_Toc519061058"/>
      <w:bookmarkStart w:id="276" w:name="_Toc519061854"/>
      <w:bookmarkStart w:id="277" w:name="_Toc519065304"/>
      <w:bookmarkStart w:id="278" w:name="_Toc519065518"/>
      <w:bookmarkStart w:id="279" w:name="_Toc519066853"/>
      <w:bookmarkStart w:id="280" w:name="_Toc519073445"/>
      <w:bookmarkStart w:id="281" w:name="_Toc519073695"/>
      <w:bookmarkStart w:id="282" w:name="_Toc519086282"/>
      <w:bookmarkStart w:id="283" w:name="_Toc519673409"/>
      <w:bookmarkStart w:id="284" w:name="_Toc182557795"/>
      <w:bookmarkStart w:id="285" w:name="_Toc182558198"/>
      <w:bookmarkStart w:id="286" w:name="_Toc182567652"/>
      <w:bookmarkStart w:id="287" w:name="_Toc182570252"/>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27D4AD7E" w14:textId="77777777" w:rsidR="00EE21CC" w:rsidRPr="00B64364" w:rsidRDefault="00EE21CC" w:rsidP="007E0C60">
      <w:pPr>
        <w:pStyle w:val="Akapitzlist"/>
        <w:keepNext/>
        <w:numPr>
          <w:ilvl w:val="0"/>
          <w:numId w:val="10"/>
        </w:numPr>
        <w:spacing w:before="240" w:after="60"/>
        <w:contextualSpacing w:val="0"/>
        <w:outlineLvl w:val="1"/>
        <w:rPr>
          <w:rFonts w:ascii="Calibri Light" w:eastAsia="Times New Roman" w:hAnsi="Calibri Light"/>
          <w:b/>
          <w:bCs/>
          <w:i/>
          <w:iCs/>
          <w:vanish/>
          <w:sz w:val="28"/>
          <w:szCs w:val="28"/>
          <w:lang w:eastAsia="pl-PL"/>
        </w:rPr>
      </w:pPr>
      <w:bookmarkStart w:id="288" w:name="_Toc517263037"/>
      <w:bookmarkStart w:id="289" w:name="_Toc517682132"/>
      <w:bookmarkStart w:id="290" w:name="_Toc517969057"/>
      <w:bookmarkStart w:id="291" w:name="_Toc517972281"/>
      <w:bookmarkStart w:id="292" w:name="_Toc517972389"/>
      <w:bookmarkStart w:id="293" w:name="_Toc517972508"/>
      <w:bookmarkStart w:id="294" w:name="_Toc517972596"/>
      <w:bookmarkStart w:id="295" w:name="_Toc517972684"/>
      <w:bookmarkStart w:id="296" w:name="_Toc518121718"/>
      <w:bookmarkStart w:id="297" w:name="_Toc518121812"/>
      <w:bookmarkStart w:id="298" w:name="_Toc518130714"/>
      <w:bookmarkStart w:id="299" w:name="_Toc518206446"/>
      <w:bookmarkStart w:id="300" w:name="_Toc518211717"/>
      <w:bookmarkStart w:id="301" w:name="_Toc518216343"/>
      <w:bookmarkStart w:id="302" w:name="_Toc518218958"/>
      <w:bookmarkStart w:id="303" w:name="_Toc518219230"/>
      <w:bookmarkStart w:id="304" w:name="_Toc518220791"/>
      <w:bookmarkStart w:id="305" w:name="_Toc518222771"/>
      <w:bookmarkStart w:id="306" w:name="_Toc518368598"/>
      <w:bookmarkStart w:id="307" w:name="_Toc518375061"/>
      <w:bookmarkStart w:id="308" w:name="_Toc518384777"/>
      <w:bookmarkStart w:id="309" w:name="_Toc518384878"/>
      <w:bookmarkStart w:id="310" w:name="_Toc518384978"/>
      <w:bookmarkStart w:id="311" w:name="_Toc518385078"/>
      <w:bookmarkStart w:id="312" w:name="_Toc518385177"/>
      <w:bookmarkStart w:id="313" w:name="_Toc518385277"/>
      <w:bookmarkStart w:id="314" w:name="_Toc519008204"/>
      <w:bookmarkStart w:id="315" w:name="_Toc519020899"/>
      <w:bookmarkStart w:id="316" w:name="_Toc519060902"/>
      <w:bookmarkStart w:id="317" w:name="_Toc519061059"/>
      <w:bookmarkStart w:id="318" w:name="_Toc519061855"/>
      <w:bookmarkStart w:id="319" w:name="_Toc519065305"/>
      <w:bookmarkStart w:id="320" w:name="_Toc519065519"/>
      <w:bookmarkStart w:id="321" w:name="_Toc519066854"/>
      <w:bookmarkStart w:id="322" w:name="_Toc519073446"/>
      <w:bookmarkStart w:id="323" w:name="_Toc519073696"/>
      <w:bookmarkStart w:id="324" w:name="_Toc519086283"/>
      <w:bookmarkStart w:id="325" w:name="_Toc519673410"/>
      <w:bookmarkStart w:id="326" w:name="_Toc182557796"/>
      <w:bookmarkStart w:id="327" w:name="_Toc182558199"/>
      <w:bookmarkStart w:id="328" w:name="_Toc182567653"/>
      <w:bookmarkStart w:id="329" w:name="_Toc182570253"/>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06113482" w14:textId="77777777" w:rsidR="00EE21CC" w:rsidRPr="00B64364" w:rsidRDefault="00EE21CC" w:rsidP="007E0C60">
      <w:pPr>
        <w:pStyle w:val="Akapitzlist"/>
        <w:keepNext/>
        <w:numPr>
          <w:ilvl w:val="0"/>
          <w:numId w:val="10"/>
        </w:numPr>
        <w:spacing w:before="240" w:after="60"/>
        <w:contextualSpacing w:val="0"/>
        <w:outlineLvl w:val="1"/>
        <w:rPr>
          <w:rFonts w:ascii="Calibri Light" w:eastAsia="Times New Roman" w:hAnsi="Calibri Light"/>
          <w:b/>
          <w:bCs/>
          <w:i/>
          <w:iCs/>
          <w:vanish/>
          <w:sz w:val="28"/>
          <w:szCs w:val="28"/>
          <w:lang w:eastAsia="pl-PL"/>
        </w:rPr>
      </w:pPr>
      <w:bookmarkStart w:id="330" w:name="_Toc517263038"/>
      <w:bookmarkStart w:id="331" w:name="_Toc517682133"/>
      <w:bookmarkStart w:id="332" w:name="_Toc517969058"/>
      <w:bookmarkStart w:id="333" w:name="_Toc517972282"/>
      <w:bookmarkStart w:id="334" w:name="_Toc517972390"/>
      <w:bookmarkStart w:id="335" w:name="_Toc517972509"/>
      <w:bookmarkStart w:id="336" w:name="_Toc517972597"/>
      <w:bookmarkStart w:id="337" w:name="_Toc517972685"/>
      <w:bookmarkStart w:id="338" w:name="_Toc518121719"/>
      <w:bookmarkStart w:id="339" w:name="_Toc518121813"/>
      <w:bookmarkStart w:id="340" w:name="_Toc518130715"/>
      <w:bookmarkStart w:id="341" w:name="_Toc518206447"/>
      <w:bookmarkStart w:id="342" w:name="_Toc518211718"/>
      <w:bookmarkStart w:id="343" w:name="_Toc518216344"/>
      <w:bookmarkStart w:id="344" w:name="_Toc518218959"/>
      <w:bookmarkStart w:id="345" w:name="_Toc518219231"/>
      <w:bookmarkStart w:id="346" w:name="_Toc518220792"/>
      <w:bookmarkStart w:id="347" w:name="_Toc518222772"/>
      <w:bookmarkStart w:id="348" w:name="_Toc518368599"/>
      <w:bookmarkStart w:id="349" w:name="_Toc518375062"/>
      <w:bookmarkStart w:id="350" w:name="_Toc518384778"/>
      <w:bookmarkStart w:id="351" w:name="_Toc518384879"/>
      <w:bookmarkStart w:id="352" w:name="_Toc518384979"/>
      <w:bookmarkStart w:id="353" w:name="_Toc518385079"/>
      <w:bookmarkStart w:id="354" w:name="_Toc518385178"/>
      <w:bookmarkStart w:id="355" w:name="_Toc518385278"/>
      <w:bookmarkStart w:id="356" w:name="_Toc519008205"/>
      <w:bookmarkStart w:id="357" w:name="_Toc519020900"/>
      <w:bookmarkStart w:id="358" w:name="_Toc519060903"/>
      <w:bookmarkStart w:id="359" w:name="_Toc519061060"/>
      <w:bookmarkStart w:id="360" w:name="_Toc519061856"/>
      <w:bookmarkStart w:id="361" w:name="_Toc519065306"/>
      <w:bookmarkStart w:id="362" w:name="_Toc519065520"/>
      <w:bookmarkStart w:id="363" w:name="_Toc519066855"/>
      <w:bookmarkStart w:id="364" w:name="_Toc519073447"/>
      <w:bookmarkStart w:id="365" w:name="_Toc519073697"/>
      <w:bookmarkStart w:id="366" w:name="_Toc519086284"/>
      <w:bookmarkStart w:id="367" w:name="_Toc519673411"/>
      <w:bookmarkStart w:id="368" w:name="_Toc182557797"/>
      <w:bookmarkStart w:id="369" w:name="_Toc182558200"/>
      <w:bookmarkStart w:id="370" w:name="_Toc182567654"/>
      <w:bookmarkStart w:id="371" w:name="_Toc182570254"/>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797C1872" w14:textId="2BE13054" w:rsidR="008E5E78" w:rsidRPr="00B64364" w:rsidRDefault="004B24DB" w:rsidP="007E0C60">
      <w:pPr>
        <w:pStyle w:val="Nagwek2"/>
        <w:spacing w:line="276" w:lineRule="auto"/>
        <w:rPr>
          <w:lang w:eastAsia="pl-PL"/>
        </w:rPr>
      </w:pPr>
      <w:bookmarkStart w:id="372" w:name="_Toc182570255"/>
      <w:r w:rsidRPr="00B64364">
        <w:rPr>
          <w:lang w:eastAsia="pl-PL"/>
        </w:rPr>
        <w:t xml:space="preserve">7.1. </w:t>
      </w:r>
      <w:r w:rsidR="000B08E8" w:rsidRPr="00B64364">
        <w:rPr>
          <w:lang w:eastAsia="pl-PL"/>
        </w:rPr>
        <w:t>Podstawowe przedsięwzięcia rewitalizacyjne</w:t>
      </w:r>
      <w:bookmarkEnd w:id="372"/>
    </w:p>
    <w:p w14:paraId="1DFA3A62"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373" w:name="_Toc514142996"/>
      <w:bookmarkStart w:id="374" w:name="_Toc514143254"/>
      <w:bookmarkStart w:id="375" w:name="_Toc514143545"/>
      <w:bookmarkStart w:id="376" w:name="_Toc514144289"/>
      <w:bookmarkStart w:id="377" w:name="_Toc516216815"/>
      <w:bookmarkStart w:id="378" w:name="_Toc516217156"/>
      <w:bookmarkStart w:id="379" w:name="_Toc516217254"/>
      <w:bookmarkStart w:id="380" w:name="_Toc516479101"/>
      <w:bookmarkStart w:id="381" w:name="_Toc516746961"/>
      <w:bookmarkStart w:id="382" w:name="_Toc517263040"/>
      <w:bookmarkStart w:id="383" w:name="_Toc517682135"/>
      <w:bookmarkStart w:id="384" w:name="_Toc517969060"/>
      <w:bookmarkStart w:id="385" w:name="_Toc517972284"/>
      <w:bookmarkStart w:id="386" w:name="_Toc517972392"/>
      <w:bookmarkStart w:id="387" w:name="_Toc517972511"/>
      <w:bookmarkStart w:id="388" w:name="_Toc517972599"/>
      <w:bookmarkStart w:id="389" w:name="_Toc517972687"/>
      <w:bookmarkStart w:id="390" w:name="_Toc518121721"/>
      <w:bookmarkStart w:id="391" w:name="_Toc518121815"/>
      <w:bookmarkStart w:id="392" w:name="_Toc518130717"/>
      <w:bookmarkStart w:id="393" w:name="_Toc518206449"/>
      <w:bookmarkStart w:id="394" w:name="_Toc518211720"/>
      <w:bookmarkStart w:id="395" w:name="_Toc518216346"/>
      <w:bookmarkStart w:id="396" w:name="_Toc518218961"/>
      <w:bookmarkStart w:id="397" w:name="_Toc518219233"/>
      <w:bookmarkStart w:id="398" w:name="_Toc518220794"/>
      <w:bookmarkStart w:id="399" w:name="_Toc518222774"/>
      <w:bookmarkStart w:id="400" w:name="_Toc518368601"/>
      <w:bookmarkStart w:id="401" w:name="_Toc518375064"/>
      <w:bookmarkStart w:id="402" w:name="_Toc518384780"/>
      <w:bookmarkStart w:id="403" w:name="_Toc518384881"/>
      <w:bookmarkStart w:id="404" w:name="_Toc518384981"/>
      <w:bookmarkStart w:id="405" w:name="_Toc518385081"/>
      <w:bookmarkStart w:id="406" w:name="_Toc518385180"/>
      <w:bookmarkStart w:id="407" w:name="_Toc518385280"/>
      <w:bookmarkStart w:id="408" w:name="_Toc519008207"/>
      <w:bookmarkStart w:id="409" w:name="_Toc519020902"/>
      <w:bookmarkStart w:id="410" w:name="_Toc519060905"/>
      <w:bookmarkStart w:id="411" w:name="_Toc519061062"/>
      <w:bookmarkStart w:id="412" w:name="_Toc519061858"/>
      <w:bookmarkStart w:id="413" w:name="_Toc519065308"/>
      <w:bookmarkStart w:id="414" w:name="_Toc519065522"/>
      <w:bookmarkStart w:id="415" w:name="_Toc519066857"/>
      <w:bookmarkStart w:id="416" w:name="_Toc519073449"/>
      <w:bookmarkStart w:id="417" w:name="_Toc519073699"/>
      <w:bookmarkStart w:id="418" w:name="_Toc519086286"/>
      <w:bookmarkStart w:id="419" w:name="_Toc519673413"/>
      <w:bookmarkStart w:id="420" w:name="_Toc182557799"/>
      <w:bookmarkStart w:id="421" w:name="_Toc182558202"/>
      <w:bookmarkStart w:id="422" w:name="_Toc182567656"/>
      <w:bookmarkStart w:id="423" w:name="_Toc182570256"/>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5F7B8A6"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424" w:name="_Toc514142997"/>
      <w:bookmarkStart w:id="425" w:name="_Toc514143255"/>
      <w:bookmarkStart w:id="426" w:name="_Toc514143546"/>
      <w:bookmarkStart w:id="427" w:name="_Toc514144290"/>
      <w:bookmarkStart w:id="428" w:name="_Toc516216816"/>
      <w:bookmarkStart w:id="429" w:name="_Toc516217157"/>
      <w:bookmarkStart w:id="430" w:name="_Toc516217255"/>
      <w:bookmarkStart w:id="431" w:name="_Toc516479102"/>
      <w:bookmarkStart w:id="432" w:name="_Toc516746962"/>
      <w:bookmarkStart w:id="433" w:name="_Toc517263041"/>
      <w:bookmarkStart w:id="434" w:name="_Toc517682136"/>
      <w:bookmarkStart w:id="435" w:name="_Toc517969061"/>
      <w:bookmarkStart w:id="436" w:name="_Toc517972285"/>
      <w:bookmarkStart w:id="437" w:name="_Toc517972393"/>
      <w:bookmarkStart w:id="438" w:name="_Toc517972512"/>
      <w:bookmarkStart w:id="439" w:name="_Toc517972600"/>
      <w:bookmarkStart w:id="440" w:name="_Toc517972688"/>
      <w:bookmarkStart w:id="441" w:name="_Toc518121722"/>
      <w:bookmarkStart w:id="442" w:name="_Toc518121816"/>
      <w:bookmarkStart w:id="443" w:name="_Toc518130718"/>
      <w:bookmarkStart w:id="444" w:name="_Toc518206450"/>
      <w:bookmarkStart w:id="445" w:name="_Toc518211721"/>
      <w:bookmarkStart w:id="446" w:name="_Toc518216347"/>
      <w:bookmarkStart w:id="447" w:name="_Toc518218962"/>
      <w:bookmarkStart w:id="448" w:name="_Toc518219234"/>
      <w:bookmarkStart w:id="449" w:name="_Toc518220795"/>
      <w:bookmarkStart w:id="450" w:name="_Toc518222775"/>
      <w:bookmarkStart w:id="451" w:name="_Toc518368602"/>
      <w:bookmarkStart w:id="452" w:name="_Toc518375065"/>
      <w:bookmarkStart w:id="453" w:name="_Toc518384781"/>
      <w:bookmarkStart w:id="454" w:name="_Toc518384882"/>
      <w:bookmarkStart w:id="455" w:name="_Toc518384982"/>
      <w:bookmarkStart w:id="456" w:name="_Toc518385082"/>
      <w:bookmarkStart w:id="457" w:name="_Toc518385181"/>
      <w:bookmarkStart w:id="458" w:name="_Toc518385281"/>
      <w:bookmarkStart w:id="459" w:name="_Toc519008208"/>
      <w:bookmarkStart w:id="460" w:name="_Toc519020903"/>
      <w:bookmarkStart w:id="461" w:name="_Toc519060906"/>
      <w:bookmarkStart w:id="462" w:name="_Toc519061063"/>
      <w:bookmarkStart w:id="463" w:name="_Toc519061859"/>
      <w:bookmarkStart w:id="464" w:name="_Toc519065309"/>
      <w:bookmarkStart w:id="465" w:name="_Toc519065523"/>
      <w:bookmarkStart w:id="466" w:name="_Toc519066858"/>
      <w:bookmarkStart w:id="467" w:name="_Toc519073450"/>
      <w:bookmarkStart w:id="468" w:name="_Toc519073700"/>
      <w:bookmarkStart w:id="469" w:name="_Toc519086287"/>
      <w:bookmarkStart w:id="470" w:name="_Toc519673414"/>
      <w:bookmarkStart w:id="471" w:name="_Toc182557800"/>
      <w:bookmarkStart w:id="472" w:name="_Toc182558203"/>
      <w:bookmarkStart w:id="473" w:name="_Toc182567657"/>
      <w:bookmarkStart w:id="474" w:name="_Toc182570257"/>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7847EED0"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475" w:name="_Toc514142998"/>
      <w:bookmarkStart w:id="476" w:name="_Toc514143256"/>
      <w:bookmarkStart w:id="477" w:name="_Toc514143547"/>
      <w:bookmarkStart w:id="478" w:name="_Toc514144291"/>
      <w:bookmarkStart w:id="479" w:name="_Toc516216817"/>
      <w:bookmarkStart w:id="480" w:name="_Toc516217158"/>
      <w:bookmarkStart w:id="481" w:name="_Toc516217256"/>
      <w:bookmarkStart w:id="482" w:name="_Toc516479103"/>
      <w:bookmarkStart w:id="483" w:name="_Toc516746963"/>
      <w:bookmarkStart w:id="484" w:name="_Toc517263042"/>
      <w:bookmarkStart w:id="485" w:name="_Toc517682137"/>
      <w:bookmarkStart w:id="486" w:name="_Toc517969062"/>
      <w:bookmarkStart w:id="487" w:name="_Toc517972286"/>
      <w:bookmarkStart w:id="488" w:name="_Toc517972394"/>
      <w:bookmarkStart w:id="489" w:name="_Toc517972513"/>
      <w:bookmarkStart w:id="490" w:name="_Toc517972601"/>
      <w:bookmarkStart w:id="491" w:name="_Toc517972689"/>
      <w:bookmarkStart w:id="492" w:name="_Toc518121723"/>
      <w:bookmarkStart w:id="493" w:name="_Toc518121817"/>
      <w:bookmarkStart w:id="494" w:name="_Toc518130719"/>
      <w:bookmarkStart w:id="495" w:name="_Toc518206451"/>
      <w:bookmarkStart w:id="496" w:name="_Toc518211722"/>
      <w:bookmarkStart w:id="497" w:name="_Toc518216348"/>
      <w:bookmarkStart w:id="498" w:name="_Toc518218963"/>
      <w:bookmarkStart w:id="499" w:name="_Toc518219235"/>
      <w:bookmarkStart w:id="500" w:name="_Toc518220796"/>
      <w:bookmarkStart w:id="501" w:name="_Toc518222776"/>
      <w:bookmarkStart w:id="502" w:name="_Toc518368603"/>
      <w:bookmarkStart w:id="503" w:name="_Toc518375066"/>
      <w:bookmarkStart w:id="504" w:name="_Toc518384782"/>
      <w:bookmarkStart w:id="505" w:name="_Toc518384883"/>
      <w:bookmarkStart w:id="506" w:name="_Toc518384983"/>
      <w:bookmarkStart w:id="507" w:name="_Toc518385083"/>
      <w:bookmarkStart w:id="508" w:name="_Toc518385182"/>
      <w:bookmarkStart w:id="509" w:name="_Toc518385282"/>
      <w:bookmarkStart w:id="510" w:name="_Toc519008209"/>
      <w:bookmarkStart w:id="511" w:name="_Toc519020904"/>
      <w:bookmarkStart w:id="512" w:name="_Toc519060907"/>
      <w:bookmarkStart w:id="513" w:name="_Toc519061064"/>
      <w:bookmarkStart w:id="514" w:name="_Toc519061860"/>
      <w:bookmarkStart w:id="515" w:name="_Toc519065310"/>
      <w:bookmarkStart w:id="516" w:name="_Toc519065524"/>
      <w:bookmarkStart w:id="517" w:name="_Toc519066859"/>
      <w:bookmarkStart w:id="518" w:name="_Toc519073451"/>
      <w:bookmarkStart w:id="519" w:name="_Toc519073701"/>
      <w:bookmarkStart w:id="520" w:name="_Toc519086288"/>
      <w:bookmarkStart w:id="521" w:name="_Toc519673415"/>
      <w:bookmarkStart w:id="522" w:name="_Toc182557801"/>
      <w:bookmarkStart w:id="523" w:name="_Toc182558204"/>
      <w:bookmarkStart w:id="524" w:name="_Toc182567658"/>
      <w:bookmarkStart w:id="525" w:name="_Toc182570258"/>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2596D03A"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526" w:name="_Toc514142999"/>
      <w:bookmarkStart w:id="527" w:name="_Toc514143257"/>
      <w:bookmarkStart w:id="528" w:name="_Toc514143548"/>
      <w:bookmarkStart w:id="529" w:name="_Toc514144292"/>
      <w:bookmarkStart w:id="530" w:name="_Toc516216818"/>
      <w:bookmarkStart w:id="531" w:name="_Toc516217159"/>
      <w:bookmarkStart w:id="532" w:name="_Toc516217257"/>
      <w:bookmarkStart w:id="533" w:name="_Toc516479104"/>
      <w:bookmarkStart w:id="534" w:name="_Toc516746964"/>
      <w:bookmarkStart w:id="535" w:name="_Toc517263043"/>
      <w:bookmarkStart w:id="536" w:name="_Toc517682138"/>
      <w:bookmarkStart w:id="537" w:name="_Toc517969063"/>
      <w:bookmarkStart w:id="538" w:name="_Toc517972287"/>
      <w:bookmarkStart w:id="539" w:name="_Toc517972395"/>
      <w:bookmarkStart w:id="540" w:name="_Toc517972514"/>
      <w:bookmarkStart w:id="541" w:name="_Toc517972602"/>
      <w:bookmarkStart w:id="542" w:name="_Toc517972690"/>
      <w:bookmarkStart w:id="543" w:name="_Toc518121724"/>
      <w:bookmarkStart w:id="544" w:name="_Toc518121818"/>
      <w:bookmarkStart w:id="545" w:name="_Toc518130720"/>
      <w:bookmarkStart w:id="546" w:name="_Toc518206452"/>
      <w:bookmarkStart w:id="547" w:name="_Toc518211723"/>
      <w:bookmarkStart w:id="548" w:name="_Toc518216349"/>
      <w:bookmarkStart w:id="549" w:name="_Toc518218964"/>
      <w:bookmarkStart w:id="550" w:name="_Toc518219236"/>
      <w:bookmarkStart w:id="551" w:name="_Toc518220797"/>
      <w:bookmarkStart w:id="552" w:name="_Toc518222777"/>
      <w:bookmarkStart w:id="553" w:name="_Toc518368604"/>
      <w:bookmarkStart w:id="554" w:name="_Toc518375067"/>
      <w:bookmarkStart w:id="555" w:name="_Toc518384783"/>
      <w:bookmarkStart w:id="556" w:name="_Toc518384884"/>
      <w:bookmarkStart w:id="557" w:name="_Toc518384984"/>
      <w:bookmarkStart w:id="558" w:name="_Toc518385084"/>
      <w:bookmarkStart w:id="559" w:name="_Toc518385183"/>
      <w:bookmarkStart w:id="560" w:name="_Toc518385283"/>
      <w:bookmarkStart w:id="561" w:name="_Toc519008210"/>
      <w:bookmarkStart w:id="562" w:name="_Toc519020905"/>
      <w:bookmarkStart w:id="563" w:name="_Toc519060908"/>
      <w:bookmarkStart w:id="564" w:name="_Toc519061065"/>
      <w:bookmarkStart w:id="565" w:name="_Toc519061861"/>
      <w:bookmarkStart w:id="566" w:name="_Toc519065311"/>
      <w:bookmarkStart w:id="567" w:name="_Toc519065525"/>
      <w:bookmarkStart w:id="568" w:name="_Toc519066860"/>
      <w:bookmarkStart w:id="569" w:name="_Toc519073452"/>
      <w:bookmarkStart w:id="570" w:name="_Toc519073702"/>
      <w:bookmarkStart w:id="571" w:name="_Toc519086289"/>
      <w:bookmarkStart w:id="572" w:name="_Toc519673416"/>
      <w:bookmarkStart w:id="573" w:name="_Toc182557802"/>
      <w:bookmarkStart w:id="574" w:name="_Toc182558205"/>
      <w:bookmarkStart w:id="575" w:name="_Toc182567659"/>
      <w:bookmarkStart w:id="576" w:name="_Toc182570259"/>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2AC0E4A3"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577" w:name="_Toc514143000"/>
      <w:bookmarkStart w:id="578" w:name="_Toc514143258"/>
      <w:bookmarkStart w:id="579" w:name="_Toc514143549"/>
      <w:bookmarkStart w:id="580" w:name="_Toc514144293"/>
      <w:bookmarkStart w:id="581" w:name="_Toc516216819"/>
      <w:bookmarkStart w:id="582" w:name="_Toc516217160"/>
      <w:bookmarkStart w:id="583" w:name="_Toc516217258"/>
      <w:bookmarkStart w:id="584" w:name="_Toc516479105"/>
      <w:bookmarkStart w:id="585" w:name="_Toc516746965"/>
      <w:bookmarkStart w:id="586" w:name="_Toc517263044"/>
      <w:bookmarkStart w:id="587" w:name="_Toc517682139"/>
      <w:bookmarkStart w:id="588" w:name="_Toc517969064"/>
      <w:bookmarkStart w:id="589" w:name="_Toc517972288"/>
      <w:bookmarkStart w:id="590" w:name="_Toc517972396"/>
      <w:bookmarkStart w:id="591" w:name="_Toc517972515"/>
      <w:bookmarkStart w:id="592" w:name="_Toc517972603"/>
      <w:bookmarkStart w:id="593" w:name="_Toc517972691"/>
      <w:bookmarkStart w:id="594" w:name="_Toc518121725"/>
      <w:bookmarkStart w:id="595" w:name="_Toc518121819"/>
      <w:bookmarkStart w:id="596" w:name="_Toc518130721"/>
      <w:bookmarkStart w:id="597" w:name="_Toc518206453"/>
      <w:bookmarkStart w:id="598" w:name="_Toc518211724"/>
      <w:bookmarkStart w:id="599" w:name="_Toc518216350"/>
      <w:bookmarkStart w:id="600" w:name="_Toc518218965"/>
      <w:bookmarkStart w:id="601" w:name="_Toc518219237"/>
      <w:bookmarkStart w:id="602" w:name="_Toc518220798"/>
      <w:bookmarkStart w:id="603" w:name="_Toc518222778"/>
      <w:bookmarkStart w:id="604" w:name="_Toc518368605"/>
      <w:bookmarkStart w:id="605" w:name="_Toc518375068"/>
      <w:bookmarkStart w:id="606" w:name="_Toc518384784"/>
      <w:bookmarkStart w:id="607" w:name="_Toc518384885"/>
      <w:bookmarkStart w:id="608" w:name="_Toc518384985"/>
      <w:bookmarkStart w:id="609" w:name="_Toc518385085"/>
      <w:bookmarkStart w:id="610" w:name="_Toc518385184"/>
      <w:bookmarkStart w:id="611" w:name="_Toc518385284"/>
      <w:bookmarkStart w:id="612" w:name="_Toc519008211"/>
      <w:bookmarkStart w:id="613" w:name="_Toc519020906"/>
      <w:bookmarkStart w:id="614" w:name="_Toc519060909"/>
      <w:bookmarkStart w:id="615" w:name="_Toc519061066"/>
      <w:bookmarkStart w:id="616" w:name="_Toc519061862"/>
      <w:bookmarkStart w:id="617" w:name="_Toc519065312"/>
      <w:bookmarkStart w:id="618" w:name="_Toc519065526"/>
      <w:bookmarkStart w:id="619" w:name="_Toc519066861"/>
      <w:bookmarkStart w:id="620" w:name="_Toc519073453"/>
      <w:bookmarkStart w:id="621" w:name="_Toc519073703"/>
      <w:bookmarkStart w:id="622" w:name="_Toc519086290"/>
      <w:bookmarkStart w:id="623" w:name="_Toc519673417"/>
      <w:bookmarkStart w:id="624" w:name="_Toc182557803"/>
      <w:bookmarkStart w:id="625" w:name="_Toc182558206"/>
      <w:bookmarkStart w:id="626" w:name="_Toc182567660"/>
      <w:bookmarkStart w:id="627" w:name="_Toc182570260"/>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0C634FE"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628" w:name="_Toc514143001"/>
      <w:bookmarkStart w:id="629" w:name="_Toc514143259"/>
      <w:bookmarkStart w:id="630" w:name="_Toc514143550"/>
      <w:bookmarkStart w:id="631" w:name="_Toc514144294"/>
      <w:bookmarkStart w:id="632" w:name="_Toc516216820"/>
      <w:bookmarkStart w:id="633" w:name="_Toc516217161"/>
      <w:bookmarkStart w:id="634" w:name="_Toc516217259"/>
      <w:bookmarkStart w:id="635" w:name="_Toc516479106"/>
      <w:bookmarkStart w:id="636" w:name="_Toc516746966"/>
      <w:bookmarkStart w:id="637" w:name="_Toc517263045"/>
      <w:bookmarkStart w:id="638" w:name="_Toc517682140"/>
      <w:bookmarkStart w:id="639" w:name="_Toc517969065"/>
      <w:bookmarkStart w:id="640" w:name="_Toc517972289"/>
      <w:bookmarkStart w:id="641" w:name="_Toc517972397"/>
      <w:bookmarkStart w:id="642" w:name="_Toc517972516"/>
      <w:bookmarkStart w:id="643" w:name="_Toc517972604"/>
      <w:bookmarkStart w:id="644" w:name="_Toc517972692"/>
      <w:bookmarkStart w:id="645" w:name="_Toc518121726"/>
      <w:bookmarkStart w:id="646" w:name="_Toc518121820"/>
      <w:bookmarkStart w:id="647" w:name="_Toc518130722"/>
      <w:bookmarkStart w:id="648" w:name="_Toc518206454"/>
      <w:bookmarkStart w:id="649" w:name="_Toc518211725"/>
      <w:bookmarkStart w:id="650" w:name="_Toc518216351"/>
      <w:bookmarkStart w:id="651" w:name="_Toc518218966"/>
      <w:bookmarkStart w:id="652" w:name="_Toc518219238"/>
      <w:bookmarkStart w:id="653" w:name="_Toc518220799"/>
      <w:bookmarkStart w:id="654" w:name="_Toc518222779"/>
      <w:bookmarkStart w:id="655" w:name="_Toc518368606"/>
      <w:bookmarkStart w:id="656" w:name="_Toc518375069"/>
      <w:bookmarkStart w:id="657" w:name="_Toc518384785"/>
      <w:bookmarkStart w:id="658" w:name="_Toc518384886"/>
      <w:bookmarkStart w:id="659" w:name="_Toc518384986"/>
      <w:bookmarkStart w:id="660" w:name="_Toc518385086"/>
      <w:bookmarkStart w:id="661" w:name="_Toc518385185"/>
      <w:bookmarkStart w:id="662" w:name="_Toc518385285"/>
      <w:bookmarkStart w:id="663" w:name="_Toc519008212"/>
      <w:bookmarkStart w:id="664" w:name="_Toc519020907"/>
      <w:bookmarkStart w:id="665" w:name="_Toc519060910"/>
      <w:bookmarkStart w:id="666" w:name="_Toc519061067"/>
      <w:bookmarkStart w:id="667" w:name="_Toc519061863"/>
      <w:bookmarkStart w:id="668" w:name="_Toc519065313"/>
      <w:bookmarkStart w:id="669" w:name="_Toc519065527"/>
      <w:bookmarkStart w:id="670" w:name="_Toc519066862"/>
      <w:bookmarkStart w:id="671" w:name="_Toc519073454"/>
      <w:bookmarkStart w:id="672" w:name="_Toc519073704"/>
      <w:bookmarkStart w:id="673" w:name="_Toc519086291"/>
      <w:bookmarkStart w:id="674" w:name="_Toc519673418"/>
      <w:bookmarkStart w:id="675" w:name="_Toc182557804"/>
      <w:bookmarkStart w:id="676" w:name="_Toc182558207"/>
      <w:bookmarkStart w:id="677" w:name="_Toc182567661"/>
      <w:bookmarkStart w:id="678" w:name="_Toc182570261"/>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52A33601"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679" w:name="_Toc514143002"/>
      <w:bookmarkStart w:id="680" w:name="_Toc514143260"/>
      <w:bookmarkStart w:id="681" w:name="_Toc514143551"/>
      <w:bookmarkStart w:id="682" w:name="_Toc514144295"/>
      <w:bookmarkStart w:id="683" w:name="_Toc516216821"/>
      <w:bookmarkStart w:id="684" w:name="_Toc516217162"/>
      <w:bookmarkStart w:id="685" w:name="_Toc516217260"/>
      <w:bookmarkStart w:id="686" w:name="_Toc516479107"/>
      <w:bookmarkStart w:id="687" w:name="_Toc516746967"/>
      <w:bookmarkStart w:id="688" w:name="_Toc517263046"/>
      <w:bookmarkStart w:id="689" w:name="_Toc517682141"/>
      <w:bookmarkStart w:id="690" w:name="_Toc517969066"/>
      <w:bookmarkStart w:id="691" w:name="_Toc517972290"/>
      <w:bookmarkStart w:id="692" w:name="_Toc517972398"/>
      <w:bookmarkStart w:id="693" w:name="_Toc517972517"/>
      <w:bookmarkStart w:id="694" w:name="_Toc517972605"/>
      <w:bookmarkStart w:id="695" w:name="_Toc517972693"/>
      <w:bookmarkStart w:id="696" w:name="_Toc518121727"/>
      <w:bookmarkStart w:id="697" w:name="_Toc518121821"/>
      <w:bookmarkStart w:id="698" w:name="_Toc518130723"/>
      <w:bookmarkStart w:id="699" w:name="_Toc518206455"/>
      <w:bookmarkStart w:id="700" w:name="_Toc518211726"/>
      <w:bookmarkStart w:id="701" w:name="_Toc518216352"/>
      <w:bookmarkStart w:id="702" w:name="_Toc518218967"/>
      <w:bookmarkStart w:id="703" w:name="_Toc518219239"/>
      <w:bookmarkStart w:id="704" w:name="_Toc518220800"/>
      <w:bookmarkStart w:id="705" w:name="_Toc518222780"/>
      <w:bookmarkStart w:id="706" w:name="_Toc518368607"/>
      <w:bookmarkStart w:id="707" w:name="_Toc518375070"/>
      <w:bookmarkStart w:id="708" w:name="_Toc518384786"/>
      <w:bookmarkStart w:id="709" w:name="_Toc518384887"/>
      <w:bookmarkStart w:id="710" w:name="_Toc518384987"/>
      <w:bookmarkStart w:id="711" w:name="_Toc518385087"/>
      <w:bookmarkStart w:id="712" w:name="_Toc518385186"/>
      <w:bookmarkStart w:id="713" w:name="_Toc518385286"/>
      <w:bookmarkStart w:id="714" w:name="_Toc519008213"/>
      <w:bookmarkStart w:id="715" w:name="_Toc519020908"/>
      <w:bookmarkStart w:id="716" w:name="_Toc519060911"/>
      <w:bookmarkStart w:id="717" w:name="_Toc519061068"/>
      <w:bookmarkStart w:id="718" w:name="_Toc519061864"/>
      <w:bookmarkStart w:id="719" w:name="_Toc519065314"/>
      <w:bookmarkStart w:id="720" w:name="_Toc519065528"/>
      <w:bookmarkStart w:id="721" w:name="_Toc519066863"/>
      <w:bookmarkStart w:id="722" w:name="_Toc519073455"/>
      <w:bookmarkStart w:id="723" w:name="_Toc519073705"/>
      <w:bookmarkStart w:id="724" w:name="_Toc519086292"/>
      <w:bookmarkStart w:id="725" w:name="_Toc519673419"/>
      <w:bookmarkStart w:id="726" w:name="_Toc182557805"/>
      <w:bookmarkStart w:id="727" w:name="_Toc182558208"/>
      <w:bookmarkStart w:id="728" w:name="_Toc182567662"/>
      <w:bookmarkStart w:id="729" w:name="_Toc182570262"/>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0BB395D2"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730" w:name="_Toc514143003"/>
      <w:bookmarkStart w:id="731" w:name="_Toc514143261"/>
      <w:bookmarkStart w:id="732" w:name="_Toc514143552"/>
      <w:bookmarkStart w:id="733" w:name="_Toc514144296"/>
      <w:bookmarkStart w:id="734" w:name="_Toc516216822"/>
      <w:bookmarkStart w:id="735" w:name="_Toc516217163"/>
      <w:bookmarkStart w:id="736" w:name="_Toc516217261"/>
      <w:bookmarkStart w:id="737" w:name="_Toc516479108"/>
      <w:bookmarkStart w:id="738" w:name="_Toc516746968"/>
      <w:bookmarkStart w:id="739" w:name="_Toc517263047"/>
      <w:bookmarkStart w:id="740" w:name="_Toc517682142"/>
      <w:bookmarkStart w:id="741" w:name="_Toc517969067"/>
      <w:bookmarkStart w:id="742" w:name="_Toc517972291"/>
      <w:bookmarkStart w:id="743" w:name="_Toc517972399"/>
      <w:bookmarkStart w:id="744" w:name="_Toc517972518"/>
      <w:bookmarkStart w:id="745" w:name="_Toc517972606"/>
      <w:bookmarkStart w:id="746" w:name="_Toc517972694"/>
      <w:bookmarkStart w:id="747" w:name="_Toc518121728"/>
      <w:bookmarkStart w:id="748" w:name="_Toc518121822"/>
      <w:bookmarkStart w:id="749" w:name="_Toc518130724"/>
      <w:bookmarkStart w:id="750" w:name="_Toc518206456"/>
      <w:bookmarkStart w:id="751" w:name="_Toc518211727"/>
      <w:bookmarkStart w:id="752" w:name="_Toc518216353"/>
      <w:bookmarkStart w:id="753" w:name="_Toc518218968"/>
      <w:bookmarkStart w:id="754" w:name="_Toc518219240"/>
      <w:bookmarkStart w:id="755" w:name="_Toc518220801"/>
      <w:bookmarkStart w:id="756" w:name="_Toc518222781"/>
      <w:bookmarkStart w:id="757" w:name="_Toc518368608"/>
      <w:bookmarkStart w:id="758" w:name="_Toc518375071"/>
      <w:bookmarkStart w:id="759" w:name="_Toc518384787"/>
      <w:bookmarkStart w:id="760" w:name="_Toc518384888"/>
      <w:bookmarkStart w:id="761" w:name="_Toc518384988"/>
      <w:bookmarkStart w:id="762" w:name="_Toc518385088"/>
      <w:bookmarkStart w:id="763" w:name="_Toc518385187"/>
      <w:bookmarkStart w:id="764" w:name="_Toc518385287"/>
      <w:bookmarkStart w:id="765" w:name="_Toc519008214"/>
      <w:bookmarkStart w:id="766" w:name="_Toc519020909"/>
      <w:bookmarkStart w:id="767" w:name="_Toc519060912"/>
      <w:bookmarkStart w:id="768" w:name="_Toc519061069"/>
      <w:bookmarkStart w:id="769" w:name="_Toc519061865"/>
      <w:bookmarkStart w:id="770" w:name="_Toc519065315"/>
      <w:bookmarkStart w:id="771" w:name="_Toc519065529"/>
      <w:bookmarkStart w:id="772" w:name="_Toc519066864"/>
      <w:bookmarkStart w:id="773" w:name="_Toc519073456"/>
      <w:bookmarkStart w:id="774" w:name="_Toc519073706"/>
      <w:bookmarkStart w:id="775" w:name="_Toc519086293"/>
      <w:bookmarkStart w:id="776" w:name="_Toc519673420"/>
      <w:bookmarkStart w:id="777" w:name="_Toc182557806"/>
      <w:bookmarkStart w:id="778" w:name="_Toc182558209"/>
      <w:bookmarkStart w:id="779" w:name="_Toc182567663"/>
      <w:bookmarkStart w:id="780" w:name="_Toc182570263"/>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779058C5"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781" w:name="_Toc514143004"/>
      <w:bookmarkStart w:id="782" w:name="_Toc514143262"/>
      <w:bookmarkStart w:id="783" w:name="_Toc514143553"/>
      <w:bookmarkStart w:id="784" w:name="_Toc514144297"/>
      <w:bookmarkStart w:id="785" w:name="_Toc516216823"/>
      <w:bookmarkStart w:id="786" w:name="_Toc516217164"/>
      <w:bookmarkStart w:id="787" w:name="_Toc516217262"/>
      <w:bookmarkStart w:id="788" w:name="_Toc516479109"/>
      <w:bookmarkStart w:id="789" w:name="_Toc516746969"/>
      <w:bookmarkStart w:id="790" w:name="_Toc517263048"/>
      <w:bookmarkStart w:id="791" w:name="_Toc517682143"/>
      <w:bookmarkStart w:id="792" w:name="_Toc517969068"/>
      <w:bookmarkStart w:id="793" w:name="_Toc517972292"/>
      <w:bookmarkStart w:id="794" w:name="_Toc517972400"/>
      <w:bookmarkStart w:id="795" w:name="_Toc517972519"/>
      <w:bookmarkStart w:id="796" w:name="_Toc517972607"/>
      <w:bookmarkStart w:id="797" w:name="_Toc517972695"/>
      <w:bookmarkStart w:id="798" w:name="_Toc518121729"/>
      <w:bookmarkStart w:id="799" w:name="_Toc518121823"/>
      <w:bookmarkStart w:id="800" w:name="_Toc518130725"/>
      <w:bookmarkStart w:id="801" w:name="_Toc518206457"/>
      <w:bookmarkStart w:id="802" w:name="_Toc518211728"/>
      <w:bookmarkStart w:id="803" w:name="_Toc518216354"/>
      <w:bookmarkStart w:id="804" w:name="_Toc518218969"/>
      <w:bookmarkStart w:id="805" w:name="_Toc518219241"/>
      <w:bookmarkStart w:id="806" w:name="_Toc518220802"/>
      <w:bookmarkStart w:id="807" w:name="_Toc518222782"/>
      <w:bookmarkStart w:id="808" w:name="_Toc518368609"/>
      <w:bookmarkStart w:id="809" w:name="_Toc518375072"/>
      <w:bookmarkStart w:id="810" w:name="_Toc518384788"/>
      <w:bookmarkStart w:id="811" w:name="_Toc518384889"/>
      <w:bookmarkStart w:id="812" w:name="_Toc518384989"/>
      <w:bookmarkStart w:id="813" w:name="_Toc518385089"/>
      <w:bookmarkStart w:id="814" w:name="_Toc518385188"/>
      <w:bookmarkStart w:id="815" w:name="_Toc518385288"/>
      <w:bookmarkStart w:id="816" w:name="_Toc519008215"/>
      <w:bookmarkStart w:id="817" w:name="_Toc519020910"/>
      <w:bookmarkStart w:id="818" w:name="_Toc519060913"/>
      <w:bookmarkStart w:id="819" w:name="_Toc519061070"/>
      <w:bookmarkStart w:id="820" w:name="_Toc519061866"/>
      <w:bookmarkStart w:id="821" w:name="_Toc519065316"/>
      <w:bookmarkStart w:id="822" w:name="_Toc519065530"/>
      <w:bookmarkStart w:id="823" w:name="_Toc519066865"/>
      <w:bookmarkStart w:id="824" w:name="_Toc519073457"/>
      <w:bookmarkStart w:id="825" w:name="_Toc519073707"/>
      <w:bookmarkStart w:id="826" w:name="_Toc519086294"/>
      <w:bookmarkStart w:id="827" w:name="_Toc519673421"/>
      <w:bookmarkStart w:id="828" w:name="_Toc182557807"/>
      <w:bookmarkStart w:id="829" w:name="_Toc182558210"/>
      <w:bookmarkStart w:id="830" w:name="_Toc182567664"/>
      <w:bookmarkStart w:id="831" w:name="_Toc182570264"/>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529C4C10" w14:textId="20ECA8E6" w:rsidR="008E5E78" w:rsidRPr="00B64364" w:rsidRDefault="008E5E78" w:rsidP="007E0C60">
      <w:pPr>
        <w:spacing w:line="276" w:lineRule="auto"/>
        <w:jc w:val="both"/>
        <w:rPr>
          <w:lang w:eastAsia="pl-PL"/>
        </w:rPr>
      </w:pPr>
      <w:r w:rsidRPr="00B64364">
        <w:rPr>
          <w:lang w:eastAsia="pl-PL"/>
        </w:rPr>
        <w:t xml:space="preserve">Na przedsięwzięcie rewitalizacyjne składa się projekt lub grupa projektów i innych działań </w:t>
      </w:r>
      <w:r w:rsidR="00683949" w:rsidRPr="00B64364">
        <w:rPr>
          <w:lang w:eastAsia="pl-PL"/>
        </w:rPr>
        <w:t xml:space="preserve">                                          </w:t>
      </w:r>
      <w:r w:rsidRPr="00B64364">
        <w:rPr>
          <w:lang w:eastAsia="pl-PL"/>
        </w:rPr>
        <w:t>w szczególności o charakterze społecznym, gospodarczym, urbanistycznym, budowlanym, środowiskowym, konserwatorskim, edukacyjnym, naukowym, zdrowotnym lub kulturalnym, wynikających z programu rewitalizacji i logicznie powiązanym z treścią oraz celami programu.</w:t>
      </w:r>
    </w:p>
    <w:p w14:paraId="511ED0A3" w14:textId="4CF93838" w:rsidR="008E5E78" w:rsidRPr="00B64364" w:rsidRDefault="008E5E78" w:rsidP="007E0C60">
      <w:pPr>
        <w:spacing w:line="276" w:lineRule="auto"/>
        <w:jc w:val="both"/>
        <w:rPr>
          <w:lang w:eastAsia="pl-PL"/>
        </w:rPr>
      </w:pPr>
      <w:r w:rsidRPr="00B64364">
        <w:rPr>
          <w:lang w:eastAsia="pl-PL"/>
        </w:rPr>
        <w:t xml:space="preserve">W </w:t>
      </w:r>
      <w:r w:rsidR="005102B1" w:rsidRPr="00B64364">
        <w:rPr>
          <w:lang w:eastAsia="pl-PL"/>
        </w:rPr>
        <w:t>załączonej do dokumentu</w:t>
      </w:r>
      <w:r w:rsidRPr="00B64364">
        <w:rPr>
          <w:lang w:eastAsia="pl-PL"/>
        </w:rPr>
        <w:t xml:space="preserve"> tabeli </w:t>
      </w:r>
      <w:r w:rsidR="005102B1" w:rsidRPr="00B64364">
        <w:rPr>
          <w:lang w:eastAsia="pl-PL"/>
        </w:rPr>
        <w:t xml:space="preserve"> (Załącznik nr 1) </w:t>
      </w:r>
      <w:r w:rsidRPr="00B64364">
        <w:rPr>
          <w:lang w:eastAsia="pl-PL"/>
        </w:rPr>
        <w:t>wskazano kluczowe dla powodzenia procesu rewitalizacji przedsięwzięcia oraz projekty rewitalizacyjne nastawione na rozwiązywanie zdiagnozowanych problemów.</w:t>
      </w:r>
      <w:r w:rsidR="00AF5B8F" w:rsidRPr="00B64364">
        <w:rPr>
          <w:lang w:eastAsia="pl-PL"/>
        </w:rPr>
        <w:t xml:space="preserve"> </w:t>
      </w:r>
    </w:p>
    <w:p w14:paraId="4889196A" w14:textId="217B8BD6" w:rsidR="000B08E8" w:rsidRPr="00B64364" w:rsidRDefault="004B24DB" w:rsidP="007E0C60">
      <w:pPr>
        <w:pStyle w:val="Nagwek2"/>
        <w:spacing w:line="276" w:lineRule="auto"/>
        <w:rPr>
          <w:lang w:eastAsia="pl-PL"/>
        </w:rPr>
      </w:pPr>
      <w:bookmarkStart w:id="832" w:name="_Toc182570265"/>
      <w:r w:rsidRPr="00B64364">
        <w:rPr>
          <w:lang w:eastAsia="pl-PL"/>
        </w:rPr>
        <w:t xml:space="preserve">7.2. </w:t>
      </w:r>
      <w:r w:rsidR="006A435C" w:rsidRPr="00B64364">
        <w:rPr>
          <w:lang w:eastAsia="pl-PL"/>
        </w:rPr>
        <w:t>Uzupełniające</w:t>
      </w:r>
      <w:r w:rsidR="000B08E8" w:rsidRPr="00B64364">
        <w:rPr>
          <w:lang w:eastAsia="pl-PL"/>
        </w:rPr>
        <w:t xml:space="preserve"> przedsięwzięcia rewitalizacyjne</w:t>
      </w:r>
      <w:bookmarkEnd w:id="832"/>
    </w:p>
    <w:p w14:paraId="4EA0DA0A"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833" w:name="_Toc514143006"/>
      <w:bookmarkStart w:id="834" w:name="_Toc514143264"/>
      <w:bookmarkStart w:id="835" w:name="_Toc514143555"/>
      <w:bookmarkStart w:id="836" w:name="_Toc514144299"/>
      <w:bookmarkStart w:id="837" w:name="_Toc516216825"/>
      <w:bookmarkStart w:id="838" w:name="_Toc516217166"/>
      <w:bookmarkStart w:id="839" w:name="_Toc516217264"/>
      <w:bookmarkStart w:id="840" w:name="_Toc516479111"/>
      <w:bookmarkStart w:id="841" w:name="_Toc516746971"/>
      <w:bookmarkStart w:id="842" w:name="_Toc517263050"/>
      <w:bookmarkStart w:id="843" w:name="_Toc517682145"/>
      <w:bookmarkStart w:id="844" w:name="_Toc517969070"/>
      <w:bookmarkStart w:id="845" w:name="_Toc517972294"/>
      <w:bookmarkStart w:id="846" w:name="_Toc517972402"/>
      <w:bookmarkStart w:id="847" w:name="_Toc517972521"/>
      <w:bookmarkStart w:id="848" w:name="_Toc517972609"/>
      <w:bookmarkStart w:id="849" w:name="_Toc517972697"/>
      <w:bookmarkStart w:id="850" w:name="_Toc518121731"/>
      <w:bookmarkStart w:id="851" w:name="_Toc518121825"/>
      <w:bookmarkStart w:id="852" w:name="_Toc518130727"/>
      <w:bookmarkStart w:id="853" w:name="_Toc518206459"/>
      <w:bookmarkStart w:id="854" w:name="_Toc518211730"/>
      <w:bookmarkStart w:id="855" w:name="_Toc518216356"/>
      <w:bookmarkStart w:id="856" w:name="_Toc518218971"/>
      <w:bookmarkStart w:id="857" w:name="_Toc518219243"/>
      <w:bookmarkStart w:id="858" w:name="_Toc518220804"/>
      <w:bookmarkStart w:id="859" w:name="_Toc518222784"/>
      <w:bookmarkStart w:id="860" w:name="_Toc518368611"/>
      <w:bookmarkStart w:id="861" w:name="_Toc518375074"/>
      <w:bookmarkStart w:id="862" w:name="_Toc518384790"/>
      <w:bookmarkStart w:id="863" w:name="_Toc518384891"/>
      <w:bookmarkStart w:id="864" w:name="_Toc518384991"/>
      <w:bookmarkStart w:id="865" w:name="_Toc518385091"/>
      <w:bookmarkStart w:id="866" w:name="_Toc518385190"/>
      <w:bookmarkStart w:id="867" w:name="_Toc518385290"/>
      <w:bookmarkStart w:id="868" w:name="_Toc519008217"/>
      <w:bookmarkStart w:id="869" w:name="_Toc519020912"/>
      <w:bookmarkStart w:id="870" w:name="_Toc519060915"/>
      <w:bookmarkStart w:id="871" w:name="_Toc519061072"/>
      <w:bookmarkStart w:id="872" w:name="_Toc519061868"/>
      <w:bookmarkStart w:id="873" w:name="_Toc519065318"/>
      <w:bookmarkStart w:id="874" w:name="_Toc519065532"/>
      <w:bookmarkStart w:id="875" w:name="_Toc519066867"/>
      <w:bookmarkStart w:id="876" w:name="_Toc519073459"/>
      <w:bookmarkStart w:id="877" w:name="_Toc519073709"/>
      <w:bookmarkStart w:id="878" w:name="_Toc519086296"/>
      <w:bookmarkStart w:id="879" w:name="_Toc519673423"/>
      <w:bookmarkStart w:id="880" w:name="_Toc182557809"/>
      <w:bookmarkStart w:id="881" w:name="_Toc182558212"/>
      <w:bookmarkStart w:id="882" w:name="_Toc182567666"/>
      <w:bookmarkStart w:id="883" w:name="_Toc182570266"/>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0BD98601"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884" w:name="_Toc514143007"/>
      <w:bookmarkStart w:id="885" w:name="_Toc514143265"/>
      <w:bookmarkStart w:id="886" w:name="_Toc514143556"/>
      <w:bookmarkStart w:id="887" w:name="_Toc514144300"/>
      <w:bookmarkStart w:id="888" w:name="_Toc516216826"/>
      <w:bookmarkStart w:id="889" w:name="_Toc516217167"/>
      <w:bookmarkStart w:id="890" w:name="_Toc516217265"/>
      <w:bookmarkStart w:id="891" w:name="_Toc516479112"/>
      <w:bookmarkStart w:id="892" w:name="_Toc516746972"/>
      <w:bookmarkStart w:id="893" w:name="_Toc517263051"/>
      <w:bookmarkStart w:id="894" w:name="_Toc517682146"/>
      <w:bookmarkStart w:id="895" w:name="_Toc517969071"/>
      <w:bookmarkStart w:id="896" w:name="_Toc517972295"/>
      <w:bookmarkStart w:id="897" w:name="_Toc517972403"/>
      <w:bookmarkStart w:id="898" w:name="_Toc517972522"/>
      <w:bookmarkStart w:id="899" w:name="_Toc517972610"/>
      <w:bookmarkStart w:id="900" w:name="_Toc517972698"/>
      <w:bookmarkStart w:id="901" w:name="_Toc518121732"/>
      <w:bookmarkStart w:id="902" w:name="_Toc518121826"/>
      <w:bookmarkStart w:id="903" w:name="_Toc518130728"/>
      <w:bookmarkStart w:id="904" w:name="_Toc518206460"/>
      <w:bookmarkStart w:id="905" w:name="_Toc518211731"/>
      <w:bookmarkStart w:id="906" w:name="_Toc518216357"/>
      <w:bookmarkStart w:id="907" w:name="_Toc518218972"/>
      <w:bookmarkStart w:id="908" w:name="_Toc518219244"/>
      <w:bookmarkStart w:id="909" w:name="_Toc518220805"/>
      <w:bookmarkStart w:id="910" w:name="_Toc518222785"/>
      <w:bookmarkStart w:id="911" w:name="_Toc518368612"/>
      <w:bookmarkStart w:id="912" w:name="_Toc518375075"/>
      <w:bookmarkStart w:id="913" w:name="_Toc518384791"/>
      <w:bookmarkStart w:id="914" w:name="_Toc518384892"/>
      <w:bookmarkStart w:id="915" w:name="_Toc518384992"/>
      <w:bookmarkStart w:id="916" w:name="_Toc518385092"/>
      <w:bookmarkStart w:id="917" w:name="_Toc518385191"/>
      <w:bookmarkStart w:id="918" w:name="_Toc518385291"/>
      <w:bookmarkStart w:id="919" w:name="_Toc519008218"/>
      <w:bookmarkStart w:id="920" w:name="_Toc519020913"/>
      <w:bookmarkStart w:id="921" w:name="_Toc519060916"/>
      <w:bookmarkStart w:id="922" w:name="_Toc519061073"/>
      <w:bookmarkStart w:id="923" w:name="_Toc519061869"/>
      <w:bookmarkStart w:id="924" w:name="_Toc519065319"/>
      <w:bookmarkStart w:id="925" w:name="_Toc519065533"/>
      <w:bookmarkStart w:id="926" w:name="_Toc519066868"/>
      <w:bookmarkStart w:id="927" w:name="_Toc519073460"/>
      <w:bookmarkStart w:id="928" w:name="_Toc519073710"/>
      <w:bookmarkStart w:id="929" w:name="_Toc519086297"/>
      <w:bookmarkStart w:id="930" w:name="_Toc519673424"/>
      <w:bookmarkStart w:id="931" w:name="_Toc182557810"/>
      <w:bookmarkStart w:id="932" w:name="_Toc182558213"/>
      <w:bookmarkStart w:id="933" w:name="_Toc182567667"/>
      <w:bookmarkStart w:id="934" w:name="_Toc182570267"/>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32F69C12"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935" w:name="_Toc514143008"/>
      <w:bookmarkStart w:id="936" w:name="_Toc514143266"/>
      <w:bookmarkStart w:id="937" w:name="_Toc514143557"/>
      <w:bookmarkStart w:id="938" w:name="_Toc514144301"/>
      <w:bookmarkStart w:id="939" w:name="_Toc516216827"/>
      <w:bookmarkStart w:id="940" w:name="_Toc516217168"/>
      <w:bookmarkStart w:id="941" w:name="_Toc516217266"/>
      <w:bookmarkStart w:id="942" w:name="_Toc516479113"/>
      <w:bookmarkStart w:id="943" w:name="_Toc516746973"/>
      <w:bookmarkStart w:id="944" w:name="_Toc517263052"/>
      <w:bookmarkStart w:id="945" w:name="_Toc517682147"/>
      <w:bookmarkStart w:id="946" w:name="_Toc517969072"/>
      <w:bookmarkStart w:id="947" w:name="_Toc517972296"/>
      <w:bookmarkStart w:id="948" w:name="_Toc517972404"/>
      <w:bookmarkStart w:id="949" w:name="_Toc517972523"/>
      <w:bookmarkStart w:id="950" w:name="_Toc517972611"/>
      <w:bookmarkStart w:id="951" w:name="_Toc517972699"/>
      <w:bookmarkStart w:id="952" w:name="_Toc518121733"/>
      <w:bookmarkStart w:id="953" w:name="_Toc518121827"/>
      <w:bookmarkStart w:id="954" w:name="_Toc518130729"/>
      <w:bookmarkStart w:id="955" w:name="_Toc518206461"/>
      <w:bookmarkStart w:id="956" w:name="_Toc518211732"/>
      <w:bookmarkStart w:id="957" w:name="_Toc518216358"/>
      <w:bookmarkStart w:id="958" w:name="_Toc518218973"/>
      <w:bookmarkStart w:id="959" w:name="_Toc518219245"/>
      <w:bookmarkStart w:id="960" w:name="_Toc518220806"/>
      <w:bookmarkStart w:id="961" w:name="_Toc518222786"/>
      <w:bookmarkStart w:id="962" w:name="_Toc518368613"/>
      <w:bookmarkStart w:id="963" w:name="_Toc518375076"/>
      <w:bookmarkStart w:id="964" w:name="_Toc518384792"/>
      <w:bookmarkStart w:id="965" w:name="_Toc518384893"/>
      <w:bookmarkStart w:id="966" w:name="_Toc518384993"/>
      <w:bookmarkStart w:id="967" w:name="_Toc518385093"/>
      <w:bookmarkStart w:id="968" w:name="_Toc518385192"/>
      <w:bookmarkStart w:id="969" w:name="_Toc518385292"/>
      <w:bookmarkStart w:id="970" w:name="_Toc519008219"/>
      <w:bookmarkStart w:id="971" w:name="_Toc519020914"/>
      <w:bookmarkStart w:id="972" w:name="_Toc519060917"/>
      <w:bookmarkStart w:id="973" w:name="_Toc519061074"/>
      <w:bookmarkStart w:id="974" w:name="_Toc519061870"/>
      <w:bookmarkStart w:id="975" w:name="_Toc519065320"/>
      <w:bookmarkStart w:id="976" w:name="_Toc519065534"/>
      <w:bookmarkStart w:id="977" w:name="_Toc519066869"/>
      <w:bookmarkStart w:id="978" w:name="_Toc519073461"/>
      <w:bookmarkStart w:id="979" w:name="_Toc519073711"/>
      <w:bookmarkStart w:id="980" w:name="_Toc519086298"/>
      <w:bookmarkStart w:id="981" w:name="_Toc519673425"/>
      <w:bookmarkStart w:id="982" w:name="_Toc182557811"/>
      <w:bookmarkStart w:id="983" w:name="_Toc182558214"/>
      <w:bookmarkStart w:id="984" w:name="_Toc182567668"/>
      <w:bookmarkStart w:id="985" w:name="_Toc182570268"/>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39CE31DC"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986" w:name="_Toc514143009"/>
      <w:bookmarkStart w:id="987" w:name="_Toc514143267"/>
      <w:bookmarkStart w:id="988" w:name="_Toc514143558"/>
      <w:bookmarkStart w:id="989" w:name="_Toc514144302"/>
      <w:bookmarkStart w:id="990" w:name="_Toc516216828"/>
      <w:bookmarkStart w:id="991" w:name="_Toc516217169"/>
      <w:bookmarkStart w:id="992" w:name="_Toc516217267"/>
      <w:bookmarkStart w:id="993" w:name="_Toc516479114"/>
      <w:bookmarkStart w:id="994" w:name="_Toc516746974"/>
      <w:bookmarkStart w:id="995" w:name="_Toc517263053"/>
      <w:bookmarkStart w:id="996" w:name="_Toc517682148"/>
      <w:bookmarkStart w:id="997" w:name="_Toc517969073"/>
      <w:bookmarkStart w:id="998" w:name="_Toc517972297"/>
      <w:bookmarkStart w:id="999" w:name="_Toc517972405"/>
      <w:bookmarkStart w:id="1000" w:name="_Toc517972524"/>
      <w:bookmarkStart w:id="1001" w:name="_Toc517972612"/>
      <w:bookmarkStart w:id="1002" w:name="_Toc517972700"/>
      <w:bookmarkStart w:id="1003" w:name="_Toc518121734"/>
      <w:bookmarkStart w:id="1004" w:name="_Toc518121828"/>
      <w:bookmarkStart w:id="1005" w:name="_Toc518130730"/>
      <w:bookmarkStart w:id="1006" w:name="_Toc518206462"/>
      <w:bookmarkStart w:id="1007" w:name="_Toc518211733"/>
      <w:bookmarkStart w:id="1008" w:name="_Toc518216359"/>
      <w:bookmarkStart w:id="1009" w:name="_Toc518218974"/>
      <w:bookmarkStart w:id="1010" w:name="_Toc518219246"/>
      <w:bookmarkStart w:id="1011" w:name="_Toc518220807"/>
      <w:bookmarkStart w:id="1012" w:name="_Toc518222787"/>
      <w:bookmarkStart w:id="1013" w:name="_Toc518368614"/>
      <w:bookmarkStart w:id="1014" w:name="_Toc518375077"/>
      <w:bookmarkStart w:id="1015" w:name="_Toc518384793"/>
      <w:bookmarkStart w:id="1016" w:name="_Toc518384894"/>
      <w:bookmarkStart w:id="1017" w:name="_Toc518384994"/>
      <w:bookmarkStart w:id="1018" w:name="_Toc518385094"/>
      <w:bookmarkStart w:id="1019" w:name="_Toc518385193"/>
      <w:bookmarkStart w:id="1020" w:name="_Toc518385293"/>
      <w:bookmarkStart w:id="1021" w:name="_Toc519008220"/>
      <w:bookmarkStart w:id="1022" w:name="_Toc519020915"/>
      <w:bookmarkStart w:id="1023" w:name="_Toc519060918"/>
      <w:bookmarkStart w:id="1024" w:name="_Toc519061075"/>
      <w:bookmarkStart w:id="1025" w:name="_Toc519061871"/>
      <w:bookmarkStart w:id="1026" w:name="_Toc519065321"/>
      <w:bookmarkStart w:id="1027" w:name="_Toc519065535"/>
      <w:bookmarkStart w:id="1028" w:name="_Toc519066870"/>
      <w:bookmarkStart w:id="1029" w:name="_Toc519073462"/>
      <w:bookmarkStart w:id="1030" w:name="_Toc519073712"/>
      <w:bookmarkStart w:id="1031" w:name="_Toc519086299"/>
      <w:bookmarkStart w:id="1032" w:name="_Toc519673426"/>
      <w:bookmarkStart w:id="1033" w:name="_Toc182557812"/>
      <w:bookmarkStart w:id="1034" w:name="_Toc182558215"/>
      <w:bookmarkStart w:id="1035" w:name="_Toc182567669"/>
      <w:bookmarkStart w:id="1036" w:name="_Toc182570269"/>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365B9E2A"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1037" w:name="_Toc514143010"/>
      <w:bookmarkStart w:id="1038" w:name="_Toc514143268"/>
      <w:bookmarkStart w:id="1039" w:name="_Toc514143559"/>
      <w:bookmarkStart w:id="1040" w:name="_Toc514144303"/>
      <w:bookmarkStart w:id="1041" w:name="_Toc516216829"/>
      <w:bookmarkStart w:id="1042" w:name="_Toc516217170"/>
      <w:bookmarkStart w:id="1043" w:name="_Toc516217268"/>
      <w:bookmarkStart w:id="1044" w:name="_Toc516479115"/>
      <w:bookmarkStart w:id="1045" w:name="_Toc516746975"/>
      <w:bookmarkStart w:id="1046" w:name="_Toc517263054"/>
      <w:bookmarkStart w:id="1047" w:name="_Toc517682149"/>
      <w:bookmarkStart w:id="1048" w:name="_Toc517969074"/>
      <w:bookmarkStart w:id="1049" w:name="_Toc517972298"/>
      <w:bookmarkStart w:id="1050" w:name="_Toc517972406"/>
      <w:bookmarkStart w:id="1051" w:name="_Toc517972525"/>
      <w:bookmarkStart w:id="1052" w:name="_Toc517972613"/>
      <w:bookmarkStart w:id="1053" w:name="_Toc517972701"/>
      <w:bookmarkStart w:id="1054" w:name="_Toc518121735"/>
      <w:bookmarkStart w:id="1055" w:name="_Toc518121829"/>
      <w:bookmarkStart w:id="1056" w:name="_Toc518130731"/>
      <w:bookmarkStart w:id="1057" w:name="_Toc518206463"/>
      <w:bookmarkStart w:id="1058" w:name="_Toc518211734"/>
      <w:bookmarkStart w:id="1059" w:name="_Toc518216360"/>
      <w:bookmarkStart w:id="1060" w:name="_Toc518218975"/>
      <w:bookmarkStart w:id="1061" w:name="_Toc518219247"/>
      <w:bookmarkStart w:id="1062" w:name="_Toc518220808"/>
      <w:bookmarkStart w:id="1063" w:name="_Toc518222788"/>
      <w:bookmarkStart w:id="1064" w:name="_Toc518368615"/>
      <w:bookmarkStart w:id="1065" w:name="_Toc518375078"/>
      <w:bookmarkStart w:id="1066" w:name="_Toc518384794"/>
      <w:bookmarkStart w:id="1067" w:name="_Toc518384895"/>
      <w:bookmarkStart w:id="1068" w:name="_Toc518384995"/>
      <w:bookmarkStart w:id="1069" w:name="_Toc518385095"/>
      <w:bookmarkStart w:id="1070" w:name="_Toc518385194"/>
      <w:bookmarkStart w:id="1071" w:name="_Toc518385294"/>
      <w:bookmarkStart w:id="1072" w:name="_Toc519008221"/>
      <w:bookmarkStart w:id="1073" w:name="_Toc519020916"/>
      <w:bookmarkStart w:id="1074" w:name="_Toc519060919"/>
      <w:bookmarkStart w:id="1075" w:name="_Toc519061076"/>
      <w:bookmarkStart w:id="1076" w:name="_Toc519061872"/>
      <w:bookmarkStart w:id="1077" w:name="_Toc519065322"/>
      <w:bookmarkStart w:id="1078" w:name="_Toc519065536"/>
      <w:bookmarkStart w:id="1079" w:name="_Toc519066871"/>
      <w:bookmarkStart w:id="1080" w:name="_Toc519073463"/>
      <w:bookmarkStart w:id="1081" w:name="_Toc519073713"/>
      <w:bookmarkStart w:id="1082" w:name="_Toc519086300"/>
      <w:bookmarkStart w:id="1083" w:name="_Toc519673427"/>
      <w:bookmarkStart w:id="1084" w:name="_Toc182557813"/>
      <w:bookmarkStart w:id="1085" w:name="_Toc182558216"/>
      <w:bookmarkStart w:id="1086" w:name="_Toc182567670"/>
      <w:bookmarkStart w:id="1087" w:name="_Toc182570270"/>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73CF718B"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1088" w:name="_Toc514143011"/>
      <w:bookmarkStart w:id="1089" w:name="_Toc514143269"/>
      <w:bookmarkStart w:id="1090" w:name="_Toc514143560"/>
      <w:bookmarkStart w:id="1091" w:name="_Toc514144304"/>
      <w:bookmarkStart w:id="1092" w:name="_Toc516216830"/>
      <w:bookmarkStart w:id="1093" w:name="_Toc516217171"/>
      <w:bookmarkStart w:id="1094" w:name="_Toc516217269"/>
      <w:bookmarkStart w:id="1095" w:name="_Toc516479116"/>
      <w:bookmarkStart w:id="1096" w:name="_Toc516746976"/>
      <w:bookmarkStart w:id="1097" w:name="_Toc517263055"/>
      <w:bookmarkStart w:id="1098" w:name="_Toc517682150"/>
      <w:bookmarkStart w:id="1099" w:name="_Toc517969075"/>
      <w:bookmarkStart w:id="1100" w:name="_Toc517972299"/>
      <w:bookmarkStart w:id="1101" w:name="_Toc517972407"/>
      <w:bookmarkStart w:id="1102" w:name="_Toc517972526"/>
      <w:bookmarkStart w:id="1103" w:name="_Toc517972614"/>
      <w:bookmarkStart w:id="1104" w:name="_Toc517972702"/>
      <w:bookmarkStart w:id="1105" w:name="_Toc518121736"/>
      <w:bookmarkStart w:id="1106" w:name="_Toc518121830"/>
      <w:bookmarkStart w:id="1107" w:name="_Toc518130732"/>
      <w:bookmarkStart w:id="1108" w:name="_Toc518206464"/>
      <w:bookmarkStart w:id="1109" w:name="_Toc518211735"/>
      <w:bookmarkStart w:id="1110" w:name="_Toc518216361"/>
      <w:bookmarkStart w:id="1111" w:name="_Toc518218976"/>
      <w:bookmarkStart w:id="1112" w:name="_Toc518219248"/>
      <w:bookmarkStart w:id="1113" w:name="_Toc518220809"/>
      <w:bookmarkStart w:id="1114" w:name="_Toc518222789"/>
      <w:bookmarkStart w:id="1115" w:name="_Toc518368616"/>
      <w:bookmarkStart w:id="1116" w:name="_Toc518375079"/>
      <w:bookmarkStart w:id="1117" w:name="_Toc518384795"/>
      <w:bookmarkStart w:id="1118" w:name="_Toc518384896"/>
      <w:bookmarkStart w:id="1119" w:name="_Toc518384996"/>
      <w:bookmarkStart w:id="1120" w:name="_Toc518385096"/>
      <w:bookmarkStart w:id="1121" w:name="_Toc518385195"/>
      <w:bookmarkStart w:id="1122" w:name="_Toc518385295"/>
      <w:bookmarkStart w:id="1123" w:name="_Toc519008222"/>
      <w:bookmarkStart w:id="1124" w:name="_Toc519020917"/>
      <w:bookmarkStart w:id="1125" w:name="_Toc519060920"/>
      <w:bookmarkStart w:id="1126" w:name="_Toc519061077"/>
      <w:bookmarkStart w:id="1127" w:name="_Toc519061873"/>
      <w:bookmarkStart w:id="1128" w:name="_Toc519065323"/>
      <w:bookmarkStart w:id="1129" w:name="_Toc519065537"/>
      <w:bookmarkStart w:id="1130" w:name="_Toc519066872"/>
      <w:bookmarkStart w:id="1131" w:name="_Toc519073464"/>
      <w:bookmarkStart w:id="1132" w:name="_Toc519073714"/>
      <w:bookmarkStart w:id="1133" w:name="_Toc519086301"/>
      <w:bookmarkStart w:id="1134" w:name="_Toc519673428"/>
      <w:bookmarkStart w:id="1135" w:name="_Toc182557814"/>
      <w:bookmarkStart w:id="1136" w:name="_Toc182558217"/>
      <w:bookmarkStart w:id="1137" w:name="_Toc182567671"/>
      <w:bookmarkStart w:id="1138" w:name="_Toc182570271"/>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7843DBDA"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1139" w:name="_Toc514143012"/>
      <w:bookmarkStart w:id="1140" w:name="_Toc514143270"/>
      <w:bookmarkStart w:id="1141" w:name="_Toc514143561"/>
      <w:bookmarkStart w:id="1142" w:name="_Toc514144305"/>
      <w:bookmarkStart w:id="1143" w:name="_Toc516216831"/>
      <w:bookmarkStart w:id="1144" w:name="_Toc516217172"/>
      <w:bookmarkStart w:id="1145" w:name="_Toc516217270"/>
      <w:bookmarkStart w:id="1146" w:name="_Toc516479117"/>
      <w:bookmarkStart w:id="1147" w:name="_Toc516746977"/>
      <w:bookmarkStart w:id="1148" w:name="_Toc517263056"/>
      <w:bookmarkStart w:id="1149" w:name="_Toc517682151"/>
      <w:bookmarkStart w:id="1150" w:name="_Toc517969076"/>
      <w:bookmarkStart w:id="1151" w:name="_Toc517972300"/>
      <w:bookmarkStart w:id="1152" w:name="_Toc517972408"/>
      <w:bookmarkStart w:id="1153" w:name="_Toc517972527"/>
      <w:bookmarkStart w:id="1154" w:name="_Toc517972615"/>
      <w:bookmarkStart w:id="1155" w:name="_Toc517972703"/>
      <w:bookmarkStart w:id="1156" w:name="_Toc518121737"/>
      <w:bookmarkStart w:id="1157" w:name="_Toc518121831"/>
      <w:bookmarkStart w:id="1158" w:name="_Toc518130733"/>
      <w:bookmarkStart w:id="1159" w:name="_Toc518206465"/>
      <w:bookmarkStart w:id="1160" w:name="_Toc518211736"/>
      <w:bookmarkStart w:id="1161" w:name="_Toc518216362"/>
      <w:bookmarkStart w:id="1162" w:name="_Toc518218977"/>
      <w:bookmarkStart w:id="1163" w:name="_Toc518219249"/>
      <w:bookmarkStart w:id="1164" w:name="_Toc518220810"/>
      <w:bookmarkStart w:id="1165" w:name="_Toc518222790"/>
      <w:bookmarkStart w:id="1166" w:name="_Toc518368617"/>
      <w:bookmarkStart w:id="1167" w:name="_Toc518375080"/>
      <w:bookmarkStart w:id="1168" w:name="_Toc518384796"/>
      <w:bookmarkStart w:id="1169" w:name="_Toc518384897"/>
      <w:bookmarkStart w:id="1170" w:name="_Toc518384997"/>
      <w:bookmarkStart w:id="1171" w:name="_Toc518385097"/>
      <w:bookmarkStart w:id="1172" w:name="_Toc518385196"/>
      <w:bookmarkStart w:id="1173" w:name="_Toc518385296"/>
      <w:bookmarkStart w:id="1174" w:name="_Toc519008223"/>
      <w:bookmarkStart w:id="1175" w:name="_Toc519020918"/>
      <w:bookmarkStart w:id="1176" w:name="_Toc519060921"/>
      <w:bookmarkStart w:id="1177" w:name="_Toc519061078"/>
      <w:bookmarkStart w:id="1178" w:name="_Toc519061874"/>
      <w:bookmarkStart w:id="1179" w:name="_Toc519065324"/>
      <w:bookmarkStart w:id="1180" w:name="_Toc519065538"/>
      <w:bookmarkStart w:id="1181" w:name="_Toc519066873"/>
      <w:bookmarkStart w:id="1182" w:name="_Toc519073465"/>
      <w:bookmarkStart w:id="1183" w:name="_Toc519073715"/>
      <w:bookmarkStart w:id="1184" w:name="_Toc519086302"/>
      <w:bookmarkStart w:id="1185" w:name="_Toc519673429"/>
      <w:bookmarkStart w:id="1186" w:name="_Toc182557815"/>
      <w:bookmarkStart w:id="1187" w:name="_Toc182558218"/>
      <w:bookmarkStart w:id="1188" w:name="_Toc182567672"/>
      <w:bookmarkStart w:id="1189" w:name="_Toc182570272"/>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5E562BDC"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1190" w:name="_Toc514143013"/>
      <w:bookmarkStart w:id="1191" w:name="_Toc514143271"/>
      <w:bookmarkStart w:id="1192" w:name="_Toc514143562"/>
      <w:bookmarkStart w:id="1193" w:name="_Toc514144306"/>
      <w:bookmarkStart w:id="1194" w:name="_Toc516216832"/>
      <w:bookmarkStart w:id="1195" w:name="_Toc516217173"/>
      <w:bookmarkStart w:id="1196" w:name="_Toc516217271"/>
      <w:bookmarkStart w:id="1197" w:name="_Toc516479118"/>
      <w:bookmarkStart w:id="1198" w:name="_Toc516746978"/>
      <w:bookmarkStart w:id="1199" w:name="_Toc517263057"/>
      <w:bookmarkStart w:id="1200" w:name="_Toc517682152"/>
      <w:bookmarkStart w:id="1201" w:name="_Toc517969077"/>
      <w:bookmarkStart w:id="1202" w:name="_Toc517972301"/>
      <w:bookmarkStart w:id="1203" w:name="_Toc517972409"/>
      <w:bookmarkStart w:id="1204" w:name="_Toc517972528"/>
      <w:bookmarkStart w:id="1205" w:name="_Toc517972616"/>
      <w:bookmarkStart w:id="1206" w:name="_Toc517972704"/>
      <w:bookmarkStart w:id="1207" w:name="_Toc518121738"/>
      <w:bookmarkStart w:id="1208" w:name="_Toc518121832"/>
      <w:bookmarkStart w:id="1209" w:name="_Toc518130734"/>
      <w:bookmarkStart w:id="1210" w:name="_Toc518206466"/>
      <w:bookmarkStart w:id="1211" w:name="_Toc518211737"/>
      <w:bookmarkStart w:id="1212" w:name="_Toc518216363"/>
      <w:bookmarkStart w:id="1213" w:name="_Toc518218978"/>
      <w:bookmarkStart w:id="1214" w:name="_Toc518219250"/>
      <w:bookmarkStart w:id="1215" w:name="_Toc518220811"/>
      <w:bookmarkStart w:id="1216" w:name="_Toc518222791"/>
      <w:bookmarkStart w:id="1217" w:name="_Toc518368618"/>
      <w:bookmarkStart w:id="1218" w:name="_Toc518375081"/>
      <w:bookmarkStart w:id="1219" w:name="_Toc518384797"/>
      <w:bookmarkStart w:id="1220" w:name="_Toc518384898"/>
      <w:bookmarkStart w:id="1221" w:name="_Toc518384998"/>
      <w:bookmarkStart w:id="1222" w:name="_Toc518385098"/>
      <w:bookmarkStart w:id="1223" w:name="_Toc518385197"/>
      <w:bookmarkStart w:id="1224" w:name="_Toc518385297"/>
      <w:bookmarkStart w:id="1225" w:name="_Toc519008224"/>
      <w:bookmarkStart w:id="1226" w:name="_Toc519020919"/>
      <w:bookmarkStart w:id="1227" w:name="_Toc519060922"/>
      <w:bookmarkStart w:id="1228" w:name="_Toc519061079"/>
      <w:bookmarkStart w:id="1229" w:name="_Toc519061875"/>
      <w:bookmarkStart w:id="1230" w:name="_Toc519065325"/>
      <w:bookmarkStart w:id="1231" w:name="_Toc519065539"/>
      <w:bookmarkStart w:id="1232" w:name="_Toc519066874"/>
      <w:bookmarkStart w:id="1233" w:name="_Toc519073466"/>
      <w:bookmarkStart w:id="1234" w:name="_Toc519073716"/>
      <w:bookmarkStart w:id="1235" w:name="_Toc519086303"/>
      <w:bookmarkStart w:id="1236" w:name="_Toc519673430"/>
      <w:bookmarkStart w:id="1237" w:name="_Toc182557816"/>
      <w:bookmarkStart w:id="1238" w:name="_Toc182558219"/>
      <w:bookmarkStart w:id="1239" w:name="_Toc182567673"/>
      <w:bookmarkStart w:id="1240" w:name="_Toc182570273"/>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2ADD85E4" w14:textId="77777777" w:rsidR="000B08E8" w:rsidRPr="00B64364" w:rsidRDefault="000B08E8" w:rsidP="007E0C60">
      <w:pPr>
        <w:pStyle w:val="Akapitzlist"/>
        <w:keepNext/>
        <w:numPr>
          <w:ilvl w:val="0"/>
          <w:numId w:val="2"/>
        </w:numPr>
        <w:spacing w:before="240" w:after="60"/>
        <w:contextualSpacing w:val="0"/>
        <w:outlineLvl w:val="1"/>
        <w:rPr>
          <w:rFonts w:ascii="Calibri Light" w:eastAsia="Times New Roman" w:hAnsi="Calibri Light"/>
          <w:b/>
          <w:bCs/>
          <w:i/>
          <w:iCs/>
          <w:vanish/>
          <w:sz w:val="28"/>
          <w:szCs w:val="28"/>
          <w:lang w:eastAsia="pl-PL"/>
        </w:rPr>
      </w:pPr>
      <w:bookmarkStart w:id="1241" w:name="_Toc514143014"/>
      <w:bookmarkStart w:id="1242" w:name="_Toc514143272"/>
      <w:bookmarkStart w:id="1243" w:name="_Toc514143563"/>
      <w:bookmarkStart w:id="1244" w:name="_Toc514144307"/>
      <w:bookmarkStart w:id="1245" w:name="_Toc516216833"/>
      <w:bookmarkStart w:id="1246" w:name="_Toc516217174"/>
      <w:bookmarkStart w:id="1247" w:name="_Toc516217272"/>
      <w:bookmarkStart w:id="1248" w:name="_Toc516479119"/>
      <w:bookmarkStart w:id="1249" w:name="_Toc516746979"/>
      <w:bookmarkStart w:id="1250" w:name="_Toc517263058"/>
      <w:bookmarkStart w:id="1251" w:name="_Toc517682153"/>
      <w:bookmarkStart w:id="1252" w:name="_Toc517969078"/>
      <w:bookmarkStart w:id="1253" w:name="_Toc517972302"/>
      <w:bookmarkStart w:id="1254" w:name="_Toc517972410"/>
      <w:bookmarkStart w:id="1255" w:name="_Toc517972529"/>
      <w:bookmarkStart w:id="1256" w:name="_Toc517972617"/>
      <w:bookmarkStart w:id="1257" w:name="_Toc517972705"/>
      <w:bookmarkStart w:id="1258" w:name="_Toc518121739"/>
      <w:bookmarkStart w:id="1259" w:name="_Toc518121833"/>
      <w:bookmarkStart w:id="1260" w:name="_Toc518130735"/>
      <w:bookmarkStart w:id="1261" w:name="_Toc518206467"/>
      <w:bookmarkStart w:id="1262" w:name="_Toc518211738"/>
      <w:bookmarkStart w:id="1263" w:name="_Toc518216364"/>
      <w:bookmarkStart w:id="1264" w:name="_Toc518218979"/>
      <w:bookmarkStart w:id="1265" w:name="_Toc518219251"/>
      <w:bookmarkStart w:id="1266" w:name="_Toc518220812"/>
      <w:bookmarkStart w:id="1267" w:name="_Toc518222792"/>
      <w:bookmarkStart w:id="1268" w:name="_Toc518368619"/>
      <w:bookmarkStart w:id="1269" w:name="_Toc518375082"/>
      <w:bookmarkStart w:id="1270" w:name="_Toc518384798"/>
      <w:bookmarkStart w:id="1271" w:name="_Toc518384899"/>
      <w:bookmarkStart w:id="1272" w:name="_Toc518384999"/>
      <w:bookmarkStart w:id="1273" w:name="_Toc518385099"/>
      <w:bookmarkStart w:id="1274" w:name="_Toc518385198"/>
      <w:bookmarkStart w:id="1275" w:name="_Toc518385298"/>
      <w:bookmarkStart w:id="1276" w:name="_Toc519008225"/>
      <w:bookmarkStart w:id="1277" w:name="_Toc519020920"/>
      <w:bookmarkStart w:id="1278" w:name="_Toc519060923"/>
      <w:bookmarkStart w:id="1279" w:name="_Toc519061080"/>
      <w:bookmarkStart w:id="1280" w:name="_Toc519061876"/>
      <w:bookmarkStart w:id="1281" w:name="_Toc519065326"/>
      <w:bookmarkStart w:id="1282" w:name="_Toc519065540"/>
      <w:bookmarkStart w:id="1283" w:name="_Toc519066875"/>
      <w:bookmarkStart w:id="1284" w:name="_Toc519073467"/>
      <w:bookmarkStart w:id="1285" w:name="_Toc519073717"/>
      <w:bookmarkStart w:id="1286" w:name="_Toc519086304"/>
      <w:bookmarkStart w:id="1287" w:name="_Toc519673431"/>
      <w:bookmarkStart w:id="1288" w:name="_Toc182557817"/>
      <w:bookmarkStart w:id="1289" w:name="_Toc182558220"/>
      <w:bookmarkStart w:id="1290" w:name="_Toc182567674"/>
      <w:bookmarkStart w:id="1291" w:name="_Toc182570274"/>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66EA27CB" w14:textId="05DB458A" w:rsidR="008E5E78" w:rsidRPr="00B64364" w:rsidRDefault="005102B1" w:rsidP="007E0C60">
      <w:pPr>
        <w:spacing w:line="276" w:lineRule="auto"/>
        <w:jc w:val="both"/>
        <w:rPr>
          <w:lang w:eastAsia="pl-PL"/>
        </w:rPr>
      </w:pPr>
      <w:r w:rsidRPr="00B64364">
        <w:rPr>
          <w:lang w:eastAsia="pl-PL"/>
        </w:rPr>
        <w:t xml:space="preserve">Kolejna tabela, stanowiąca Załącznik nr 2  do Programu </w:t>
      </w:r>
      <w:r w:rsidR="008E5E78" w:rsidRPr="00B64364">
        <w:rPr>
          <w:lang w:eastAsia="pl-PL"/>
        </w:rPr>
        <w:t xml:space="preserve">zawiera zbiorczy opis tzw. uzupełniających przedsięwzięć rewitalizacyjnych, których realizacja </w:t>
      </w:r>
      <w:r w:rsidR="006A435C" w:rsidRPr="00B64364">
        <w:rPr>
          <w:lang w:eastAsia="pl-PL"/>
        </w:rPr>
        <w:t>może</w:t>
      </w:r>
      <w:r w:rsidR="008E5E78" w:rsidRPr="00B64364">
        <w:rPr>
          <w:lang w:eastAsia="pl-PL"/>
        </w:rPr>
        <w:t xml:space="preserve"> przyczyni</w:t>
      </w:r>
      <w:r w:rsidR="006A435C" w:rsidRPr="00B64364">
        <w:rPr>
          <w:lang w:eastAsia="pl-PL"/>
        </w:rPr>
        <w:t>ć</w:t>
      </w:r>
      <w:r w:rsidR="008E5E78" w:rsidRPr="00B64364">
        <w:rPr>
          <w:lang w:eastAsia="pl-PL"/>
        </w:rPr>
        <w:t xml:space="preserve"> się do osiągnięcia założonych efektów rewitalizacji</w:t>
      </w:r>
    </w:p>
    <w:p w14:paraId="124CD847" w14:textId="6C0DB959" w:rsidR="00B33408" w:rsidRPr="00B64364" w:rsidRDefault="00B33408" w:rsidP="007E0C60">
      <w:pPr>
        <w:pStyle w:val="Nagwek2"/>
        <w:spacing w:line="276" w:lineRule="auto"/>
        <w:jc w:val="both"/>
        <w:rPr>
          <w:lang w:eastAsia="pl-PL"/>
        </w:rPr>
      </w:pPr>
      <w:bookmarkStart w:id="1292" w:name="_Toc182570275"/>
      <w:r w:rsidRPr="00B64364">
        <w:rPr>
          <w:lang w:eastAsia="pl-PL"/>
        </w:rPr>
        <w:t>7.3. Kierunki zmian w przestrzeni obszaru</w:t>
      </w:r>
      <w:bookmarkEnd w:id="1292"/>
      <w:r w:rsidRPr="00B64364">
        <w:rPr>
          <w:lang w:eastAsia="pl-PL"/>
        </w:rPr>
        <w:t xml:space="preserve"> </w:t>
      </w:r>
    </w:p>
    <w:p w14:paraId="2911C83A" w14:textId="77777777" w:rsidR="00B33408" w:rsidRPr="00B64364" w:rsidRDefault="00B33408" w:rsidP="007E0C60">
      <w:pPr>
        <w:pStyle w:val="Akapitzlist"/>
        <w:keepNext/>
        <w:numPr>
          <w:ilvl w:val="0"/>
          <w:numId w:val="28"/>
        </w:numPr>
        <w:spacing w:before="240" w:after="60"/>
        <w:contextualSpacing w:val="0"/>
        <w:jc w:val="both"/>
        <w:outlineLvl w:val="1"/>
        <w:rPr>
          <w:rFonts w:ascii="Calibri Light" w:eastAsia="Times New Roman" w:hAnsi="Calibri Light"/>
          <w:b/>
          <w:bCs/>
          <w:i/>
          <w:iCs/>
          <w:vanish/>
          <w:sz w:val="28"/>
          <w:szCs w:val="28"/>
          <w:lang w:eastAsia="pl-PL"/>
        </w:rPr>
      </w:pPr>
      <w:bookmarkStart w:id="1293" w:name="_Toc514143016"/>
      <w:bookmarkStart w:id="1294" w:name="_Toc514143274"/>
      <w:bookmarkStart w:id="1295" w:name="_Toc514143565"/>
      <w:bookmarkStart w:id="1296" w:name="_Toc514144309"/>
      <w:bookmarkStart w:id="1297" w:name="_Toc516216835"/>
      <w:bookmarkStart w:id="1298" w:name="_Toc516217176"/>
      <w:bookmarkStart w:id="1299" w:name="_Toc516217274"/>
      <w:bookmarkStart w:id="1300" w:name="_Toc516479121"/>
      <w:bookmarkStart w:id="1301" w:name="_Toc516746981"/>
      <w:bookmarkStart w:id="1302" w:name="_Toc517263060"/>
      <w:bookmarkStart w:id="1303" w:name="_Toc517682155"/>
      <w:bookmarkStart w:id="1304" w:name="_Toc517969080"/>
      <w:bookmarkStart w:id="1305" w:name="_Toc517972304"/>
      <w:bookmarkStart w:id="1306" w:name="_Toc517972412"/>
      <w:bookmarkStart w:id="1307" w:name="_Toc517972531"/>
      <w:bookmarkStart w:id="1308" w:name="_Toc517972619"/>
      <w:bookmarkStart w:id="1309" w:name="_Toc517972707"/>
      <w:bookmarkStart w:id="1310" w:name="_Toc518121741"/>
      <w:bookmarkStart w:id="1311" w:name="_Toc518121835"/>
      <w:bookmarkStart w:id="1312" w:name="_Toc518130737"/>
      <w:bookmarkStart w:id="1313" w:name="_Toc518206469"/>
      <w:bookmarkStart w:id="1314" w:name="_Toc518211740"/>
      <w:bookmarkStart w:id="1315" w:name="_Toc518216366"/>
      <w:bookmarkStart w:id="1316" w:name="_Toc518218982"/>
      <w:bookmarkStart w:id="1317" w:name="_Toc518219254"/>
      <w:bookmarkStart w:id="1318" w:name="_Toc518220814"/>
      <w:bookmarkStart w:id="1319" w:name="_Toc518222794"/>
      <w:bookmarkStart w:id="1320" w:name="_Toc518368621"/>
      <w:bookmarkStart w:id="1321" w:name="_Toc518375084"/>
      <w:bookmarkStart w:id="1322" w:name="_Toc518384800"/>
      <w:bookmarkStart w:id="1323" w:name="_Toc518384901"/>
      <w:bookmarkStart w:id="1324" w:name="_Toc518385001"/>
      <w:bookmarkStart w:id="1325" w:name="_Toc518385101"/>
      <w:bookmarkStart w:id="1326" w:name="_Toc518385200"/>
      <w:bookmarkStart w:id="1327" w:name="_Toc518385300"/>
      <w:bookmarkStart w:id="1328" w:name="_Toc519008227"/>
      <w:bookmarkStart w:id="1329" w:name="_Toc519020922"/>
      <w:bookmarkStart w:id="1330" w:name="_Toc519060925"/>
      <w:bookmarkStart w:id="1331" w:name="_Toc519061082"/>
      <w:bookmarkStart w:id="1332" w:name="_Toc519061878"/>
      <w:bookmarkStart w:id="1333" w:name="_Toc519065328"/>
      <w:bookmarkStart w:id="1334" w:name="_Toc519065542"/>
      <w:bookmarkStart w:id="1335" w:name="_Toc519066877"/>
      <w:bookmarkStart w:id="1336" w:name="_Toc519073469"/>
      <w:bookmarkStart w:id="1337" w:name="_Toc519073719"/>
      <w:bookmarkStart w:id="1338" w:name="_Toc519086306"/>
      <w:bookmarkStart w:id="1339" w:name="_Toc519673433"/>
      <w:bookmarkStart w:id="1340" w:name="_Toc182557819"/>
      <w:bookmarkStart w:id="1341" w:name="_Toc182558222"/>
      <w:bookmarkStart w:id="1342" w:name="_Toc182567676"/>
      <w:bookmarkStart w:id="1343" w:name="_Toc182570276"/>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2A3B27E6" w14:textId="77777777" w:rsidR="00B33408" w:rsidRPr="00B64364" w:rsidRDefault="00B33408" w:rsidP="007E0C60">
      <w:pPr>
        <w:pStyle w:val="Akapitzlist"/>
        <w:keepNext/>
        <w:numPr>
          <w:ilvl w:val="0"/>
          <w:numId w:val="28"/>
        </w:numPr>
        <w:spacing w:before="240" w:after="60"/>
        <w:contextualSpacing w:val="0"/>
        <w:jc w:val="both"/>
        <w:outlineLvl w:val="1"/>
        <w:rPr>
          <w:rFonts w:ascii="Calibri Light" w:eastAsia="Times New Roman" w:hAnsi="Calibri Light"/>
          <w:b/>
          <w:bCs/>
          <w:i/>
          <w:iCs/>
          <w:vanish/>
          <w:sz w:val="28"/>
          <w:szCs w:val="28"/>
          <w:lang w:eastAsia="pl-PL"/>
        </w:rPr>
      </w:pPr>
      <w:bookmarkStart w:id="1344" w:name="_Toc514143017"/>
      <w:bookmarkStart w:id="1345" w:name="_Toc514143275"/>
      <w:bookmarkStart w:id="1346" w:name="_Toc514143566"/>
      <w:bookmarkStart w:id="1347" w:name="_Toc514144310"/>
      <w:bookmarkStart w:id="1348" w:name="_Toc516216836"/>
      <w:bookmarkStart w:id="1349" w:name="_Toc516217177"/>
      <w:bookmarkStart w:id="1350" w:name="_Toc516217275"/>
      <w:bookmarkStart w:id="1351" w:name="_Toc516479122"/>
      <w:bookmarkStart w:id="1352" w:name="_Toc516746982"/>
      <w:bookmarkStart w:id="1353" w:name="_Toc517263061"/>
      <w:bookmarkStart w:id="1354" w:name="_Toc517682156"/>
      <w:bookmarkStart w:id="1355" w:name="_Toc517969081"/>
      <w:bookmarkStart w:id="1356" w:name="_Toc517972305"/>
      <w:bookmarkStart w:id="1357" w:name="_Toc517972413"/>
      <w:bookmarkStart w:id="1358" w:name="_Toc517972532"/>
      <w:bookmarkStart w:id="1359" w:name="_Toc517972620"/>
      <w:bookmarkStart w:id="1360" w:name="_Toc517972708"/>
      <w:bookmarkStart w:id="1361" w:name="_Toc518121742"/>
      <w:bookmarkStart w:id="1362" w:name="_Toc518121836"/>
      <w:bookmarkStart w:id="1363" w:name="_Toc518130738"/>
      <w:bookmarkStart w:id="1364" w:name="_Toc518206470"/>
      <w:bookmarkStart w:id="1365" w:name="_Toc518211741"/>
      <w:bookmarkStart w:id="1366" w:name="_Toc518216367"/>
      <w:bookmarkStart w:id="1367" w:name="_Toc518218983"/>
      <w:bookmarkStart w:id="1368" w:name="_Toc518219255"/>
      <w:bookmarkStart w:id="1369" w:name="_Toc518220815"/>
      <w:bookmarkStart w:id="1370" w:name="_Toc518222795"/>
      <w:bookmarkStart w:id="1371" w:name="_Toc518368622"/>
      <w:bookmarkStart w:id="1372" w:name="_Toc518375085"/>
      <w:bookmarkStart w:id="1373" w:name="_Toc518384801"/>
      <w:bookmarkStart w:id="1374" w:name="_Toc518384902"/>
      <w:bookmarkStart w:id="1375" w:name="_Toc518385002"/>
      <w:bookmarkStart w:id="1376" w:name="_Toc518385102"/>
      <w:bookmarkStart w:id="1377" w:name="_Toc518385201"/>
      <w:bookmarkStart w:id="1378" w:name="_Toc518385301"/>
      <w:bookmarkStart w:id="1379" w:name="_Toc519008228"/>
      <w:bookmarkStart w:id="1380" w:name="_Toc519020923"/>
      <w:bookmarkStart w:id="1381" w:name="_Toc519060926"/>
      <w:bookmarkStart w:id="1382" w:name="_Toc519061083"/>
      <w:bookmarkStart w:id="1383" w:name="_Toc519061879"/>
      <w:bookmarkStart w:id="1384" w:name="_Toc519065329"/>
      <w:bookmarkStart w:id="1385" w:name="_Toc519065543"/>
      <w:bookmarkStart w:id="1386" w:name="_Toc519066878"/>
      <w:bookmarkStart w:id="1387" w:name="_Toc519073470"/>
      <w:bookmarkStart w:id="1388" w:name="_Toc519073720"/>
      <w:bookmarkStart w:id="1389" w:name="_Toc519086307"/>
      <w:bookmarkStart w:id="1390" w:name="_Toc519673434"/>
      <w:bookmarkStart w:id="1391" w:name="_Toc182557820"/>
      <w:bookmarkStart w:id="1392" w:name="_Toc182558223"/>
      <w:bookmarkStart w:id="1393" w:name="_Toc182567677"/>
      <w:bookmarkStart w:id="1394" w:name="_Toc182570277"/>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3A765954" w14:textId="77777777" w:rsidR="00B33408" w:rsidRPr="00B64364" w:rsidRDefault="00B33408" w:rsidP="007E0C60">
      <w:pPr>
        <w:pStyle w:val="Akapitzlist"/>
        <w:keepNext/>
        <w:numPr>
          <w:ilvl w:val="0"/>
          <w:numId w:val="28"/>
        </w:numPr>
        <w:spacing w:before="240" w:after="60"/>
        <w:contextualSpacing w:val="0"/>
        <w:jc w:val="both"/>
        <w:outlineLvl w:val="1"/>
        <w:rPr>
          <w:rFonts w:ascii="Calibri Light" w:eastAsia="Times New Roman" w:hAnsi="Calibri Light"/>
          <w:b/>
          <w:bCs/>
          <w:i/>
          <w:iCs/>
          <w:vanish/>
          <w:sz w:val="28"/>
          <w:szCs w:val="28"/>
          <w:lang w:eastAsia="pl-PL"/>
        </w:rPr>
      </w:pPr>
      <w:bookmarkStart w:id="1395" w:name="_Toc514143018"/>
      <w:bookmarkStart w:id="1396" w:name="_Toc514143276"/>
      <w:bookmarkStart w:id="1397" w:name="_Toc514143567"/>
      <w:bookmarkStart w:id="1398" w:name="_Toc514144311"/>
      <w:bookmarkStart w:id="1399" w:name="_Toc516216837"/>
      <w:bookmarkStart w:id="1400" w:name="_Toc516217178"/>
      <w:bookmarkStart w:id="1401" w:name="_Toc516217276"/>
      <w:bookmarkStart w:id="1402" w:name="_Toc516479123"/>
      <w:bookmarkStart w:id="1403" w:name="_Toc516746983"/>
      <w:bookmarkStart w:id="1404" w:name="_Toc517263062"/>
      <w:bookmarkStart w:id="1405" w:name="_Toc517682157"/>
      <w:bookmarkStart w:id="1406" w:name="_Toc517969082"/>
      <w:bookmarkStart w:id="1407" w:name="_Toc517972306"/>
      <w:bookmarkStart w:id="1408" w:name="_Toc517972414"/>
      <w:bookmarkStart w:id="1409" w:name="_Toc517972533"/>
      <w:bookmarkStart w:id="1410" w:name="_Toc517972621"/>
      <w:bookmarkStart w:id="1411" w:name="_Toc517972709"/>
      <w:bookmarkStart w:id="1412" w:name="_Toc518121743"/>
      <w:bookmarkStart w:id="1413" w:name="_Toc518121837"/>
      <w:bookmarkStart w:id="1414" w:name="_Toc518130739"/>
      <w:bookmarkStart w:id="1415" w:name="_Toc518206471"/>
      <w:bookmarkStart w:id="1416" w:name="_Toc518211742"/>
      <w:bookmarkStart w:id="1417" w:name="_Toc518216368"/>
      <w:bookmarkStart w:id="1418" w:name="_Toc518218984"/>
      <w:bookmarkStart w:id="1419" w:name="_Toc518219256"/>
      <w:bookmarkStart w:id="1420" w:name="_Toc518220816"/>
      <w:bookmarkStart w:id="1421" w:name="_Toc518222796"/>
      <w:bookmarkStart w:id="1422" w:name="_Toc518368623"/>
      <w:bookmarkStart w:id="1423" w:name="_Toc518375086"/>
      <w:bookmarkStart w:id="1424" w:name="_Toc518384802"/>
      <w:bookmarkStart w:id="1425" w:name="_Toc518384903"/>
      <w:bookmarkStart w:id="1426" w:name="_Toc518385003"/>
      <w:bookmarkStart w:id="1427" w:name="_Toc518385103"/>
      <w:bookmarkStart w:id="1428" w:name="_Toc518385202"/>
      <w:bookmarkStart w:id="1429" w:name="_Toc518385302"/>
      <w:bookmarkStart w:id="1430" w:name="_Toc519008229"/>
      <w:bookmarkStart w:id="1431" w:name="_Toc519020924"/>
      <w:bookmarkStart w:id="1432" w:name="_Toc519060927"/>
      <w:bookmarkStart w:id="1433" w:name="_Toc519061084"/>
      <w:bookmarkStart w:id="1434" w:name="_Toc519061880"/>
      <w:bookmarkStart w:id="1435" w:name="_Toc519065330"/>
      <w:bookmarkStart w:id="1436" w:name="_Toc519065544"/>
      <w:bookmarkStart w:id="1437" w:name="_Toc519066879"/>
      <w:bookmarkStart w:id="1438" w:name="_Toc519073471"/>
      <w:bookmarkStart w:id="1439" w:name="_Toc519073721"/>
      <w:bookmarkStart w:id="1440" w:name="_Toc519086308"/>
      <w:bookmarkStart w:id="1441" w:name="_Toc519673435"/>
      <w:bookmarkStart w:id="1442" w:name="_Toc182557821"/>
      <w:bookmarkStart w:id="1443" w:name="_Toc182558224"/>
      <w:bookmarkStart w:id="1444" w:name="_Toc182567678"/>
      <w:bookmarkStart w:id="1445" w:name="_Toc182570278"/>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694DBCE3" w14:textId="77777777" w:rsidR="00B33408" w:rsidRPr="00B64364" w:rsidRDefault="00B33408" w:rsidP="007E0C60">
      <w:pPr>
        <w:pStyle w:val="Akapitzlist"/>
        <w:keepNext/>
        <w:numPr>
          <w:ilvl w:val="0"/>
          <w:numId w:val="28"/>
        </w:numPr>
        <w:spacing w:before="240" w:after="60"/>
        <w:contextualSpacing w:val="0"/>
        <w:jc w:val="both"/>
        <w:outlineLvl w:val="1"/>
        <w:rPr>
          <w:rFonts w:ascii="Calibri Light" w:eastAsia="Times New Roman" w:hAnsi="Calibri Light"/>
          <w:b/>
          <w:bCs/>
          <w:i/>
          <w:iCs/>
          <w:vanish/>
          <w:sz w:val="28"/>
          <w:szCs w:val="28"/>
          <w:lang w:eastAsia="pl-PL"/>
        </w:rPr>
      </w:pPr>
      <w:bookmarkStart w:id="1446" w:name="_Toc514143019"/>
      <w:bookmarkStart w:id="1447" w:name="_Toc514143277"/>
      <w:bookmarkStart w:id="1448" w:name="_Toc514143568"/>
      <w:bookmarkStart w:id="1449" w:name="_Toc514144312"/>
      <w:bookmarkStart w:id="1450" w:name="_Toc516216838"/>
      <w:bookmarkStart w:id="1451" w:name="_Toc516217179"/>
      <w:bookmarkStart w:id="1452" w:name="_Toc516217277"/>
      <w:bookmarkStart w:id="1453" w:name="_Toc516479124"/>
      <w:bookmarkStart w:id="1454" w:name="_Toc516746984"/>
      <w:bookmarkStart w:id="1455" w:name="_Toc517263063"/>
      <w:bookmarkStart w:id="1456" w:name="_Toc517682158"/>
      <w:bookmarkStart w:id="1457" w:name="_Toc517969083"/>
      <w:bookmarkStart w:id="1458" w:name="_Toc517972307"/>
      <w:bookmarkStart w:id="1459" w:name="_Toc517972415"/>
      <w:bookmarkStart w:id="1460" w:name="_Toc517972534"/>
      <w:bookmarkStart w:id="1461" w:name="_Toc517972622"/>
      <w:bookmarkStart w:id="1462" w:name="_Toc517972710"/>
      <w:bookmarkStart w:id="1463" w:name="_Toc518121744"/>
      <w:bookmarkStart w:id="1464" w:name="_Toc518121838"/>
      <w:bookmarkStart w:id="1465" w:name="_Toc518130740"/>
      <w:bookmarkStart w:id="1466" w:name="_Toc518206472"/>
      <w:bookmarkStart w:id="1467" w:name="_Toc518211743"/>
      <w:bookmarkStart w:id="1468" w:name="_Toc518216369"/>
      <w:bookmarkStart w:id="1469" w:name="_Toc518218985"/>
      <w:bookmarkStart w:id="1470" w:name="_Toc518219257"/>
      <w:bookmarkStart w:id="1471" w:name="_Toc518220817"/>
      <w:bookmarkStart w:id="1472" w:name="_Toc518222797"/>
      <w:bookmarkStart w:id="1473" w:name="_Toc518368624"/>
      <w:bookmarkStart w:id="1474" w:name="_Toc518375087"/>
      <w:bookmarkStart w:id="1475" w:name="_Toc518384803"/>
      <w:bookmarkStart w:id="1476" w:name="_Toc518384904"/>
      <w:bookmarkStart w:id="1477" w:name="_Toc518385004"/>
      <w:bookmarkStart w:id="1478" w:name="_Toc518385104"/>
      <w:bookmarkStart w:id="1479" w:name="_Toc518385203"/>
      <w:bookmarkStart w:id="1480" w:name="_Toc518385303"/>
      <w:bookmarkStart w:id="1481" w:name="_Toc519008230"/>
      <w:bookmarkStart w:id="1482" w:name="_Toc519020925"/>
      <w:bookmarkStart w:id="1483" w:name="_Toc519060928"/>
      <w:bookmarkStart w:id="1484" w:name="_Toc519061085"/>
      <w:bookmarkStart w:id="1485" w:name="_Toc519061881"/>
      <w:bookmarkStart w:id="1486" w:name="_Toc519065331"/>
      <w:bookmarkStart w:id="1487" w:name="_Toc519065545"/>
      <w:bookmarkStart w:id="1488" w:name="_Toc519066880"/>
      <w:bookmarkStart w:id="1489" w:name="_Toc519073472"/>
      <w:bookmarkStart w:id="1490" w:name="_Toc519073722"/>
      <w:bookmarkStart w:id="1491" w:name="_Toc519086309"/>
      <w:bookmarkStart w:id="1492" w:name="_Toc519673436"/>
      <w:bookmarkStart w:id="1493" w:name="_Toc182557822"/>
      <w:bookmarkStart w:id="1494" w:name="_Toc182558225"/>
      <w:bookmarkStart w:id="1495" w:name="_Toc182567679"/>
      <w:bookmarkStart w:id="1496" w:name="_Toc182570279"/>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66543458" w14:textId="77777777" w:rsidR="00B33408" w:rsidRPr="00B64364" w:rsidRDefault="00B33408" w:rsidP="007E0C60">
      <w:pPr>
        <w:pStyle w:val="Akapitzlist"/>
        <w:keepNext/>
        <w:numPr>
          <w:ilvl w:val="0"/>
          <w:numId w:val="28"/>
        </w:numPr>
        <w:spacing w:before="240" w:after="60"/>
        <w:contextualSpacing w:val="0"/>
        <w:jc w:val="both"/>
        <w:outlineLvl w:val="1"/>
        <w:rPr>
          <w:rFonts w:ascii="Calibri Light" w:eastAsia="Times New Roman" w:hAnsi="Calibri Light"/>
          <w:b/>
          <w:bCs/>
          <w:i/>
          <w:iCs/>
          <w:vanish/>
          <w:sz w:val="28"/>
          <w:szCs w:val="28"/>
          <w:lang w:eastAsia="pl-PL"/>
        </w:rPr>
      </w:pPr>
      <w:bookmarkStart w:id="1497" w:name="_Toc514143020"/>
      <w:bookmarkStart w:id="1498" w:name="_Toc514143278"/>
      <w:bookmarkStart w:id="1499" w:name="_Toc514143569"/>
      <w:bookmarkStart w:id="1500" w:name="_Toc514144313"/>
      <w:bookmarkStart w:id="1501" w:name="_Toc516216839"/>
      <w:bookmarkStart w:id="1502" w:name="_Toc516217180"/>
      <w:bookmarkStart w:id="1503" w:name="_Toc516217278"/>
      <w:bookmarkStart w:id="1504" w:name="_Toc516479125"/>
      <w:bookmarkStart w:id="1505" w:name="_Toc516746985"/>
      <w:bookmarkStart w:id="1506" w:name="_Toc517263064"/>
      <w:bookmarkStart w:id="1507" w:name="_Toc517682159"/>
      <w:bookmarkStart w:id="1508" w:name="_Toc517969084"/>
      <w:bookmarkStart w:id="1509" w:name="_Toc517972308"/>
      <w:bookmarkStart w:id="1510" w:name="_Toc517972416"/>
      <w:bookmarkStart w:id="1511" w:name="_Toc517972535"/>
      <w:bookmarkStart w:id="1512" w:name="_Toc517972623"/>
      <w:bookmarkStart w:id="1513" w:name="_Toc517972711"/>
      <w:bookmarkStart w:id="1514" w:name="_Toc518121745"/>
      <w:bookmarkStart w:id="1515" w:name="_Toc518121839"/>
      <w:bookmarkStart w:id="1516" w:name="_Toc518130741"/>
      <w:bookmarkStart w:id="1517" w:name="_Toc518206473"/>
      <w:bookmarkStart w:id="1518" w:name="_Toc518211744"/>
      <w:bookmarkStart w:id="1519" w:name="_Toc518216370"/>
      <w:bookmarkStart w:id="1520" w:name="_Toc518218986"/>
      <w:bookmarkStart w:id="1521" w:name="_Toc518219258"/>
      <w:bookmarkStart w:id="1522" w:name="_Toc518220818"/>
      <w:bookmarkStart w:id="1523" w:name="_Toc518222798"/>
      <w:bookmarkStart w:id="1524" w:name="_Toc518368625"/>
      <w:bookmarkStart w:id="1525" w:name="_Toc518375088"/>
      <w:bookmarkStart w:id="1526" w:name="_Toc518384804"/>
      <w:bookmarkStart w:id="1527" w:name="_Toc518384905"/>
      <w:bookmarkStart w:id="1528" w:name="_Toc518385005"/>
      <w:bookmarkStart w:id="1529" w:name="_Toc518385105"/>
      <w:bookmarkStart w:id="1530" w:name="_Toc518385204"/>
      <w:bookmarkStart w:id="1531" w:name="_Toc518385304"/>
      <w:bookmarkStart w:id="1532" w:name="_Toc519008231"/>
      <w:bookmarkStart w:id="1533" w:name="_Toc519020926"/>
      <w:bookmarkStart w:id="1534" w:name="_Toc519060929"/>
      <w:bookmarkStart w:id="1535" w:name="_Toc519061086"/>
      <w:bookmarkStart w:id="1536" w:name="_Toc519061882"/>
      <w:bookmarkStart w:id="1537" w:name="_Toc519065332"/>
      <w:bookmarkStart w:id="1538" w:name="_Toc519065546"/>
      <w:bookmarkStart w:id="1539" w:name="_Toc519066881"/>
      <w:bookmarkStart w:id="1540" w:name="_Toc519073473"/>
      <w:bookmarkStart w:id="1541" w:name="_Toc519073723"/>
      <w:bookmarkStart w:id="1542" w:name="_Toc519086310"/>
      <w:bookmarkStart w:id="1543" w:name="_Toc519673437"/>
      <w:bookmarkStart w:id="1544" w:name="_Toc182557823"/>
      <w:bookmarkStart w:id="1545" w:name="_Toc182558226"/>
      <w:bookmarkStart w:id="1546" w:name="_Toc182567680"/>
      <w:bookmarkStart w:id="1547" w:name="_Toc182570280"/>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4768F2AE" w14:textId="77777777" w:rsidR="00B33408" w:rsidRPr="00B64364" w:rsidRDefault="00B33408" w:rsidP="007E0C60">
      <w:pPr>
        <w:pStyle w:val="Akapitzlist"/>
        <w:keepNext/>
        <w:numPr>
          <w:ilvl w:val="0"/>
          <w:numId w:val="28"/>
        </w:numPr>
        <w:spacing w:before="240" w:after="60"/>
        <w:contextualSpacing w:val="0"/>
        <w:jc w:val="both"/>
        <w:outlineLvl w:val="1"/>
        <w:rPr>
          <w:rFonts w:ascii="Calibri Light" w:eastAsia="Times New Roman" w:hAnsi="Calibri Light"/>
          <w:b/>
          <w:bCs/>
          <w:i/>
          <w:iCs/>
          <w:vanish/>
          <w:sz w:val="28"/>
          <w:szCs w:val="28"/>
          <w:lang w:eastAsia="pl-PL"/>
        </w:rPr>
      </w:pPr>
      <w:bookmarkStart w:id="1548" w:name="_Toc514143021"/>
      <w:bookmarkStart w:id="1549" w:name="_Toc514143279"/>
      <w:bookmarkStart w:id="1550" w:name="_Toc514143570"/>
      <w:bookmarkStart w:id="1551" w:name="_Toc514144314"/>
      <w:bookmarkStart w:id="1552" w:name="_Toc516216840"/>
      <w:bookmarkStart w:id="1553" w:name="_Toc516217181"/>
      <w:bookmarkStart w:id="1554" w:name="_Toc516217279"/>
      <w:bookmarkStart w:id="1555" w:name="_Toc516479126"/>
      <w:bookmarkStart w:id="1556" w:name="_Toc516746986"/>
      <w:bookmarkStart w:id="1557" w:name="_Toc517263065"/>
      <w:bookmarkStart w:id="1558" w:name="_Toc517682160"/>
      <w:bookmarkStart w:id="1559" w:name="_Toc517969085"/>
      <w:bookmarkStart w:id="1560" w:name="_Toc517972309"/>
      <w:bookmarkStart w:id="1561" w:name="_Toc517972417"/>
      <w:bookmarkStart w:id="1562" w:name="_Toc517972536"/>
      <w:bookmarkStart w:id="1563" w:name="_Toc517972624"/>
      <w:bookmarkStart w:id="1564" w:name="_Toc517972712"/>
      <w:bookmarkStart w:id="1565" w:name="_Toc518121746"/>
      <w:bookmarkStart w:id="1566" w:name="_Toc518121840"/>
      <w:bookmarkStart w:id="1567" w:name="_Toc518130742"/>
      <w:bookmarkStart w:id="1568" w:name="_Toc518206474"/>
      <w:bookmarkStart w:id="1569" w:name="_Toc518211745"/>
      <w:bookmarkStart w:id="1570" w:name="_Toc518216371"/>
      <w:bookmarkStart w:id="1571" w:name="_Toc518218987"/>
      <w:bookmarkStart w:id="1572" w:name="_Toc518219259"/>
      <w:bookmarkStart w:id="1573" w:name="_Toc518220819"/>
      <w:bookmarkStart w:id="1574" w:name="_Toc518222799"/>
      <w:bookmarkStart w:id="1575" w:name="_Toc518368626"/>
      <w:bookmarkStart w:id="1576" w:name="_Toc518375089"/>
      <w:bookmarkStart w:id="1577" w:name="_Toc518384805"/>
      <w:bookmarkStart w:id="1578" w:name="_Toc518384906"/>
      <w:bookmarkStart w:id="1579" w:name="_Toc518385006"/>
      <w:bookmarkStart w:id="1580" w:name="_Toc518385106"/>
      <w:bookmarkStart w:id="1581" w:name="_Toc518385205"/>
      <w:bookmarkStart w:id="1582" w:name="_Toc518385305"/>
      <w:bookmarkStart w:id="1583" w:name="_Toc519008232"/>
      <w:bookmarkStart w:id="1584" w:name="_Toc519020927"/>
      <w:bookmarkStart w:id="1585" w:name="_Toc519060930"/>
      <w:bookmarkStart w:id="1586" w:name="_Toc519061087"/>
      <w:bookmarkStart w:id="1587" w:name="_Toc519061883"/>
      <w:bookmarkStart w:id="1588" w:name="_Toc519065333"/>
      <w:bookmarkStart w:id="1589" w:name="_Toc519065547"/>
      <w:bookmarkStart w:id="1590" w:name="_Toc519066882"/>
      <w:bookmarkStart w:id="1591" w:name="_Toc519073474"/>
      <w:bookmarkStart w:id="1592" w:name="_Toc519073724"/>
      <w:bookmarkStart w:id="1593" w:name="_Toc519086311"/>
      <w:bookmarkStart w:id="1594" w:name="_Toc519673438"/>
      <w:bookmarkStart w:id="1595" w:name="_Toc182557824"/>
      <w:bookmarkStart w:id="1596" w:name="_Toc182558227"/>
      <w:bookmarkStart w:id="1597" w:name="_Toc182567681"/>
      <w:bookmarkStart w:id="1598" w:name="_Toc182570281"/>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2032C778" w14:textId="77777777" w:rsidR="00B33408" w:rsidRPr="00B64364" w:rsidRDefault="00B33408" w:rsidP="007E0C60">
      <w:pPr>
        <w:pStyle w:val="Akapitzlist"/>
        <w:keepNext/>
        <w:numPr>
          <w:ilvl w:val="0"/>
          <w:numId w:val="28"/>
        </w:numPr>
        <w:spacing w:before="240" w:after="60"/>
        <w:contextualSpacing w:val="0"/>
        <w:jc w:val="both"/>
        <w:outlineLvl w:val="1"/>
        <w:rPr>
          <w:rFonts w:ascii="Calibri Light" w:eastAsia="Times New Roman" w:hAnsi="Calibri Light"/>
          <w:b/>
          <w:bCs/>
          <w:i/>
          <w:iCs/>
          <w:vanish/>
          <w:sz w:val="28"/>
          <w:szCs w:val="28"/>
          <w:lang w:eastAsia="pl-PL"/>
        </w:rPr>
      </w:pPr>
      <w:bookmarkStart w:id="1599" w:name="_Toc514143022"/>
      <w:bookmarkStart w:id="1600" w:name="_Toc514143280"/>
      <w:bookmarkStart w:id="1601" w:name="_Toc514143571"/>
      <w:bookmarkStart w:id="1602" w:name="_Toc514144315"/>
      <w:bookmarkStart w:id="1603" w:name="_Toc516216841"/>
      <w:bookmarkStart w:id="1604" w:name="_Toc516217182"/>
      <w:bookmarkStart w:id="1605" w:name="_Toc516217280"/>
      <w:bookmarkStart w:id="1606" w:name="_Toc516479127"/>
      <w:bookmarkStart w:id="1607" w:name="_Toc516746987"/>
      <w:bookmarkStart w:id="1608" w:name="_Toc517263066"/>
      <w:bookmarkStart w:id="1609" w:name="_Toc517682161"/>
      <w:bookmarkStart w:id="1610" w:name="_Toc517969086"/>
      <w:bookmarkStart w:id="1611" w:name="_Toc517972310"/>
      <w:bookmarkStart w:id="1612" w:name="_Toc517972418"/>
      <w:bookmarkStart w:id="1613" w:name="_Toc517972537"/>
      <w:bookmarkStart w:id="1614" w:name="_Toc517972625"/>
      <w:bookmarkStart w:id="1615" w:name="_Toc517972713"/>
      <w:bookmarkStart w:id="1616" w:name="_Toc518121747"/>
      <w:bookmarkStart w:id="1617" w:name="_Toc518121841"/>
      <w:bookmarkStart w:id="1618" w:name="_Toc518130743"/>
      <w:bookmarkStart w:id="1619" w:name="_Toc518206475"/>
      <w:bookmarkStart w:id="1620" w:name="_Toc518211746"/>
      <w:bookmarkStart w:id="1621" w:name="_Toc518216372"/>
      <w:bookmarkStart w:id="1622" w:name="_Toc518218988"/>
      <w:bookmarkStart w:id="1623" w:name="_Toc518219260"/>
      <w:bookmarkStart w:id="1624" w:name="_Toc518220820"/>
      <w:bookmarkStart w:id="1625" w:name="_Toc518222800"/>
      <w:bookmarkStart w:id="1626" w:name="_Toc518368627"/>
      <w:bookmarkStart w:id="1627" w:name="_Toc518375090"/>
      <w:bookmarkStart w:id="1628" w:name="_Toc518384806"/>
      <w:bookmarkStart w:id="1629" w:name="_Toc518384907"/>
      <w:bookmarkStart w:id="1630" w:name="_Toc518385007"/>
      <w:bookmarkStart w:id="1631" w:name="_Toc518385107"/>
      <w:bookmarkStart w:id="1632" w:name="_Toc518385206"/>
      <w:bookmarkStart w:id="1633" w:name="_Toc518385306"/>
      <w:bookmarkStart w:id="1634" w:name="_Toc519008233"/>
      <w:bookmarkStart w:id="1635" w:name="_Toc519020928"/>
      <w:bookmarkStart w:id="1636" w:name="_Toc519060931"/>
      <w:bookmarkStart w:id="1637" w:name="_Toc519061088"/>
      <w:bookmarkStart w:id="1638" w:name="_Toc519061884"/>
      <w:bookmarkStart w:id="1639" w:name="_Toc519065334"/>
      <w:bookmarkStart w:id="1640" w:name="_Toc519065548"/>
      <w:bookmarkStart w:id="1641" w:name="_Toc519066883"/>
      <w:bookmarkStart w:id="1642" w:name="_Toc519073475"/>
      <w:bookmarkStart w:id="1643" w:name="_Toc519073725"/>
      <w:bookmarkStart w:id="1644" w:name="_Toc519086312"/>
      <w:bookmarkStart w:id="1645" w:name="_Toc519673439"/>
      <w:bookmarkStart w:id="1646" w:name="_Toc182557825"/>
      <w:bookmarkStart w:id="1647" w:name="_Toc182558228"/>
      <w:bookmarkStart w:id="1648" w:name="_Toc182567682"/>
      <w:bookmarkStart w:id="1649" w:name="_Toc182570282"/>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571AFA4B" w14:textId="77777777" w:rsidR="00B33408" w:rsidRPr="00B64364" w:rsidRDefault="00B33408" w:rsidP="007E0C60">
      <w:pPr>
        <w:pStyle w:val="Akapitzlist"/>
        <w:keepNext/>
        <w:numPr>
          <w:ilvl w:val="0"/>
          <w:numId w:val="28"/>
        </w:numPr>
        <w:spacing w:before="240" w:after="60"/>
        <w:contextualSpacing w:val="0"/>
        <w:jc w:val="both"/>
        <w:outlineLvl w:val="1"/>
        <w:rPr>
          <w:rFonts w:ascii="Calibri Light" w:eastAsia="Times New Roman" w:hAnsi="Calibri Light"/>
          <w:b/>
          <w:bCs/>
          <w:i/>
          <w:iCs/>
          <w:vanish/>
          <w:sz w:val="28"/>
          <w:szCs w:val="28"/>
          <w:lang w:eastAsia="pl-PL"/>
        </w:rPr>
      </w:pPr>
      <w:bookmarkStart w:id="1650" w:name="_Toc514143023"/>
      <w:bookmarkStart w:id="1651" w:name="_Toc514143281"/>
      <w:bookmarkStart w:id="1652" w:name="_Toc514143572"/>
      <w:bookmarkStart w:id="1653" w:name="_Toc514144316"/>
      <w:bookmarkStart w:id="1654" w:name="_Toc516216842"/>
      <w:bookmarkStart w:id="1655" w:name="_Toc516217183"/>
      <w:bookmarkStart w:id="1656" w:name="_Toc516217281"/>
      <w:bookmarkStart w:id="1657" w:name="_Toc516479128"/>
      <w:bookmarkStart w:id="1658" w:name="_Toc516746988"/>
      <w:bookmarkStart w:id="1659" w:name="_Toc517263067"/>
      <w:bookmarkStart w:id="1660" w:name="_Toc517682162"/>
      <w:bookmarkStart w:id="1661" w:name="_Toc517969087"/>
      <w:bookmarkStart w:id="1662" w:name="_Toc517972311"/>
      <w:bookmarkStart w:id="1663" w:name="_Toc517972419"/>
      <w:bookmarkStart w:id="1664" w:name="_Toc517972538"/>
      <w:bookmarkStart w:id="1665" w:name="_Toc517972626"/>
      <w:bookmarkStart w:id="1666" w:name="_Toc517972714"/>
      <w:bookmarkStart w:id="1667" w:name="_Toc518121748"/>
      <w:bookmarkStart w:id="1668" w:name="_Toc518121842"/>
      <w:bookmarkStart w:id="1669" w:name="_Toc518130744"/>
      <w:bookmarkStart w:id="1670" w:name="_Toc518206476"/>
      <w:bookmarkStart w:id="1671" w:name="_Toc518211747"/>
      <w:bookmarkStart w:id="1672" w:name="_Toc518216373"/>
      <w:bookmarkStart w:id="1673" w:name="_Toc518218989"/>
      <w:bookmarkStart w:id="1674" w:name="_Toc518219261"/>
      <w:bookmarkStart w:id="1675" w:name="_Toc518220821"/>
      <w:bookmarkStart w:id="1676" w:name="_Toc518222801"/>
      <w:bookmarkStart w:id="1677" w:name="_Toc518368628"/>
      <w:bookmarkStart w:id="1678" w:name="_Toc518375091"/>
      <w:bookmarkStart w:id="1679" w:name="_Toc518384807"/>
      <w:bookmarkStart w:id="1680" w:name="_Toc518384908"/>
      <w:bookmarkStart w:id="1681" w:name="_Toc518385008"/>
      <w:bookmarkStart w:id="1682" w:name="_Toc518385108"/>
      <w:bookmarkStart w:id="1683" w:name="_Toc518385207"/>
      <w:bookmarkStart w:id="1684" w:name="_Toc518385307"/>
      <w:bookmarkStart w:id="1685" w:name="_Toc519008234"/>
      <w:bookmarkStart w:id="1686" w:name="_Toc519020929"/>
      <w:bookmarkStart w:id="1687" w:name="_Toc519060932"/>
      <w:bookmarkStart w:id="1688" w:name="_Toc519061089"/>
      <w:bookmarkStart w:id="1689" w:name="_Toc519061885"/>
      <w:bookmarkStart w:id="1690" w:name="_Toc519065335"/>
      <w:bookmarkStart w:id="1691" w:name="_Toc519065549"/>
      <w:bookmarkStart w:id="1692" w:name="_Toc519066884"/>
      <w:bookmarkStart w:id="1693" w:name="_Toc519073476"/>
      <w:bookmarkStart w:id="1694" w:name="_Toc519073726"/>
      <w:bookmarkStart w:id="1695" w:name="_Toc519086313"/>
      <w:bookmarkStart w:id="1696" w:name="_Toc519673440"/>
      <w:bookmarkStart w:id="1697" w:name="_Toc182557826"/>
      <w:bookmarkStart w:id="1698" w:name="_Toc182558229"/>
      <w:bookmarkStart w:id="1699" w:name="_Toc182567683"/>
      <w:bookmarkStart w:id="1700" w:name="_Toc182570283"/>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4100F5D3" w14:textId="77777777" w:rsidR="00B33408" w:rsidRPr="00B64364" w:rsidRDefault="00B33408" w:rsidP="007E0C60">
      <w:pPr>
        <w:pStyle w:val="Akapitzlist"/>
        <w:keepNext/>
        <w:numPr>
          <w:ilvl w:val="0"/>
          <w:numId w:val="28"/>
        </w:numPr>
        <w:spacing w:before="240" w:after="60"/>
        <w:contextualSpacing w:val="0"/>
        <w:jc w:val="both"/>
        <w:outlineLvl w:val="1"/>
        <w:rPr>
          <w:rFonts w:ascii="Calibri Light" w:eastAsia="Times New Roman" w:hAnsi="Calibri Light"/>
          <w:b/>
          <w:bCs/>
          <w:i/>
          <w:iCs/>
          <w:vanish/>
          <w:sz w:val="28"/>
          <w:szCs w:val="28"/>
          <w:lang w:eastAsia="pl-PL"/>
        </w:rPr>
      </w:pPr>
      <w:bookmarkStart w:id="1701" w:name="_Toc514143024"/>
      <w:bookmarkStart w:id="1702" w:name="_Toc514143282"/>
      <w:bookmarkStart w:id="1703" w:name="_Toc514143573"/>
      <w:bookmarkStart w:id="1704" w:name="_Toc514144317"/>
      <w:bookmarkStart w:id="1705" w:name="_Toc516216843"/>
      <w:bookmarkStart w:id="1706" w:name="_Toc516217184"/>
      <w:bookmarkStart w:id="1707" w:name="_Toc516217282"/>
      <w:bookmarkStart w:id="1708" w:name="_Toc516479129"/>
      <w:bookmarkStart w:id="1709" w:name="_Toc516746989"/>
      <w:bookmarkStart w:id="1710" w:name="_Toc517263068"/>
      <w:bookmarkStart w:id="1711" w:name="_Toc517682163"/>
      <w:bookmarkStart w:id="1712" w:name="_Toc517969088"/>
      <w:bookmarkStart w:id="1713" w:name="_Toc517972312"/>
      <w:bookmarkStart w:id="1714" w:name="_Toc517972420"/>
      <w:bookmarkStart w:id="1715" w:name="_Toc517972539"/>
      <w:bookmarkStart w:id="1716" w:name="_Toc517972627"/>
      <w:bookmarkStart w:id="1717" w:name="_Toc517972715"/>
      <w:bookmarkStart w:id="1718" w:name="_Toc518121749"/>
      <w:bookmarkStart w:id="1719" w:name="_Toc518121843"/>
      <w:bookmarkStart w:id="1720" w:name="_Toc518130745"/>
      <w:bookmarkStart w:id="1721" w:name="_Toc518206477"/>
      <w:bookmarkStart w:id="1722" w:name="_Toc518211748"/>
      <w:bookmarkStart w:id="1723" w:name="_Toc518216374"/>
      <w:bookmarkStart w:id="1724" w:name="_Toc518218990"/>
      <w:bookmarkStart w:id="1725" w:name="_Toc518219262"/>
      <w:bookmarkStart w:id="1726" w:name="_Toc518220822"/>
      <w:bookmarkStart w:id="1727" w:name="_Toc518222802"/>
      <w:bookmarkStart w:id="1728" w:name="_Toc518368629"/>
      <w:bookmarkStart w:id="1729" w:name="_Toc518375092"/>
      <w:bookmarkStart w:id="1730" w:name="_Toc518384808"/>
      <w:bookmarkStart w:id="1731" w:name="_Toc518384909"/>
      <w:bookmarkStart w:id="1732" w:name="_Toc518385009"/>
      <w:bookmarkStart w:id="1733" w:name="_Toc518385109"/>
      <w:bookmarkStart w:id="1734" w:name="_Toc518385208"/>
      <w:bookmarkStart w:id="1735" w:name="_Toc518385308"/>
      <w:bookmarkStart w:id="1736" w:name="_Toc519008235"/>
      <w:bookmarkStart w:id="1737" w:name="_Toc519020930"/>
      <w:bookmarkStart w:id="1738" w:name="_Toc519060933"/>
      <w:bookmarkStart w:id="1739" w:name="_Toc519061090"/>
      <w:bookmarkStart w:id="1740" w:name="_Toc519061886"/>
      <w:bookmarkStart w:id="1741" w:name="_Toc519065336"/>
      <w:bookmarkStart w:id="1742" w:name="_Toc519065550"/>
      <w:bookmarkStart w:id="1743" w:name="_Toc519066885"/>
      <w:bookmarkStart w:id="1744" w:name="_Toc519073477"/>
      <w:bookmarkStart w:id="1745" w:name="_Toc519073727"/>
      <w:bookmarkStart w:id="1746" w:name="_Toc519086314"/>
      <w:bookmarkStart w:id="1747" w:name="_Toc519673441"/>
      <w:bookmarkStart w:id="1748" w:name="_Toc182557827"/>
      <w:bookmarkStart w:id="1749" w:name="_Toc182558230"/>
      <w:bookmarkStart w:id="1750" w:name="_Toc182567684"/>
      <w:bookmarkStart w:id="1751" w:name="_Toc182570284"/>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5CE36CAD" w14:textId="5A050D53" w:rsidR="00B33408" w:rsidRPr="00B64364" w:rsidRDefault="00B33408" w:rsidP="007E0C60">
      <w:pPr>
        <w:spacing w:line="276" w:lineRule="auto"/>
        <w:jc w:val="both"/>
        <w:rPr>
          <w:lang w:eastAsia="pl-PL"/>
        </w:rPr>
      </w:pPr>
      <w:r w:rsidRPr="00B64364">
        <w:rPr>
          <w:lang w:eastAsia="pl-PL"/>
        </w:rPr>
        <w:t>Z analizy przedsięwzięć i projektów planowanych do wdrożenia w ramach niniejszego programu wynika, że efektem ich realizacji będą następujące główne zmiany w przestrzeni obszaru rewitalizacji:</w:t>
      </w:r>
    </w:p>
    <w:p w14:paraId="1BCD1E90" w14:textId="77777777" w:rsidR="00B33408" w:rsidRPr="00B64364" w:rsidRDefault="00B33408" w:rsidP="007E0C60">
      <w:pPr>
        <w:spacing w:after="0" w:line="276" w:lineRule="auto"/>
        <w:rPr>
          <w:lang w:eastAsia="pl-PL"/>
        </w:rPr>
      </w:pPr>
      <w:r w:rsidRPr="00B64364">
        <w:rPr>
          <w:lang w:eastAsia="pl-PL"/>
        </w:rPr>
        <w:t>- wprowadzenie społecznego budownictwa czynszowego</w:t>
      </w:r>
    </w:p>
    <w:p w14:paraId="271A3B81" w14:textId="77777777" w:rsidR="00B33408" w:rsidRPr="00B64364" w:rsidRDefault="00B33408" w:rsidP="007E0C60">
      <w:pPr>
        <w:spacing w:after="0" w:line="276" w:lineRule="auto"/>
        <w:rPr>
          <w:lang w:eastAsia="pl-PL"/>
        </w:rPr>
      </w:pPr>
      <w:r w:rsidRPr="00B64364">
        <w:rPr>
          <w:lang w:eastAsia="pl-PL"/>
        </w:rPr>
        <w:t>- budowa nowych budynków mieszkalno – usługowych</w:t>
      </w:r>
    </w:p>
    <w:p w14:paraId="34697864" w14:textId="77777777" w:rsidR="00B33408" w:rsidRPr="00B64364" w:rsidRDefault="00B33408" w:rsidP="007E0C60">
      <w:pPr>
        <w:spacing w:after="0" w:line="276" w:lineRule="auto"/>
        <w:rPr>
          <w:lang w:eastAsia="pl-PL"/>
        </w:rPr>
      </w:pPr>
      <w:r w:rsidRPr="00B64364">
        <w:rPr>
          <w:lang w:eastAsia="pl-PL"/>
        </w:rPr>
        <w:t>- podniesienie jakości istniejącej infrastruktury mieszkalno – usługowej</w:t>
      </w:r>
    </w:p>
    <w:p w14:paraId="4D3C5477" w14:textId="77777777" w:rsidR="00B33408" w:rsidRPr="00B64364" w:rsidRDefault="00B33408" w:rsidP="007E0C60">
      <w:pPr>
        <w:spacing w:after="0" w:line="276" w:lineRule="auto"/>
        <w:rPr>
          <w:lang w:eastAsia="pl-PL"/>
        </w:rPr>
      </w:pPr>
      <w:r w:rsidRPr="00B64364">
        <w:rPr>
          <w:lang w:eastAsia="pl-PL"/>
        </w:rPr>
        <w:t>- podniesienie jakości lokali usługowych</w:t>
      </w:r>
    </w:p>
    <w:p w14:paraId="1E8145A7" w14:textId="77777777" w:rsidR="00B33408" w:rsidRPr="00B64364" w:rsidRDefault="00B33408" w:rsidP="007E0C60">
      <w:pPr>
        <w:spacing w:after="0" w:line="276" w:lineRule="auto"/>
        <w:rPr>
          <w:lang w:eastAsia="pl-PL"/>
        </w:rPr>
      </w:pPr>
      <w:r w:rsidRPr="00B64364">
        <w:rPr>
          <w:lang w:eastAsia="pl-PL"/>
        </w:rPr>
        <w:t>- budynki, którym zostaną nadane nowe funkcje społeczno – kulturalne</w:t>
      </w:r>
    </w:p>
    <w:p w14:paraId="6059EB23" w14:textId="77777777" w:rsidR="00B33408" w:rsidRPr="00B64364" w:rsidRDefault="00B33408" w:rsidP="007E0C60">
      <w:pPr>
        <w:spacing w:after="0" w:line="276" w:lineRule="auto"/>
        <w:rPr>
          <w:lang w:eastAsia="pl-PL"/>
        </w:rPr>
      </w:pPr>
      <w:r w:rsidRPr="00B64364">
        <w:rPr>
          <w:lang w:eastAsia="pl-PL"/>
        </w:rPr>
        <w:t>- nowe tereny zieleni i rekreacji</w:t>
      </w:r>
    </w:p>
    <w:p w14:paraId="749E84E3" w14:textId="77777777" w:rsidR="00B33408" w:rsidRPr="00B64364" w:rsidRDefault="00B33408" w:rsidP="007E0C60">
      <w:pPr>
        <w:spacing w:after="0" w:line="276" w:lineRule="auto"/>
        <w:rPr>
          <w:lang w:eastAsia="pl-PL"/>
        </w:rPr>
      </w:pPr>
      <w:r w:rsidRPr="00B64364">
        <w:rPr>
          <w:lang w:eastAsia="pl-PL"/>
        </w:rPr>
        <w:t>- podniesienie jakości przestrzeni publicznych</w:t>
      </w:r>
    </w:p>
    <w:p w14:paraId="1FDB78BE" w14:textId="7CF2C8B0" w:rsidR="00CC114A" w:rsidRDefault="00B33408" w:rsidP="007E0C60">
      <w:pPr>
        <w:spacing w:after="0" w:line="276" w:lineRule="auto"/>
        <w:rPr>
          <w:lang w:eastAsia="pl-PL"/>
        </w:rPr>
      </w:pPr>
      <w:r w:rsidRPr="00B64364">
        <w:rPr>
          <w:lang w:eastAsia="pl-PL"/>
        </w:rPr>
        <w:t>- poprawa jakości infrastruktury liniowej.</w:t>
      </w:r>
    </w:p>
    <w:p w14:paraId="6A3B399B" w14:textId="77777777" w:rsidR="008F411E" w:rsidRPr="00B64364" w:rsidRDefault="008F411E" w:rsidP="007E0C60">
      <w:pPr>
        <w:spacing w:after="0" w:line="276" w:lineRule="auto"/>
        <w:rPr>
          <w:lang w:eastAsia="pl-PL"/>
        </w:rPr>
      </w:pPr>
    </w:p>
    <w:p w14:paraId="0D04D1DF" w14:textId="18FA809D" w:rsidR="00023ADA" w:rsidRPr="00B64364" w:rsidRDefault="00023ADA" w:rsidP="007E0C60">
      <w:pPr>
        <w:pStyle w:val="Nagwek1"/>
        <w:numPr>
          <w:ilvl w:val="0"/>
          <w:numId w:val="1"/>
        </w:numPr>
        <w:spacing w:line="276" w:lineRule="auto"/>
        <w:rPr>
          <w:lang w:eastAsia="pl-PL"/>
        </w:rPr>
      </w:pPr>
      <w:bookmarkStart w:id="1752" w:name="_Toc182570285"/>
      <w:r w:rsidRPr="00B64364">
        <w:rPr>
          <w:lang w:eastAsia="pl-PL"/>
        </w:rPr>
        <w:t>Szacunkowe ramy finansowe przedsięwzięć rewitalizacyjnych</w:t>
      </w:r>
      <w:bookmarkEnd w:id="1752"/>
    </w:p>
    <w:p w14:paraId="0CF405B9" w14:textId="77777777" w:rsidR="00023ADA" w:rsidRPr="00B64364" w:rsidRDefault="00023ADA" w:rsidP="007E0C60">
      <w:pPr>
        <w:spacing w:line="276" w:lineRule="auto"/>
        <w:rPr>
          <w:sz w:val="12"/>
          <w:szCs w:val="12"/>
          <w:lang w:eastAsia="pl-PL"/>
        </w:rPr>
      </w:pPr>
    </w:p>
    <w:p w14:paraId="088C360B" w14:textId="77777777" w:rsidR="00023ADA" w:rsidRPr="00B64364" w:rsidRDefault="00023ADA" w:rsidP="007E0C60">
      <w:pPr>
        <w:spacing w:line="276" w:lineRule="auto"/>
        <w:jc w:val="both"/>
        <w:rPr>
          <w:lang w:eastAsia="pl-PL"/>
        </w:rPr>
      </w:pPr>
      <w:r w:rsidRPr="00B64364">
        <w:rPr>
          <w:lang w:eastAsia="pl-PL"/>
        </w:rPr>
        <w:t>W celu określenia skutków finansowych dla budżetu Miasta Włocławek dokonano zestawienia przedsięwzięć rewitalizacyjnych wraz z planowanymi źródłami ich finansowania.</w:t>
      </w:r>
    </w:p>
    <w:p w14:paraId="29AB5E61" w14:textId="77777777" w:rsidR="00973BD6" w:rsidRPr="00B64364" w:rsidRDefault="00973BD6" w:rsidP="007E0C60">
      <w:pPr>
        <w:pStyle w:val="Legenda"/>
        <w:spacing w:line="276" w:lineRule="auto"/>
        <w:rPr>
          <w:color w:val="auto"/>
        </w:rPr>
        <w:sectPr w:rsidR="00973BD6" w:rsidRPr="00B64364" w:rsidSect="001515D6">
          <w:footerReference w:type="first" r:id="rId58"/>
          <w:pgSz w:w="11906" w:h="16838"/>
          <w:pgMar w:top="1418" w:right="1418" w:bottom="1418" w:left="1418" w:header="709" w:footer="709" w:gutter="0"/>
          <w:cols w:space="708"/>
          <w:titlePg/>
          <w:docGrid w:linePitch="360"/>
        </w:sectPr>
      </w:pPr>
      <w:bookmarkStart w:id="1753" w:name="_Toc516216463"/>
    </w:p>
    <w:p w14:paraId="05C34522" w14:textId="2F3FEB84" w:rsidR="007725FE" w:rsidRDefault="005A190A" w:rsidP="007725FE">
      <w:pPr>
        <w:pStyle w:val="Legenda"/>
        <w:spacing w:line="276" w:lineRule="auto"/>
        <w:rPr>
          <w:sz w:val="20"/>
          <w:szCs w:val="20"/>
        </w:rPr>
      </w:pPr>
      <w:r w:rsidRPr="00B64364">
        <w:rPr>
          <w:color w:val="auto"/>
        </w:rPr>
        <w:t xml:space="preserve">      </w:t>
      </w:r>
      <w:bookmarkStart w:id="1754" w:name="_Toc182570186"/>
      <w:r w:rsidR="004744B1" w:rsidRPr="00B64364">
        <w:rPr>
          <w:color w:val="auto"/>
        </w:rPr>
        <w:t xml:space="preserve">Tabela </w:t>
      </w:r>
      <w:r w:rsidR="00A17735" w:rsidRPr="00B64364">
        <w:rPr>
          <w:noProof/>
          <w:color w:val="auto"/>
        </w:rPr>
        <w:fldChar w:fldCharType="begin"/>
      </w:r>
      <w:r w:rsidR="00A17735" w:rsidRPr="00B64364">
        <w:rPr>
          <w:noProof/>
          <w:color w:val="auto"/>
        </w:rPr>
        <w:instrText xml:space="preserve"> SEQ Tabela \* ARABIC </w:instrText>
      </w:r>
      <w:r w:rsidR="00A17735" w:rsidRPr="00B64364">
        <w:rPr>
          <w:noProof/>
          <w:color w:val="auto"/>
        </w:rPr>
        <w:fldChar w:fldCharType="separate"/>
      </w:r>
      <w:r w:rsidR="00543555" w:rsidRPr="00B64364">
        <w:rPr>
          <w:noProof/>
          <w:color w:val="auto"/>
        </w:rPr>
        <w:t>12</w:t>
      </w:r>
      <w:r w:rsidR="00A17735" w:rsidRPr="00B64364">
        <w:rPr>
          <w:noProof/>
          <w:color w:val="auto"/>
        </w:rPr>
        <w:fldChar w:fldCharType="end"/>
      </w:r>
      <w:r w:rsidR="004744B1" w:rsidRPr="00B64364">
        <w:rPr>
          <w:color w:val="auto"/>
        </w:rPr>
        <w:t>.</w:t>
      </w:r>
      <w:r w:rsidR="00023ADA" w:rsidRPr="00B64364">
        <w:rPr>
          <w:color w:val="auto"/>
        </w:rPr>
        <w:t>Szacunkowe ramy finansowe podstawowych przedsięwzięć rewitalizacyjnych.</w:t>
      </w:r>
      <w:bookmarkEnd w:id="1753"/>
      <w:bookmarkEnd w:id="1754"/>
      <w:r w:rsidR="007725FE">
        <w:fldChar w:fldCharType="begin"/>
      </w:r>
      <w:r w:rsidR="007725FE">
        <w:instrText xml:space="preserve"> LINK Excel.Sheet.12 "C:\\Users\\achelminiak\\AppData\\Local\\Microsoft\\Windows\\Temporary Internet Files\\Content.Outlook\\QXBT9YP0\\Tabela 14 GPR_kwoty_2018-2034.xlsx" "Tabela 14_GPR!W1K1:W119K10" \a \f 4 \h </w:instrText>
      </w:r>
      <w:r w:rsidR="007725FE">
        <w:fldChar w:fldCharType="separate"/>
      </w:r>
    </w:p>
    <w:tbl>
      <w:tblPr>
        <w:tblW w:w="5000" w:type="pct"/>
        <w:jc w:val="center"/>
        <w:tblCellMar>
          <w:left w:w="70" w:type="dxa"/>
          <w:right w:w="70" w:type="dxa"/>
        </w:tblCellMar>
        <w:tblLook w:val="04A0" w:firstRow="1" w:lastRow="0" w:firstColumn="1" w:lastColumn="0" w:noHBand="0" w:noVBand="1"/>
      </w:tblPr>
      <w:tblGrid>
        <w:gridCol w:w="834"/>
        <w:gridCol w:w="1451"/>
        <w:gridCol w:w="3627"/>
        <w:gridCol w:w="651"/>
        <w:gridCol w:w="2377"/>
        <w:gridCol w:w="1395"/>
        <w:gridCol w:w="1294"/>
        <w:gridCol w:w="1395"/>
        <w:gridCol w:w="1294"/>
        <w:gridCol w:w="671"/>
      </w:tblGrid>
      <w:tr w:rsidR="007725FE" w:rsidRPr="007725FE" w14:paraId="2EAB7B5A" w14:textId="77777777" w:rsidTr="007725FE">
        <w:trPr>
          <w:trHeight w:val="570"/>
          <w:jc w:val="center"/>
        </w:trPr>
        <w:tc>
          <w:tcPr>
            <w:tcW w:w="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A40EB"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Termin realizacji projektu</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696AAF"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Przedsięwięzie (nr, nazwa)</w:t>
            </w:r>
          </w:p>
        </w:tc>
        <w:tc>
          <w:tcPr>
            <w:tcW w:w="1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EAA53"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Projekt (nr, nazwa)</w:t>
            </w:r>
          </w:p>
        </w:tc>
        <w:tc>
          <w:tcPr>
            <w:tcW w:w="1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48D140"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Typ projektu</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904657"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Podmiot/-y realizujący/-ce projekt</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74164"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Szacunkowa wartość projektu [zł]</w:t>
            </w:r>
          </w:p>
        </w:tc>
        <w:tc>
          <w:tcPr>
            <w:tcW w:w="1340" w:type="pct"/>
            <w:gridSpan w:val="3"/>
            <w:tcBorders>
              <w:top w:val="single" w:sz="4" w:space="0" w:color="auto"/>
              <w:left w:val="nil"/>
              <w:bottom w:val="single" w:sz="4" w:space="0" w:color="auto"/>
              <w:right w:val="single" w:sz="4" w:space="0" w:color="auto"/>
            </w:tcBorders>
            <w:shd w:val="clear" w:color="auto" w:fill="auto"/>
            <w:vAlign w:val="center"/>
            <w:hideMark/>
          </w:tcPr>
          <w:p w14:paraId="18C477CC"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Źródło finansowania</w:t>
            </w:r>
          </w:p>
        </w:tc>
        <w:tc>
          <w:tcPr>
            <w:tcW w:w="267" w:type="pct"/>
            <w:tcBorders>
              <w:top w:val="nil"/>
              <w:left w:val="nil"/>
              <w:bottom w:val="nil"/>
              <w:right w:val="nil"/>
            </w:tcBorders>
            <w:shd w:val="clear" w:color="auto" w:fill="auto"/>
            <w:vAlign w:val="bottom"/>
            <w:hideMark/>
          </w:tcPr>
          <w:p w14:paraId="44348A53"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p>
        </w:tc>
      </w:tr>
      <w:tr w:rsidR="007725FE" w:rsidRPr="007725FE" w14:paraId="4D62F646" w14:textId="77777777" w:rsidTr="007725FE">
        <w:trPr>
          <w:trHeight w:val="255"/>
          <w:jc w:val="center"/>
        </w:trPr>
        <w:tc>
          <w:tcPr>
            <w:tcW w:w="237" w:type="pct"/>
            <w:vMerge/>
            <w:tcBorders>
              <w:top w:val="single" w:sz="4" w:space="0" w:color="auto"/>
              <w:left w:val="single" w:sz="4" w:space="0" w:color="auto"/>
              <w:bottom w:val="single" w:sz="4" w:space="0" w:color="auto"/>
              <w:right w:val="single" w:sz="4" w:space="0" w:color="auto"/>
            </w:tcBorders>
            <w:vAlign w:val="center"/>
            <w:hideMark/>
          </w:tcPr>
          <w:p w14:paraId="03A80670"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600BA8E3"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1239" w:type="pct"/>
            <w:vMerge/>
            <w:tcBorders>
              <w:top w:val="single" w:sz="4" w:space="0" w:color="auto"/>
              <w:left w:val="single" w:sz="4" w:space="0" w:color="auto"/>
              <w:bottom w:val="single" w:sz="4" w:space="0" w:color="auto"/>
              <w:right w:val="single" w:sz="4" w:space="0" w:color="auto"/>
            </w:tcBorders>
            <w:vAlign w:val="center"/>
            <w:hideMark/>
          </w:tcPr>
          <w:p w14:paraId="3A5B0121"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185" w:type="pct"/>
            <w:vMerge/>
            <w:tcBorders>
              <w:top w:val="single" w:sz="4" w:space="0" w:color="auto"/>
              <w:left w:val="single" w:sz="4" w:space="0" w:color="auto"/>
              <w:bottom w:val="single" w:sz="4" w:space="0" w:color="auto"/>
              <w:right w:val="single" w:sz="4" w:space="0" w:color="auto"/>
            </w:tcBorders>
            <w:vAlign w:val="center"/>
            <w:hideMark/>
          </w:tcPr>
          <w:p w14:paraId="504721B5"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14:paraId="53E50AF9"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14E2D3B8"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9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E0E47A"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Środki publiczne</w:t>
            </w: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14:paraId="3AAA03B9"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Środki prywatne</w:t>
            </w:r>
          </w:p>
        </w:tc>
        <w:tc>
          <w:tcPr>
            <w:tcW w:w="267" w:type="pct"/>
            <w:tcBorders>
              <w:top w:val="nil"/>
              <w:left w:val="nil"/>
              <w:bottom w:val="nil"/>
              <w:right w:val="nil"/>
            </w:tcBorders>
            <w:shd w:val="clear" w:color="auto" w:fill="auto"/>
            <w:vAlign w:val="bottom"/>
            <w:hideMark/>
          </w:tcPr>
          <w:p w14:paraId="275D9D29"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p>
        </w:tc>
      </w:tr>
      <w:tr w:rsidR="007725FE" w:rsidRPr="007725FE" w14:paraId="0C867C91" w14:textId="77777777" w:rsidTr="007725FE">
        <w:trPr>
          <w:trHeight w:val="600"/>
          <w:jc w:val="center"/>
        </w:trPr>
        <w:tc>
          <w:tcPr>
            <w:tcW w:w="237" w:type="pct"/>
            <w:vMerge/>
            <w:tcBorders>
              <w:top w:val="single" w:sz="4" w:space="0" w:color="auto"/>
              <w:left w:val="single" w:sz="4" w:space="0" w:color="auto"/>
              <w:bottom w:val="single" w:sz="4" w:space="0" w:color="auto"/>
              <w:right w:val="single" w:sz="4" w:space="0" w:color="auto"/>
            </w:tcBorders>
            <w:vAlign w:val="center"/>
            <w:hideMark/>
          </w:tcPr>
          <w:p w14:paraId="688EC719"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48790AF5"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1239" w:type="pct"/>
            <w:vMerge/>
            <w:tcBorders>
              <w:top w:val="single" w:sz="4" w:space="0" w:color="auto"/>
              <w:left w:val="single" w:sz="4" w:space="0" w:color="auto"/>
              <w:bottom w:val="single" w:sz="4" w:space="0" w:color="auto"/>
              <w:right w:val="single" w:sz="4" w:space="0" w:color="auto"/>
            </w:tcBorders>
            <w:vAlign w:val="center"/>
            <w:hideMark/>
          </w:tcPr>
          <w:p w14:paraId="66A64307"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185" w:type="pct"/>
            <w:vMerge/>
            <w:tcBorders>
              <w:top w:val="single" w:sz="4" w:space="0" w:color="auto"/>
              <w:left w:val="single" w:sz="4" w:space="0" w:color="auto"/>
              <w:bottom w:val="single" w:sz="4" w:space="0" w:color="auto"/>
              <w:right w:val="single" w:sz="4" w:space="0" w:color="auto"/>
            </w:tcBorders>
            <w:vAlign w:val="center"/>
            <w:hideMark/>
          </w:tcPr>
          <w:p w14:paraId="13663E36"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14:paraId="546D48DA"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7F90A59D"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446" w:type="pct"/>
            <w:tcBorders>
              <w:top w:val="nil"/>
              <w:left w:val="nil"/>
              <w:bottom w:val="single" w:sz="4" w:space="0" w:color="auto"/>
              <w:right w:val="single" w:sz="4" w:space="0" w:color="auto"/>
            </w:tcBorders>
            <w:shd w:val="clear" w:color="auto" w:fill="auto"/>
            <w:vAlign w:val="center"/>
            <w:hideMark/>
          </w:tcPr>
          <w:p w14:paraId="6B2E70BE"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środki zewnętrzne</w:t>
            </w:r>
          </w:p>
        </w:tc>
        <w:tc>
          <w:tcPr>
            <w:tcW w:w="464" w:type="pct"/>
            <w:tcBorders>
              <w:top w:val="nil"/>
              <w:left w:val="nil"/>
              <w:bottom w:val="single" w:sz="4" w:space="0" w:color="auto"/>
              <w:right w:val="single" w:sz="4" w:space="0" w:color="auto"/>
            </w:tcBorders>
            <w:shd w:val="clear" w:color="auto" w:fill="auto"/>
            <w:vAlign w:val="center"/>
            <w:hideMark/>
          </w:tcPr>
          <w:p w14:paraId="6FA81AD6"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r w:rsidRPr="007725FE">
              <w:rPr>
                <w:rFonts w:ascii="Arial Narrow" w:eastAsia="Times New Roman" w:hAnsi="Arial Narrow"/>
                <w:b/>
                <w:bCs/>
                <w:color w:val="000000"/>
                <w:sz w:val="20"/>
                <w:szCs w:val="20"/>
                <w:lang w:eastAsia="pl-PL"/>
              </w:rPr>
              <w:t>Inne, w tym wkład własny</w:t>
            </w:r>
          </w:p>
        </w:tc>
        <w:tc>
          <w:tcPr>
            <w:tcW w:w="430" w:type="pct"/>
            <w:vMerge/>
            <w:tcBorders>
              <w:top w:val="nil"/>
              <w:left w:val="single" w:sz="4" w:space="0" w:color="auto"/>
              <w:bottom w:val="single" w:sz="4" w:space="0" w:color="auto"/>
              <w:right w:val="single" w:sz="4" w:space="0" w:color="auto"/>
            </w:tcBorders>
            <w:vAlign w:val="center"/>
            <w:hideMark/>
          </w:tcPr>
          <w:p w14:paraId="1F1A80A6" w14:textId="77777777" w:rsidR="007725FE" w:rsidRPr="007725FE" w:rsidRDefault="007725FE" w:rsidP="007725FE">
            <w:pPr>
              <w:spacing w:after="0" w:line="240" w:lineRule="auto"/>
              <w:rPr>
                <w:rFonts w:ascii="Arial Narrow" w:eastAsia="Times New Roman" w:hAnsi="Arial Narrow"/>
                <w:b/>
                <w:bCs/>
                <w:color w:val="000000"/>
                <w:sz w:val="20"/>
                <w:szCs w:val="20"/>
                <w:lang w:eastAsia="pl-PL"/>
              </w:rPr>
            </w:pPr>
          </w:p>
        </w:tc>
        <w:tc>
          <w:tcPr>
            <w:tcW w:w="267" w:type="pct"/>
            <w:tcBorders>
              <w:top w:val="nil"/>
              <w:left w:val="nil"/>
              <w:bottom w:val="nil"/>
              <w:right w:val="nil"/>
            </w:tcBorders>
            <w:shd w:val="clear" w:color="auto" w:fill="auto"/>
            <w:vAlign w:val="bottom"/>
            <w:hideMark/>
          </w:tcPr>
          <w:p w14:paraId="56C6325A" w14:textId="77777777" w:rsidR="007725FE" w:rsidRPr="007725FE" w:rsidRDefault="007725FE" w:rsidP="007725FE">
            <w:pPr>
              <w:spacing w:after="0" w:line="240" w:lineRule="auto"/>
              <w:jc w:val="center"/>
              <w:rPr>
                <w:rFonts w:ascii="Arial Narrow" w:eastAsia="Times New Roman" w:hAnsi="Arial Narrow"/>
                <w:b/>
                <w:bCs/>
                <w:color w:val="000000"/>
                <w:sz w:val="20"/>
                <w:szCs w:val="20"/>
                <w:lang w:eastAsia="pl-PL"/>
              </w:rPr>
            </w:pPr>
          </w:p>
        </w:tc>
      </w:tr>
      <w:tr w:rsidR="007725FE" w:rsidRPr="007725FE" w14:paraId="1DCFEC57" w14:textId="77777777" w:rsidTr="007725FE">
        <w:trPr>
          <w:trHeight w:val="3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1E65804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w:t>
            </w:r>
          </w:p>
        </w:tc>
        <w:tc>
          <w:tcPr>
            <w:tcW w:w="513" w:type="pct"/>
            <w:tcBorders>
              <w:top w:val="nil"/>
              <w:left w:val="nil"/>
              <w:bottom w:val="single" w:sz="4" w:space="0" w:color="auto"/>
              <w:right w:val="single" w:sz="4" w:space="0" w:color="auto"/>
            </w:tcBorders>
            <w:shd w:val="clear" w:color="auto" w:fill="auto"/>
            <w:vAlign w:val="center"/>
            <w:hideMark/>
          </w:tcPr>
          <w:p w14:paraId="36F7B13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w:t>
            </w:r>
          </w:p>
        </w:tc>
        <w:tc>
          <w:tcPr>
            <w:tcW w:w="1239" w:type="pct"/>
            <w:tcBorders>
              <w:top w:val="nil"/>
              <w:left w:val="nil"/>
              <w:bottom w:val="single" w:sz="4" w:space="0" w:color="auto"/>
              <w:right w:val="single" w:sz="4" w:space="0" w:color="auto"/>
            </w:tcBorders>
            <w:shd w:val="clear" w:color="auto" w:fill="auto"/>
            <w:vAlign w:val="center"/>
            <w:hideMark/>
          </w:tcPr>
          <w:p w14:paraId="57572B8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w:t>
            </w:r>
          </w:p>
        </w:tc>
        <w:tc>
          <w:tcPr>
            <w:tcW w:w="185" w:type="pct"/>
            <w:tcBorders>
              <w:top w:val="nil"/>
              <w:left w:val="nil"/>
              <w:bottom w:val="single" w:sz="4" w:space="0" w:color="auto"/>
              <w:right w:val="single" w:sz="4" w:space="0" w:color="auto"/>
            </w:tcBorders>
            <w:shd w:val="clear" w:color="auto" w:fill="auto"/>
            <w:vAlign w:val="center"/>
            <w:hideMark/>
          </w:tcPr>
          <w:p w14:paraId="462DC6F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w:t>
            </w:r>
          </w:p>
        </w:tc>
        <w:tc>
          <w:tcPr>
            <w:tcW w:w="822" w:type="pct"/>
            <w:tcBorders>
              <w:top w:val="nil"/>
              <w:left w:val="nil"/>
              <w:bottom w:val="single" w:sz="4" w:space="0" w:color="auto"/>
              <w:right w:val="single" w:sz="4" w:space="0" w:color="auto"/>
            </w:tcBorders>
            <w:shd w:val="clear" w:color="auto" w:fill="auto"/>
            <w:vAlign w:val="center"/>
            <w:hideMark/>
          </w:tcPr>
          <w:p w14:paraId="6537B5CB"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w:t>
            </w:r>
          </w:p>
        </w:tc>
        <w:tc>
          <w:tcPr>
            <w:tcW w:w="397" w:type="pct"/>
            <w:tcBorders>
              <w:top w:val="nil"/>
              <w:left w:val="nil"/>
              <w:bottom w:val="single" w:sz="4" w:space="0" w:color="auto"/>
              <w:right w:val="single" w:sz="4" w:space="0" w:color="auto"/>
            </w:tcBorders>
            <w:shd w:val="clear" w:color="auto" w:fill="auto"/>
            <w:vAlign w:val="center"/>
            <w:hideMark/>
          </w:tcPr>
          <w:p w14:paraId="25461D7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w:t>
            </w:r>
          </w:p>
        </w:tc>
        <w:tc>
          <w:tcPr>
            <w:tcW w:w="446" w:type="pct"/>
            <w:tcBorders>
              <w:top w:val="nil"/>
              <w:left w:val="nil"/>
              <w:bottom w:val="single" w:sz="4" w:space="0" w:color="auto"/>
              <w:right w:val="single" w:sz="4" w:space="0" w:color="auto"/>
            </w:tcBorders>
            <w:shd w:val="clear" w:color="auto" w:fill="auto"/>
            <w:vAlign w:val="center"/>
            <w:hideMark/>
          </w:tcPr>
          <w:p w14:paraId="0DE432B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w:t>
            </w:r>
          </w:p>
        </w:tc>
        <w:tc>
          <w:tcPr>
            <w:tcW w:w="464" w:type="pct"/>
            <w:tcBorders>
              <w:top w:val="nil"/>
              <w:left w:val="nil"/>
              <w:bottom w:val="single" w:sz="4" w:space="0" w:color="auto"/>
              <w:right w:val="single" w:sz="4" w:space="0" w:color="auto"/>
            </w:tcBorders>
            <w:shd w:val="clear" w:color="auto" w:fill="auto"/>
            <w:vAlign w:val="center"/>
            <w:hideMark/>
          </w:tcPr>
          <w:p w14:paraId="067A9F4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w:t>
            </w:r>
          </w:p>
        </w:tc>
        <w:tc>
          <w:tcPr>
            <w:tcW w:w="430" w:type="pct"/>
            <w:tcBorders>
              <w:top w:val="nil"/>
              <w:left w:val="nil"/>
              <w:bottom w:val="single" w:sz="4" w:space="0" w:color="auto"/>
              <w:right w:val="single" w:sz="4" w:space="0" w:color="auto"/>
            </w:tcBorders>
            <w:shd w:val="clear" w:color="auto" w:fill="auto"/>
            <w:vAlign w:val="center"/>
            <w:hideMark/>
          </w:tcPr>
          <w:p w14:paraId="293E1A6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w:t>
            </w:r>
          </w:p>
        </w:tc>
        <w:tc>
          <w:tcPr>
            <w:tcW w:w="267" w:type="pct"/>
            <w:tcBorders>
              <w:top w:val="nil"/>
              <w:left w:val="nil"/>
              <w:bottom w:val="nil"/>
              <w:right w:val="nil"/>
            </w:tcBorders>
            <w:shd w:val="clear" w:color="auto" w:fill="auto"/>
            <w:vAlign w:val="bottom"/>
            <w:hideMark/>
          </w:tcPr>
          <w:p w14:paraId="4E86A0B4"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p>
        </w:tc>
      </w:tr>
      <w:tr w:rsidR="007725FE" w:rsidRPr="007725FE" w14:paraId="4B67B586" w14:textId="77777777" w:rsidTr="007725FE">
        <w:trPr>
          <w:trHeight w:val="6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CAA7C0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4364074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1.1.1. Aktywizacja zawodowa mieszkańców</w:t>
            </w:r>
          </w:p>
        </w:tc>
        <w:tc>
          <w:tcPr>
            <w:tcW w:w="185" w:type="pct"/>
            <w:tcBorders>
              <w:top w:val="nil"/>
              <w:left w:val="nil"/>
              <w:bottom w:val="single" w:sz="4" w:space="0" w:color="auto"/>
              <w:right w:val="single" w:sz="4" w:space="0" w:color="auto"/>
            </w:tcBorders>
            <w:shd w:val="clear" w:color="auto" w:fill="auto"/>
            <w:vAlign w:val="center"/>
            <w:hideMark/>
          </w:tcPr>
          <w:p w14:paraId="6F774118"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4D0938EB"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Powiatowy Urząd Pracy we Włocławku</w:t>
            </w:r>
          </w:p>
        </w:tc>
        <w:tc>
          <w:tcPr>
            <w:tcW w:w="397" w:type="pct"/>
            <w:tcBorders>
              <w:top w:val="nil"/>
              <w:left w:val="nil"/>
              <w:bottom w:val="single" w:sz="4" w:space="0" w:color="auto"/>
              <w:right w:val="single" w:sz="4" w:space="0" w:color="auto"/>
            </w:tcBorders>
            <w:shd w:val="clear" w:color="auto" w:fill="auto"/>
            <w:vAlign w:val="center"/>
            <w:hideMark/>
          </w:tcPr>
          <w:p w14:paraId="75D96B4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6 800 000,00</w:t>
            </w:r>
          </w:p>
        </w:tc>
        <w:tc>
          <w:tcPr>
            <w:tcW w:w="446" w:type="pct"/>
            <w:tcBorders>
              <w:top w:val="nil"/>
              <w:left w:val="nil"/>
              <w:bottom w:val="single" w:sz="4" w:space="0" w:color="auto"/>
              <w:right w:val="single" w:sz="4" w:space="0" w:color="auto"/>
            </w:tcBorders>
            <w:shd w:val="clear" w:color="auto" w:fill="auto"/>
            <w:vAlign w:val="center"/>
            <w:hideMark/>
          </w:tcPr>
          <w:p w14:paraId="30F68AA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4 080 000,00</w:t>
            </w:r>
          </w:p>
        </w:tc>
        <w:tc>
          <w:tcPr>
            <w:tcW w:w="464" w:type="pct"/>
            <w:tcBorders>
              <w:top w:val="nil"/>
              <w:left w:val="nil"/>
              <w:bottom w:val="single" w:sz="4" w:space="0" w:color="auto"/>
              <w:right w:val="single" w:sz="4" w:space="0" w:color="auto"/>
            </w:tcBorders>
            <w:shd w:val="clear" w:color="auto" w:fill="auto"/>
            <w:vAlign w:val="center"/>
            <w:hideMark/>
          </w:tcPr>
          <w:p w14:paraId="7D329B5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2 720 000,00</w:t>
            </w:r>
          </w:p>
        </w:tc>
        <w:tc>
          <w:tcPr>
            <w:tcW w:w="430" w:type="pct"/>
            <w:tcBorders>
              <w:top w:val="nil"/>
              <w:left w:val="nil"/>
              <w:bottom w:val="single" w:sz="4" w:space="0" w:color="auto"/>
              <w:right w:val="single" w:sz="4" w:space="0" w:color="auto"/>
            </w:tcBorders>
            <w:shd w:val="clear" w:color="auto" w:fill="auto"/>
            <w:vAlign w:val="center"/>
            <w:hideMark/>
          </w:tcPr>
          <w:p w14:paraId="197EFF1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80C500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E994DB2" w14:textId="77777777" w:rsidTr="007725FE">
        <w:trPr>
          <w:trHeight w:val="6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4ABB55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2018-2020</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2A5988E7"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1.1.2. Aktywność to przyszłość</w:t>
            </w:r>
          </w:p>
        </w:tc>
        <w:tc>
          <w:tcPr>
            <w:tcW w:w="185" w:type="pct"/>
            <w:tcBorders>
              <w:top w:val="nil"/>
              <w:left w:val="nil"/>
              <w:bottom w:val="single" w:sz="4" w:space="0" w:color="auto"/>
              <w:right w:val="single" w:sz="4" w:space="0" w:color="auto"/>
            </w:tcBorders>
            <w:shd w:val="clear" w:color="auto" w:fill="auto"/>
            <w:vAlign w:val="center"/>
            <w:hideMark/>
          </w:tcPr>
          <w:p w14:paraId="47E5D0C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5687010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Miejski Ośrodek Pomocy Rodzinie we Włocławku/partner</w:t>
            </w:r>
          </w:p>
        </w:tc>
        <w:tc>
          <w:tcPr>
            <w:tcW w:w="397" w:type="pct"/>
            <w:tcBorders>
              <w:top w:val="nil"/>
              <w:left w:val="nil"/>
              <w:bottom w:val="single" w:sz="4" w:space="0" w:color="auto"/>
              <w:right w:val="single" w:sz="4" w:space="0" w:color="auto"/>
            </w:tcBorders>
            <w:shd w:val="clear" w:color="auto" w:fill="auto"/>
            <w:vAlign w:val="center"/>
            <w:hideMark/>
          </w:tcPr>
          <w:p w14:paraId="143EBC1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677 358,99</w:t>
            </w:r>
          </w:p>
        </w:tc>
        <w:tc>
          <w:tcPr>
            <w:tcW w:w="446" w:type="pct"/>
            <w:tcBorders>
              <w:top w:val="nil"/>
              <w:left w:val="nil"/>
              <w:bottom w:val="single" w:sz="4" w:space="0" w:color="auto"/>
              <w:right w:val="single" w:sz="4" w:space="0" w:color="auto"/>
            </w:tcBorders>
            <w:shd w:val="clear" w:color="auto" w:fill="auto"/>
            <w:vAlign w:val="center"/>
            <w:hideMark/>
          </w:tcPr>
          <w:p w14:paraId="45C181D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575 755,14</w:t>
            </w:r>
          </w:p>
        </w:tc>
        <w:tc>
          <w:tcPr>
            <w:tcW w:w="464" w:type="pct"/>
            <w:tcBorders>
              <w:top w:val="nil"/>
              <w:left w:val="nil"/>
              <w:bottom w:val="single" w:sz="4" w:space="0" w:color="auto"/>
              <w:right w:val="single" w:sz="4" w:space="0" w:color="auto"/>
            </w:tcBorders>
            <w:shd w:val="clear" w:color="auto" w:fill="auto"/>
            <w:vAlign w:val="center"/>
            <w:hideMark/>
          </w:tcPr>
          <w:p w14:paraId="2B9EC84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101 603,85</w:t>
            </w:r>
          </w:p>
        </w:tc>
        <w:tc>
          <w:tcPr>
            <w:tcW w:w="430" w:type="pct"/>
            <w:tcBorders>
              <w:top w:val="nil"/>
              <w:left w:val="nil"/>
              <w:bottom w:val="single" w:sz="4" w:space="0" w:color="auto"/>
              <w:right w:val="single" w:sz="4" w:space="0" w:color="auto"/>
            </w:tcBorders>
            <w:shd w:val="clear" w:color="auto" w:fill="auto"/>
            <w:vAlign w:val="center"/>
            <w:hideMark/>
          </w:tcPr>
          <w:p w14:paraId="05764E5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6A7634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92CB4AA"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A46A5D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2020-2021</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63560765"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1.1.3. Reintegracja społeczna mieszkańców Włocławka, w tym w obszarze rewitalizacji - I i II edycja</w:t>
            </w:r>
          </w:p>
        </w:tc>
        <w:tc>
          <w:tcPr>
            <w:tcW w:w="185" w:type="pct"/>
            <w:tcBorders>
              <w:top w:val="nil"/>
              <w:left w:val="nil"/>
              <w:bottom w:val="single" w:sz="4" w:space="0" w:color="auto"/>
              <w:right w:val="single" w:sz="4" w:space="0" w:color="auto"/>
            </w:tcBorders>
            <w:shd w:val="clear" w:color="auto" w:fill="auto"/>
            <w:vAlign w:val="center"/>
            <w:hideMark/>
          </w:tcPr>
          <w:p w14:paraId="76668E0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576452D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Miejski Ośrodek Pomocy Rodzinie we Włocławku/partner</w:t>
            </w:r>
          </w:p>
        </w:tc>
        <w:tc>
          <w:tcPr>
            <w:tcW w:w="397" w:type="pct"/>
            <w:tcBorders>
              <w:top w:val="nil"/>
              <w:left w:val="nil"/>
              <w:bottom w:val="single" w:sz="4" w:space="0" w:color="auto"/>
              <w:right w:val="single" w:sz="4" w:space="0" w:color="auto"/>
            </w:tcBorders>
            <w:shd w:val="clear" w:color="auto" w:fill="auto"/>
            <w:vAlign w:val="center"/>
            <w:hideMark/>
          </w:tcPr>
          <w:p w14:paraId="3ECA5B3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1 914 419,92</w:t>
            </w:r>
          </w:p>
        </w:tc>
        <w:tc>
          <w:tcPr>
            <w:tcW w:w="446" w:type="pct"/>
            <w:tcBorders>
              <w:top w:val="nil"/>
              <w:left w:val="nil"/>
              <w:bottom w:val="single" w:sz="4" w:space="0" w:color="auto"/>
              <w:right w:val="single" w:sz="4" w:space="0" w:color="auto"/>
            </w:tcBorders>
            <w:shd w:val="clear" w:color="auto" w:fill="auto"/>
            <w:vAlign w:val="center"/>
            <w:hideMark/>
          </w:tcPr>
          <w:p w14:paraId="741A42C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1 616 039,43</w:t>
            </w:r>
          </w:p>
        </w:tc>
        <w:tc>
          <w:tcPr>
            <w:tcW w:w="464" w:type="pct"/>
            <w:tcBorders>
              <w:top w:val="nil"/>
              <w:left w:val="nil"/>
              <w:bottom w:val="single" w:sz="4" w:space="0" w:color="auto"/>
              <w:right w:val="single" w:sz="4" w:space="0" w:color="auto"/>
            </w:tcBorders>
            <w:shd w:val="clear" w:color="auto" w:fill="auto"/>
            <w:vAlign w:val="center"/>
            <w:hideMark/>
          </w:tcPr>
          <w:p w14:paraId="2E8047B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298 380,49</w:t>
            </w:r>
          </w:p>
        </w:tc>
        <w:tc>
          <w:tcPr>
            <w:tcW w:w="430" w:type="pct"/>
            <w:tcBorders>
              <w:top w:val="nil"/>
              <w:left w:val="nil"/>
              <w:bottom w:val="single" w:sz="4" w:space="0" w:color="auto"/>
              <w:right w:val="single" w:sz="4" w:space="0" w:color="auto"/>
            </w:tcBorders>
            <w:shd w:val="clear" w:color="auto" w:fill="auto"/>
            <w:vAlign w:val="center"/>
            <w:hideMark/>
          </w:tcPr>
          <w:p w14:paraId="0A4C5B0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E4DC93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7AE7CA3" w14:textId="77777777" w:rsidTr="007725FE">
        <w:trPr>
          <w:trHeight w:val="82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31BE9B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20E243BD"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1.1.4. Działania środowiskowe Modelu Organizowania Społeczności Lokalnej</w:t>
            </w:r>
          </w:p>
        </w:tc>
        <w:tc>
          <w:tcPr>
            <w:tcW w:w="185" w:type="pct"/>
            <w:tcBorders>
              <w:top w:val="nil"/>
              <w:left w:val="nil"/>
              <w:bottom w:val="single" w:sz="4" w:space="0" w:color="auto"/>
              <w:right w:val="single" w:sz="4" w:space="0" w:color="auto"/>
            </w:tcBorders>
            <w:shd w:val="clear" w:color="auto" w:fill="auto"/>
            <w:vAlign w:val="center"/>
            <w:hideMark/>
          </w:tcPr>
          <w:p w14:paraId="234D61D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6AAFF13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Miejski Ośrodek Pomocy Rodzinie oraz partnerzy na podstawie zawartych umów</w:t>
            </w:r>
          </w:p>
        </w:tc>
        <w:tc>
          <w:tcPr>
            <w:tcW w:w="397" w:type="pct"/>
            <w:tcBorders>
              <w:top w:val="nil"/>
              <w:left w:val="nil"/>
              <w:bottom w:val="single" w:sz="4" w:space="0" w:color="auto"/>
              <w:right w:val="single" w:sz="4" w:space="0" w:color="auto"/>
            </w:tcBorders>
            <w:shd w:val="clear" w:color="auto" w:fill="auto"/>
            <w:vAlign w:val="center"/>
            <w:hideMark/>
          </w:tcPr>
          <w:p w14:paraId="7AC6937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140 800,00</w:t>
            </w:r>
          </w:p>
        </w:tc>
        <w:tc>
          <w:tcPr>
            <w:tcW w:w="446" w:type="pct"/>
            <w:tcBorders>
              <w:top w:val="nil"/>
              <w:left w:val="nil"/>
              <w:bottom w:val="single" w:sz="4" w:space="0" w:color="auto"/>
              <w:right w:val="single" w:sz="4" w:space="0" w:color="auto"/>
            </w:tcBorders>
            <w:shd w:val="clear" w:color="auto" w:fill="auto"/>
            <w:vAlign w:val="center"/>
            <w:hideMark/>
          </w:tcPr>
          <w:p w14:paraId="2F14220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26B6D9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140 800,00</w:t>
            </w:r>
          </w:p>
        </w:tc>
        <w:tc>
          <w:tcPr>
            <w:tcW w:w="430" w:type="pct"/>
            <w:tcBorders>
              <w:top w:val="nil"/>
              <w:left w:val="nil"/>
              <w:bottom w:val="single" w:sz="4" w:space="0" w:color="auto"/>
              <w:right w:val="single" w:sz="4" w:space="0" w:color="auto"/>
            </w:tcBorders>
            <w:shd w:val="clear" w:color="auto" w:fill="auto"/>
            <w:vAlign w:val="center"/>
            <w:hideMark/>
          </w:tcPr>
          <w:p w14:paraId="5E58396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99E444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A29736E" w14:textId="77777777" w:rsidTr="007725FE">
        <w:trPr>
          <w:trHeight w:val="130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BF0441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1B702BA0"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1.1.5. Program wychodzenia z zadłużenia</w:t>
            </w:r>
          </w:p>
        </w:tc>
        <w:tc>
          <w:tcPr>
            <w:tcW w:w="185" w:type="pct"/>
            <w:tcBorders>
              <w:top w:val="nil"/>
              <w:left w:val="nil"/>
              <w:bottom w:val="single" w:sz="4" w:space="0" w:color="auto"/>
              <w:right w:val="single" w:sz="4" w:space="0" w:color="auto"/>
            </w:tcBorders>
            <w:shd w:val="clear" w:color="auto" w:fill="auto"/>
            <w:vAlign w:val="center"/>
            <w:hideMark/>
          </w:tcPr>
          <w:p w14:paraId="39465EB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5BAD2252"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Gospodarowania Mieniem Komunalnym Urzędu Miasta Włocławek / Administracja Zasobów Komunalnych / Powiatowy Urząd Pracy / Miejski Ośrodek Pomocy Rodzinie</w:t>
            </w:r>
          </w:p>
        </w:tc>
        <w:tc>
          <w:tcPr>
            <w:tcW w:w="397" w:type="pct"/>
            <w:tcBorders>
              <w:top w:val="nil"/>
              <w:left w:val="nil"/>
              <w:bottom w:val="single" w:sz="4" w:space="0" w:color="auto"/>
              <w:right w:val="single" w:sz="4" w:space="0" w:color="auto"/>
            </w:tcBorders>
            <w:shd w:val="clear" w:color="auto" w:fill="auto"/>
            <w:vAlign w:val="center"/>
            <w:hideMark/>
          </w:tcPr>
          <w:p w14:paraId="1C0A7D5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2 000 000,00</w:t>
            </w:r>
          </w:p>
        </w:tc>
        <w:tc>
          <w:tcPr>
            <w:tcW w:w="446" w:type="pct"/>
            <w:tcBorders>
              <w:top w:val="nil"/>
              <w:left w:val="nil"/>
              <w:bottom w:val="single" w:sz="4" w:space="0" w:color="auto"/>
              <w:right w:val="single" w:sz="4" w:space="0" w:color="auto"/>
            </w:tcBorders>
            <w:shd w:val="clear" w:color="auto" w:fill="auto"/>
            <w:vAlign w:val="center"/>
            <w:hideMark/>
          </w:tcPr>
          <w:p w14:paraId="5976DBA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FD665B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2 000 000,00</w:t>
            </w:r>
          </w:p>
        </w:tc>
        <w:tc>
          <w:tcPr>
            <w:tcW w:w="430" w:type="pct"/>
            <w:tcBorders>
              <w:top w:val="nil"/>
              <w:left w:val="nil"/>
              <w:bottom w:val="single" w:sz="4" w:space="0" w:color="auto"/>
              <w:right w:val="single" w:sz="4" w:space="0" w:color="auto"/>
            </w:tcBorders>
            <w:shd w:val="clear" w:color="auto" w:fill="auto"/>
            <w:vAlign w:val="center"/>
            <w:hideMark/>
          </w:tcPr>
          <w:p w14:paraId="1F0936F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F8D48A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D7B600B" w14:textId="77777777" w:rsidTr="007725FE">
        <w:trPr>
          <w:trHeight w:val="61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133E1C5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50D276E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1.1.6. Identyfikacja lokalnych liderów i wsparcie ich przez tutoring</w:t>
            </w:r>
          </w:p>
        </w:tc>
        <w:tc>
          <w:tcPr>
            <w:tcW w:w="185" w:type="pct"/>
            <w:tcBorders>
              <w:top w:val="nil"/>
              <w:left w:val="nil"/>
              <w:bottom w:val="single" w:sz="4" w:space="0" w:color="auto"/>
              <w:right w:val="single" w:sz="4" w:space="0" w:color="auto"/>
            </w:tcBorders>
            <w:shd w:val="clear" w:color="auto" w:fill="auto"/>
            <w:vAlign w:val="center"/>
            <w:hideMark/>
          </w:tcPr>
          <w:p w14:paraId="3529077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0211126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Centrum Organizacji Pozarządowych i Wolontariatu</w:t>
            </w:r>
          </w:p>
        </w:tc>
        <w:tc>
          <w:tcPr>
            <w:tcW w:w="397" w:type="pct"/>
            <w:tcBorders>
              <w:top w:val="nil"/>
              <w:left w:val="nil"/>
              <w:bottom w:val="single" w:sz="4" w:space="0" w:color="auto"/>
              <w:right w:val="single" w:sz="4" w:space="0" w:color="auto"/>
            </w:tcBorders>
            <w:shd w:val="clear" w:color="auto" w:fill="auto"/>
            <w:vAlign w:val="center"/>
            <w:hideMark/>
          </w:tcPr>
          <w:p w14:paraId="63FB40D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672,80</w:t>
            </w:r>
          </w:p>
        </w:tc>
        <w:tc>
          <w:tcPr>
            <w:tcW w:w="446" w:type="pct"/>
            <w:tcBorders>
              <w:top w:val="nil"/>
              <w:left w:val="nil"/>
              <w:bottom w:val="single" w:sz="4" w:space="0" w:color="auto"/>
              <w:right w:val="single" w:sz="4" w:space="0" w:color="auto"/>
            </w:tcBorders>
            <w:shd w:val="clear" w:color="auto" w:fill="auto"/>
            <w:vAlign w:val="center"/>
            <w:hideMark/>
          </w:tcPr>
          <w:p w14:paraId="38F3995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44EFE5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672,80</w:t>
            </w:r>
          </w:p>
        </w:tc>
        <w:tc>
          <w:tcPr>
            <w:tcW w:w="430" w:type="pct"/>
            <w:tcBorders>
              <w:top w:val="nil"/>
              <w:left w:val="nil"/>
              <w:bottom w:val="single" w:sz="4" w:space="0" w:color="auto"/>
              <w:right w:val="single" w:sz="4" w:space="0" w:color="auto"/>
            </w:tcBorders>
            <w:shd w:val="clear" w:color="auto" w:fill="auto"/>
            <w:vAlign w:val="center"/>
            <w:hideMark/>
          </w:tcPr>
          <w:p w14:paraId="158037F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2F0731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C4C4F17" w14:textId="77777777" w:rsidTr="007725FE">
        <w:trPr>
          <w:trHeight w:val="82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1204C0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2024-2030</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5F12888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1.1.7. Rezydencje artystyczne</w:t>
            </w:r>
          </w:p>
        </w:tc>
        <w:tc>
          <w:tcPr>
            <w:tcW w:w="185" w:type="pct"/>
            <w:tcBorders>
              <w:top w:val="nil"/>
              <w:left w:val="nil"/>
              <w:bottom w:val="single" w:sz="4" w:space="0" w:color="auto"/>
              <w:right w:val="single" w:sz="4" w:space="0" w:color="auto"/>
            </w:tcBorders>
            <w:shd w:val="clear" w:color="auto" w:fill="auto"/>
            <w:vAlign w:val="center"/>
            <w:hideMark/>
          </w:tcPr>
          <w:p w14:paraId="650D96C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555D9540"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Kultury, Turystyki i Promocji Urzędu Miasta Włocławek, Galeria Sztuki Współczesnej</w:t>
            </w:r>
          </w:p>
        </w:tc>
        <w:tc>
          <w:tcPr>
            <w:tcW w:w="397" w:type="pct"/>
            <w:tcBorders>
              <w:top w:val="nil"/>
              <w:left w:val="nil"/>
              <w:bottom w:val="single" w:sz="4" w:space="0" w:color="auto"/>
              <w:right w:val="single" w:sz="4" w:space="0" w:color="auto"/>
            </w:tcBorders>
            <w:shd w:val="clear" w:color="auto" w:fill="auto"/>
            <w:vAlign w:val="center"/>
            <w:hideMark/>
          </w:tcPr>
          <w:p w14:paraId="02338CF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560 000,00</w:t>
            </w:r>
          </w:p>
        </w:tc>
        <w:tc>
          <w:tcPr>
            <w:tcW w:w="446" w:type="pct"/>
            <w:tcBorders>
              <w:top w:val="nil"/>
              <w:left w:val="nil"/>
              <w:bottom w:val="single" w:sz="4" w:space="0" w:color="auto"/>
              <w:right w:val="single" w:sz="4" w:space="0" w:color="auto"/>
            </w:tcBorders>
            <w:shd w:val="clear" w:color="auto" w:fill="auto"/>
            <w:vAlign w:val="center"/>
            <w:hideMark/>
          </w:tcPr>
          <w:p w14:paraId="0EB4D6D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AA21B5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560 000,00</w:t>
            </w:r>
          </w:p>
        </w:tc>
        <w:tc>
          <w:tcPr>
            <w:tcW w:w="430" w:type="pct"/>
            <w:tcBorders>
              <w:top w:val="nil"/>
              <w:left w:val="nil"/>
              <w:bottom w:val="single" w:sz="4" w:space="0" w:color="auto"/>
              <w:right w:val="single" w:sz="4" w:space="0" w:color="auto"/>
            </w:tcBorders>
            <w:shd w:val="clear" w:color="auto" w:fill="auto"/>
            <w:vAlign w:val="center"/>
            <w:hideMark/>
          </w:tcPr>
          <w:p w14:paraId="4800D74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34F17A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CB628B3" w14:textId="77777777" w:rsidTr="007725FE">
        <w:trPr>
          <w:trHeight w:val="103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683203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2021-2023</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2F7899C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1.1.8. Centrum Wsparcia Społecznego</w:t>
            </w:r>
          </w:p>
        </w:tc>
        <w:tc>
          <w:tcPr>
            <w:tcW w:w="185" w:type="pct"/>
            <w:tcBorders>
              <w:top w:val="nil"/>
              <w:left w:val="nil"/>
              <w:bottom w:val="single" w:sz="4" w:space="0" w:color="auto"/>
              <w:right w:val="single" w:sz="4" w:space="0" w:color="auto"/>
            </w:tcBorders>
            <w:shd w:val="clear" w:color="auto" w:fill="auto"/>
            <w:vAlign w:val="center"/>
            <w:hideMark/>
          </w:tcPr>
          <w:p w14:paraId="40B13EE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6AC770FF"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Edukacji, Zdrowia i Polityki Społecznej Urzędu Miasta Włocławek / Miejski Ośrodek Pomocy Rodzinie we Włocławku</w:t>
            </w:r>
          </w:p>
        </w:tc>
        <w:tc>
          <w:tcPr>
            <w:tcW w:w="397" w:type="pct"/>
            <w:tcBorders>
              <w:top w:val="nil"/>
              <w:left w:val="nil"/>
              <w:bottom w:val="single" w:sz="4" w:space="0" w:color="auto"/>
              <w:right w:val="single" w:sz="4" w:space="0" w:color="auto"/>
            </w:tcBorders>
            <w:shd w:val="clear" w:color="auto" w:fill="auto"/>
            <w:vAlign w:val="center"/>
            <w:hideMark/>
          </w:tcPr>
          <w:p w14:paraId="0046C64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1 933 671,67</w:t>
            </w:r>
          </w:p>
        </w:tc>
        <w:tc>
          <w:tcPr>
            <w:tcW w:w="446" w:type="pct"/>
            <w:tcBorders>
              <w:top w:val="nil"/>
              <w:left w:val="nil"/>
              <w:bottom w:val="single" w:sz="4" w:space="0" w:color="auto"/>
              <w:right w:val="single" w:sz="4" w:space="0" w:color="auto"/>
            </w:tcBorders>
            <w:shd w:val="clear" w:color="auto" w:fill="auto"/>
            <w:vAlign w:val="center"/>
            <w:hideMark/>
          </w:tcPr>
          <w:p w14:paraId="3630300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1AF983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1 933 671,67</w:t>
            </w:r>
          </w:p>
        </w:tc>
        <w:tc>
          <w:tcPr>
            <w:tcW w:w="430" w:type="pct"/>
            <w:tcBorders>
              <w:top w:val="nil"/>
              <w:left w:val="nil"/>
              <w:bottom w:val="single" w:sz="4" w:space="0" w:color="auto"/>
              <w:right w:val="single" w:sz="4" w:space="0" w:color="auto"/>
            </w:tcBorders>
            <w:shd w:val="clear" w:color="auto" w:fill="auto"/>
            <w:vAlign w:val="center"/>
            <w:hideMark/>
          </w:tcPr>
          <w:p w14:paraId="78707BF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E5136F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516D76F"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34430B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7A0EE16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1.1.9. Program wsparcia projektów lokalnych</w:t>
            </w:r>
          </w:p>
        </w:tc>
        <w:tc>
          <w:tcPr>
            <w:tcW w:w="185" w:type="pct"/>
            <w:tcBorders>
              <w:top w:val="nil"/>
              <w:left w:val="nil"/>
              <w:bottom w:val="single" w:sz="4" w:space="0" w:color="auto"/>
              <w:right w:val="single" w:sz="4" w:space="0" w:color="auto"/>
            </w:tcBorders>
            <w:shd w:val="clear" w:color="auto" w:fill="auto"/>
            <w:vAlign w:val="center"/>
            <w:hideMark/>
          </w:tcPr>
          <w:p w14:paraId="27EB353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000000" w:fill="FFFFFF"/>
            <w:hideMark/>
          </w:tcPr>
          <w:p w14:paraId="056478F0"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Rewitalizacji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7A80446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440 000,00</w:t>
            </w:r>
          </w:p>
        </w:tc>
        <w:tc>
          <w:tcPr>
            <w:tcW w:w="446" w:type="pct"/>
            <w:tcBorders>
              <w:top w:val="nil"/>
              <w:left w:val="nil"/>
              <w:bottom w:val="single" w:sz="4" w:space="0" w:color="auto"/>
              <w:right w:val="single" w:sz="4" w:space="0" w:color="auto"/>
            </w:tcBorders>
            <w:shd w:val="clear" w:color="auto" w:fill="auto"/>
            <w:vAlign w:val="center"/>
            <w:hideMark/>
          </w:tcPr>
          <w:p w14:paraId="25CC627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CE9E9E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440 000,00</w:t>
            </w:r>
          </w:p>
        </w:tc>
        <w:tc>
          <w:tcPr>
            <w:tcW w:w="430" w:type="pct"/>
            <w:tcBorders>
              <w:top w:val="nil"/>
              <w:left w:val="nil"/>
              <w:bottom w:val="single" w:sz="4" w:space="0" w:color="auto"/>
              <w:right w:val="single" w:sz="4" w:space="0" w:color="auto"/>
            </w:tcBorders>
            <w:shd w:val="clear" w:color="auto" w:fill="auto"/>
            <w:vAlign w:val="center"/>
            <w:hideMark/>
          </w:tcPr>
          <w:p w14:paraId="24BF6D7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ED6E4D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165C9D6"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853C5C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10D6E791"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1.1.10. Kawiarnia obywatelska</w:t>
            </w:r>
          </w:p>
        </w:tc>
        <w:tc>
          <w:tcPr>
            <w:tcW w:w="185" w:type="pct"/>
            <w:tcBorders>
              <w:top w:val="nil"/>
              <w:left w:val="nil"/>
              <w:bottom w:val="single" w:sz="4" w:space="0" w:color="auto"/>
              <w:right w:val="single" w:sz="4" w:space="0" w:color="auto"/>
            </w:tcBorders>
            <w:shd w:val="clear" w:color="auto" w:fill="auto"/>
            <w:vAlign w:val="center"/>
            <w:hideMark/>
          </w:tcPr>
          <w:p w14:paraId="1F7E66B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000000" w:fill="FFFFFF"/>
            <w:hideMark/>
          </w:tcPr>
          <w:p w14:paraId="4F37476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Rewitalizacji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16BC35B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2 636 074,19</w:t>
            </w:r>
          </w:p>
        </w:tc>
        <w:tc>
          <w:tcPr>
            <w:tcW w:w="446" w:type="pct"/>
            <w:tcBorders>
              <w:top w:val="nil"/>
              <w:left w:val="nil"/>
              <w:bottom w:val="single" w:sz="4" w:space="0" w:color="auto"/>
              <w:right w:val="single" w:sz="4" w:space="0" w:color="auto"/>
            </w:tcBorders>
            <w:shd w:val="clear" w:color="auto" w:fill="auto"/>
            <w:vAlign w:val="center"/>
            <w:hideMark/>
          </w:tcPr>
          <w:p w14:paraId="4D65261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C720E5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2 636 074,19</w:t>
            </w:r>
          </w:p>
        </w:tc>
        <w:tc>
          <w:tcPr>
            <w:tcW w:w="430" w:type="pct"/>
            <w:tcBorders>
              <w:top w:val="nil"/>
              <w:left w:val="nil"/>
              <w:bottom w:val="single" w:sz="4" w:space="0" w:color="auto"/>
              <w:right w:val="single" w:sz="4" w:space="0" w:color="auto"/>
            </w:tcBorders>
            <w:shd w:val="clear" w:color="auto" w:fill="auto"/>
            <w:vAlign w:val="center"/>
            <w:hideMark/>
          </w:tcPr>
          <w:p w14:paraId="7E9C702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288490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351C2CB" w14:textId="77777777" w:rsidTr="007725FE">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8FCF71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2025-2027</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2BA06A8D"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1.1.11. Program animacyjno-partycypacyjny dla obszaru rewitalizacji oraz realizacja pilotażu na jego podstawie</w:t>
            </w:r>
          </w:p>
        </w:tc>
        <w:tc>
          <w:tcPr>
            <w:tcW w:w="185" w:type="pct"/>
            <w:tcBorders>
              <w:top w:val="nil"/>
              <w:left w:val="nil"/>
              <w:bottom w:val="single" w:sz="4" w:space="0" w:color="auto"/>
              <w:right w:val="single" w:sz="4" w:space="0" w:color="auto"/>
            </w:tcBorders>
            <w:shd w:val="clear" w:color="auto" w:fill="auto"/>
            <w:vAlign w:val="center"/>
            <w:hideMark/>
          </w:tcPr>
          <w:p w14:paraId="44246F5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44D09827"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Rewitalizacji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1169DC7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150 000,00</w:t>
            </w:r>
          </w:p>
        </w:tc>
        <w:tc>
          <w:tcPr>
            <w:tcW w:w="446" w:type="pct"/>
            <w:tcBorders>
              <w:top w:val="nil"/>
              <w:left w:val="nil"/>
              <w:bottom w:val="single" w:sz="4" w:space="0" w:color="auto"/>
              <w:right w:val="single" w:sz="4" w:space="0" w:color="auto"/>
            </w:tcBorders>
            <w:shd w:val="clear" w:color="auto" w:fill="auto"/>
            <w:vAlign w:val="center"/>
            <w:hideMark/>
          </w:tcPr>
          <w:p w14:paraId="253AD7C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D75E43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150 000,00</w:t>
            </w:r>
          </w:p>
        </w:tc>
        <w:tc>
          <w:tcPr>
            <w:tcW w:w="430" w:type="pct"/>
            <w:tcBorders>
              <w:top w:val="nil"/>
              <w:left w:val="nil"/>
              <w:bottom w:val="single" w:sz="4" w:space="0" w:color="auto"/>
              <w:right w:val="single" w:sz="4" w:space="0" w:color="auto"/>
            </w:tcBorders>
            <w:shd w:val="clear" w:color="auto" w:fill="auto"/>
            <w:vAlign w:val="center"/>
            <w:hideMark/>
          </w:tcPr>
          <w:p w14:paraId="0EC1A8F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67AE28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2905DA9" w14:textId="77777777" w:rsidTr="007725FE">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12AAA67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1752" w:type="pct"/>
            <w:gridSpan w:val="2"/>
            <w:tcBorders>
              <w:top w:val="single" w:sz="4" w:space="0" w:color="auto"/>
              <w:left w:val="nil"/>
              <w:bottom w:val="single" w:sz="4" w:space="0" w:color="auto"/>
              <w:right w:val="single" w:sz="4" w:space="0" w:color="auto"/>
            </w:tcBorders>
            <w:shd w:val="clear" w:color="auto" w:fill="auto"/>
            <w:vAlign w:val="center"/>
            <w:hideMark/>
          </w:tcPr>
          <w:p w14:paraId="37C1BA7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1.1.12. Animator społeczny w obszarze rewitalizacji</w:t>
            </w:r>
          </w:p>
        </w:tc>
        <w:tc>
          <w:tcPr>
            <w:tcW w:w="185" w:type="pct"/>
            <w:tcBorders>
              <w:top w:val="nil"/>
              <w:left w:val="nil"/>
              <w:bottom w:val="single" w:sz="4" w:space="0" w:color="auto"/>
              <w:right w:val="single" w:sz="4" w:space="0" w:color="auto"/>
            </w:tcBorders>
            <w:shd w:val="clear" w:color="auto" w:fill="auto"/>
            <w:vAlign w:val="center"/>
            <w:hideMark/>
          </w:tcPr>
          <w:p w14:paraId="1E1C2647"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38F5359B"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Miejski Ośrodek Pomocy Rodzinie we Włocławku/partner</w:t>
            </w:r>
          </w:p>
        </w:tc>
        <w:tc>
          <w:tcPr>
            <w:tcW w:w="397" w:type="pct"/>
            <w:tcBorders>
              <w:top w:val="nil"/>
              <w:left w:val="nil"/>
              <w:bottom w:val="single" w:sz="4" w:space="0" w:color="auto"/>
              <w:right w:val="single" w:sz="4" w:space="0" w:color="auto"/>
            </w:tcBorders>
            <w:shd w:val="clear" w:color="auto" w:fill="auto"/>
            <w:vAlign w:val="center"/>
            <w:hideMark/>
          </w:tcPr>
          <w:p w14:paraId="32163D8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200 000,00</w:t>
            </w:r>
          </w:p>
        </w:tc>
        <w:tc>
          <w:tcPr>
            <w:tcW w:w="446" w:type="pct"/>
            <w:tcBorders>
              <w:top w:val="nil"/>
              <w:left w:val="nil"/>
              <w:bottom w:val="single" w:sz="4" w:space="0" w:color="auto"/>
              <w:right w:val="single" w:sz="4" w:space="0" w:color="auto"/>
            </w:tcBorders>
            <w:shd w:val="clear" w:color="auto" w:fill="auto"/>
            <w:vAlign w:val="center"/>
            <w:hideMark/>
          </w:tcPr>
          <w:p w14:paraId="1A43ED3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AF02A2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200 000,00</w:t>
            </w:r>
          </w:p>
        </w:tc>
        <w:tc>
          <w:tcPr>
            <w:tcW w:w="430" w:type="pct"/>
            <w:tcBorders>
              <w:top w:val="nil"/>
              <w:left w:val="nil"/>
              <w:bottom w:val="single" w:sz="4" w:space="0" w:color="auto"/>
              <w:right w:val="single" w:sz="4" w:space="0" w:color="auto"/>
            </w:tcBorders>
            <w:shd w:val="clear" w:color="auto" w:fill="auto"/>
            <w:vAlign w:val="center"/>
            <w:hideMark/>
          </w:tcPr>
          <w:p w14:paraId="2A8DE57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0A91B7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DC4D374" w14:textId="77777777" w:rsidTr="007725FE">
        <w:trPr>
          <w:trHeight w:val="93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765C84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1752" w:type="pct"/>
            <w:gridSpan w:val="2"/>
            <w:tcBorders>
              <w:top w:val="single" w:sz="4" w:space="0" w:color="auto"/>
              <w:left w:val="nil"/>
              <w:bottom w:val="single" w:sz="4" w:space="0" w:color="auto"/>
              <w:right w:val="single" w:sz="4" w:space="0" w:color="auto"/>
            </w:tcBorders>
            <w:shd w:val="clear" w:color="auto" w:fill="auto"/>
            <w:vAlign w:val="center"/>
            <w:hideMark/>
          </w:tcPr>
          <w:p w14:paraId="26C21CBF"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1.1.13. Klub seniora</w:t>
            </w:r>
          </w:p>
        </w:tc>
        <w:tc>
          <w:tcPr>
            <w:tcW w:w="185" w:type="pct"/>
            <w:tcBorders>
              <w:top w:val="nil"/>
              <w:left w:val="nil"/>
              <w:bottom w:val="single" w:sz="4" w:space="0" w:color="auto"/>
              <w:right w:val="single" w:sz="4" w:space="0" w:color="auto"/>
            </w:tcBorders>
            <w:shd w:val="clear" w:color="auto" w:fill="auto"/>
            <w:vAlign w:val="center"/>
            <w:hideMark/>
          </w:tcPr>
          <w:p w14:paraId="7FD59F01"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4141DE7A"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Edukacji, Zdrowia i Polityki Społecznej Urzędu Miasta Włocławek / Centrum Wsparcia Społecznego</w:t>
            </w:r>
          </w:p>
        </w:tc>
        <w:tc>
          <w:tcPr>
            <w:tcW w:w="397" w:type="pct"/>
            <w:tcBorders>
              <w:top w:val="nil"/>
              <w:left w:val="nil"/>
              <w:bottom w:val="single" w:sz="4" w:space="0" w:color="auto"/>
              <w:right w:val="single" w:sz="4" w:space="0" w:color="auto"/>
            </w:tcBorders>
            <w:shd w:val="clear" w:color="auto" w:fill="auto"/>
            <w:vAlign w:val="center"/>
            <w:hideMark/>
          </w:tcPr>
          <w:p w14:paraId="1700C49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1 500 000,00</w:t>
            </w:r>
          </w:p>
        </w:tc>
        <w:tc>
          <w:tcPr>
            <w:tcW w:w="446" w:type="pct"/>
            <w:tcBorders>
              <w:top w:val="nil"/>
              <w:left w:val="nil"/>
              <w:bottom w:val="single" w:sz="4" w:space="0" w:color="auto"/>
              <w:right w:val="single" w:sz="4" w:space="0" w:color="auto"/>
            </w:tcBorders>
            <w:shd w:val="clear" w:color="auto" w:fill="auto"/>
            <w:vAlign w:val="center"/>
            <w:hideMark/>
          </w:tcPr>
          <w:p w14:paraId="1381A4C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6F9B1F5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1 500 000,00</w:t>
            </w:r>
          </w:p>
        </w:tc>
        <w:tc>
          <w:tcPr>
            <w:tcW w:w="430" w:type="pct"/>
            <w:tcBorders>
              <w:top w:val="nil"/>
              <w:left w:val="nil"/>
              <w:bottom w:val="single" w:sz="4" w:space="0" w:color="auto"/>
              <w:right w:val="single" w:sz="4" w:space="0" w:color="auto"/>
            </w:tcBorders>
            <w:shd w:val="clear" w:color="auto" w:fill="auto"/>
            <w:vAlign w:val="center"/>
            <w:hideMark/>
          </w:tcPr>
          <w:p w14:paraId="2D0D22A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BF7D57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E21B517"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2F0DCF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2020-2028</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0D5A9334"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1.2.1. Przedszkole kreatywne</w:t>
            </w:r>
          </w:p>
        </w:tc>
        <w:tc>
          <w:tcPr>
            <w:tcW w:w="185" w:type="pct"/>
            <w:tcBorders>
              <w:top w:val="nil"/>
              <w:left w:val="nil"/>
              <w:bottom w:val="single" w:sz="4" w:space="0" w:color="auto"/>
              <w:right w:val="single" w:sz="4" w:space="0" w:color="auto"/>
            </w:tcBorders>
            <w:shd w:val="clear" w:color="auto" w:fill="auto"/>
            <w:vAlign w:val="center"/>
            <w:hideMark/>
          </w:tcPr>
          <w:p w14:paraId="66CDFBB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073DB249"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Przedszkole Publiczne Nr 8 z oddziałami integracyjnymi  ul. Targowa 3, 87-800 Włocławek</w:t>
            </w:r>
          </w:p>
        </w:tc>
        <w:tc>
          <w:tcPr>
            <w:tcW w:w="397" w:type="pct"/>
            <w:tcBorders>
              <w:top w:val="nil"/>
              <w:left w:val="nil"/>
              <w:bottom w:val="single" w:sz="4" w:space="0" w:color="auto"/>
              <w:right w:val="single" w:sz="4" w:space="0" w:color="auto"/>
            </w:tcBorders>
            <w:shd w:val="clear" w:color="auto" w:fill="auto"/>
            <w:vAlign w:val="center"/>
            <w:hideMark/>
          </w:tcPr>
          <w:p w14:paraId="64ED4D1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693 488,36</w:t>
            </w:r>
          </w:p>
        </w:tc>
        <w:tc>
          <w:tcPr>
            <w:tcW w:w="446" w:type="pct"/>
            <w:tcBorders>
              <w:top w:val="nil"/>
              <w:left w:val="nil"/>
              <w:bottom w:val="single" w:sz="4" w:space="0" w:color="auto"/>
              <w:right w:val="single" w:sz="4" w:space="0" w:color="auto"/>
            </w:tcBorders>
            <w:shd w:val="clear" w:color="auto" w:fill="auto"/>
            <w:vAlign w:val="center"/>
            <w:hideMark/>
          </w:tcPr>
          <w:p w14:paraId="7EB382D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7B0166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693 488,36</w:t>
            </w:r>
          </w:p>
        </w:tc>
        <w:tc>
          <w:tcPr>
            <w:tcW w:w="430" w:type="pct"/>
            <w:tcBorders>
              <w:top w:val="nil"/>
              <w:left w:val="nil"/>
              <w:bottom w:val="single" w:sz="4" w:space="0" w:color="auto"/>
              <w:right w:val="single" w:sz="4" w:space="0" w:color="auto"/>
            </w:tcBorders>
            <w:shd w:val="clear" w:color="auto" w:fill="auto"/>
            <w:vAlign w:val="center"/>
            <w:hideMark/>
          </w:tcPr>
          <w:p w14:paraId="4958373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84B5C5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29EDE18"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E2D247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2019-2030</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34DE009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1.2.2. TRÓJKA dobra szkoła</w:t>
            </w:r>
          </w:p>
        </w:tc>
        <w:tc>
          <w:tcPr>
            <w:tcW w:w="185" w:type="pct"/>
            <w:tcBorders>
              <w:top w:val="nil"/>
              <w:left w:val="nil"/>
              <w:bottom w:val="single" w:sz="4" w:space="0" w:color="auto"/>
              <w:right w:val="single" w:sz="4" w:space="0" w:color="auto"/>
            </w:tcBorders>
            <w:shd w:val="clear" w:color="auto" w:fill="auto"/>
            <w:vAlign w:val="center"/>
            <w:hideMark/>
          </w:tcPr>
          <w:p w14:paraId="43CA772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4948FCA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 xml:space="preserve">Szkoła Podstawowa nr 3  im. Mikołaja Kopernika we Włocławku </w:t>
            </w:r>
          </w:p>
        </w:tc>
        <w:tc>
          <w:tcPr>
            <w:tcW w:w="397" w:type="pct"/>
            <w:tcBorders>
              <w:top w:val="nil"/>
              <w:left w:val="nil"/>
              <w:bottom w:val="single" w:sz="4" w:space="0" w:color="auto"/>
              <w:right w:val="single" w:sz="4" w:space="0" w:color="auto"/>
            </w:tcBorders>
            <w:shd w:val="clear" w:color="auto" w:fill="auto"/>
            <w:vAlign w:val="center"/>
            <w:hideMark/>
          </w:tcPr>
          <w:p w14:paraId="1010D64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363 158,00</w:t>
            </w:r>
          </w:p>
        </w:tc>
        <w:tc>
          <w:tcPr>
            <w:tcW w:w="446" w:type="pct"/>
            <w:tcBorders>
              <w:top w:val="nil"/>
              <w:left w:val="nil"/>
              <w:bottom w:val="single" w:sz="4" w:space="0" w:color="auto"/>
              <w:right w:val="single" w:sz="4" w:space="0" w:color="auto"/>
            </w:tcBorders>
            <w:shd w:val="clear" w:color="auto" w:fill="auto"/>
            <w:vAlign w:val="center"/>
            <w:hideMark/>
          </w:tcPr>
          <w:p w14:paraId="70F92C3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221622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363 158,00</w:t>
            </w:r>
          </w:p>
        </w:tc>
        <w:tc>
          <w:tcPr>
            <w:tcW w:w="430" w:type="pct"/>
            <w:tcBorders>
              <w:top w:val="nil"/>
              <w:left w:val="nil"/>
              <w:bottom w:val="single" w:sz="4" w:space="0" w:color="auto"/>
              <w:right w:val="single" w:sz="4" w:space="0" w:color="auto"/>
            </w:tcBorders>
            <w:shd w:val="clear" w:color="auto" w:fill="auto"/>
            <w:vAlign w:val="center"/>
            <w:hideMark/>
          </w:tcPr>
          <w:p w14:paraId="75BFC39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8BF6BF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571EB5C"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3BB0AF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2019-2032</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19A1AF0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1.2.3. Zintegrowana Przestrzeń Pozadomowa</w:t>
            </w:r>
          </w:p>
        </w:tc>
        <w:tc>
          <w:tcPr>
            <w:tcW w:w="185" w:type="pct"/>
            <w:tcBorders>
              <w:top w:val="nil"/>
              <w:left w:val="nil"/>
              <w:bottom w:val="single" w:sz="4" w:space="0" w:color="auto"/>
              <w:right w:val="single" w:sz="4" w:space="0" w:color="auto"/>
            </w:tcBorders>
            <w:shd w:val="clear" w:color="auto" w:fill="auto"/>
            <w:vAlign w:val="center"/>
            <w:hideMark/>
          </w:tcPr>
          <w:p w14:paraId="6AC489F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10ECB9B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Centrum Kultury "Browar B." wraz z organizacjami pozarządowymi</w:t>
            </w:r>
          </w:p>
        </w:tc>
        <w:tc>
          <w:tcPr>
            <w:tcW w:w="397" w:type="pct"/>
            <w:tcBorders>
              <w:top w:val="nil"/>
              <w:left w:val="nil"/>
              <w:bottom w:val="single" w:sz="4" w:space="0" w:color="auto"/>
              <w:right w:val="single" w:sz="4" w:space="0" w:color="auto"/>
            </w:tcBorders>
            <w:shd w:val="clear" w:color="auto" w:fill="auto"/>
            <w:vAlign w:val="center"/>
            <w:hideMark/>
          </w:tcPr>
          <w:p w14:paraId="649C9EB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700 000,00</w:t>
            </w:r>
          </w:p>
        </w:tc>
        <w:tc>
          <w:tcPr>
            <w:tcW w:w="446" w:type="pct"/>
            <w:tcBorders>
              <w:top w:val="nil"/>
              <w:left w:val="nil"/>
              <w:bottom w:val="single" w:sz="4" w:space="0" w:color="auto"/>
              <w:right w:val="single" w:sz="4" w:space="0" w:color="auto"/>
            </w:tcBorders>
            <w:shd w:val="clear" w:color="auto" w:fill="auto"/>
            <w:vAlign w:val="center"/>
            <w:hideMark/>
          </w:tcPr>
          <w:p w14:paraId="6782473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BF22C2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700 000,00</w:t>
            </w:r>
          </w:p>
        </w:tc>
        <w:tc>
          <w:tcPr>
            <w:tcW w:w="430" w:type="pct"/>
            <w:tcBorders>
              <w:top w:val="nil"/>
              <w:left w:val="nil"/>
              <w:bottom w:val="single" w:sz="4" w:space="0" w:color="auto"/>
              <w:right w:val="single" w:sz="4" w:space="0" w:color="auto"/>
            </w:tcBorders>
            <w:shd w:val="clear" w:color="auto" w:fill="auto"/>
            <w:vAlign w:val="center"/>
            <w:hideMark/>
          </w:tcPr>
          <w:p w14:paraId="64945F4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B173C5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99E6D0B"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E5EEC8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4AA4FB84"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1.2.4. Organizacje z naszego podwórka</w:t>
            </w:r>
          </w:p>
        </w:tc>
        <w:tc>
          <w:tcPr>
            <w:tcW w:w="185" w:type="pct"/>
            <w:tcBorders>
              <w:top w:val="nil"/>
              <w:left w:val="nil"/>
              <w:bottom w:val="single" w:sz="4" w:space="0" w:color="auto"/>
              <w:right w:val="single" w:sz="4" w:space="0" w:color="auto"/>
            </w:tcBorders>
            <w:shd w:val="clear" w:color="auto" w:fill="auto"/>
            <w:vAlign w:val="center"/>
            <w:hideMark/>
          </w:tcPr>
          <w:p w14:paraId="3651D63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7C92C41A"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 xml:space="preserve">Centrum Organizacji Pozarządowych i Wolontariatu we współpracy z lokalnymi organizacjami pozarządowymi </w:t>
            </w:r>
          </w:p>
        </w:tc>
        <w:tc>
          <w:tcPr>
            <w:tcW w:w="397" w:type="pct"/>
            <w:tcBorders>
              <w:top w:val="nil"/>
              <w:left w:val="nil"/>
              <w:bottom w:val="single" w:sz="4" w:space="0" w:color="auto"/>
              <w:right w:val="single" w:sz="4" w:space="0" w:color="auto"/>
            </w:tcBorders>
            <w:shd w:val="clear" w:color="auto" w:fill="auto"/>
            <w:vAlign w:val="center"/>
            <w:hideMark/>
          </w:tcPr>
          <w:p w14:paraId="257A236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46" w:type="pct"/>
            <w:tcBorders>
              <w:top w:val="nil"/>
              <w:left w:val="nil"/>
              <w:bottom w:val="single" w:sz="4" w:space="0" w:color="auto"/>
              <w:right w:val="single" w:sz="4" w:space="0" w:color="auto"/>
            </w:tcBorders>
            <w:shd w:val="clear" w:color="auto" w:fill="auto"/>
            <w:vAlign w:val="center"/>
            <w:hideMark/>
          </w:tcPr>
          <w:p w14:paraId="59AC763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840E3D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30" w:type="pct"/>
            <w:tcBorders>
              <w:top w:val="nil"/>
              <w:left w:val="nil"/>
              <w:bottom w:val="single" w:sz="4" w:space="0" w:color="auto"/>
              <w:right w:val="single" w:sz="4" w:space="0" w:color="auto"/>
            </w:tcBorders>
            <w:shd w:val="clear" w:color="auto" w:fill="auto"/>
            <w:vAlign w:val="center"/>
            <w:hideMark/>
          </w:tcPr>
          <w:p w14:paraId="7C72901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20EB76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599CC62"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DCA002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2019-2026</w:t>
            </w:r>
          </w:p>
        </w:tc>
        <w:tc>
          <w:tcPr>
            <w:tcW w:w="513" w:type="pct"/>
            <w:vMerge w:val="restart"/>
            <w:tcBorders>
              <w:top w:val="nil"/>
              <w:left w:val="single" w:sz="4" w:space="0" w:color="auto"/>
              <w:bottom w:val="single" w:sz="4" w:space="0" w:color="000000"/>
              <w:right w:val="single" w:sz="4" w:space="0" w:color="auto"/>
            </w:tcBorders>
            <w:shd w:val="clear" w:color="auto" w:fill="auto"/>
            <w:vAlign w:val="center"/>
            <w:hideMark/>
          </w:tcPr>
          <w:p w14:paraId="7975E5F6"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1.2.5. Czas wolny</w:t>
            </w:r>
          </w:p>
        </w:tc>
        <w:tc>
          <w:tcPr>
            <w:tcW w:w="1239" w:type="pct"/>
            <w:tcBorders>
              <w:top w:val="nil"/>
              <w:left w:val="nil"/>
              <w:bottom w:val="single" w:sz="4" w:space="0" w:color="auto"/>
              <w:right w:val="single" w:sz="4" w:space="0" w:color="auto"/>
            </w:tcBorders>
            <w:shd w:val="clear" w:color="auto" w:fill="auto"/>
            <w:vAlign w:val="center"/>
            <w:hideMark/>
          </w:tcPr>
          <w:p w14:paraId="3B03F4F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1.2.5.1. Animacje Kulturalne dla dzieci i młodzieży</w:t>
            </w:r>
          </w:p>
        </w:tc>
        <w:tc>
          <w:tcPr>
            <w:tcW w:w="185" w:type="pct"/>
            <w:tcBorders>
              <w:top w:val="nil"/>
              <w:left w:val="nil"/>
              <w:bottom w:val="single" w:sz="4" w:space="0" w:color="auto"/>
              <w:right w:val="single" w:sz="4" w:space="0" w:color="auto"/>
            </w:tcBorders>
            <w:shd w:val="clear" w:color="auto" w:fill="auto"/>
            <w:vAlign w:val="center"/>
            <w:hideMark/>
          </w:tcPr>
          <w:p w14:paraId="21D8B504"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11A530C6"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Organizacje pozarządowe we współpracy z instytucjami kultury / Wydz. Kultury, Turystyki i Promocji Urzędu Miasta Włocławek </w:t>
            </w:r>
          </w:p>
        </w:tc>
        <w:tc>
          <w:tcPr>
            <w:tcW w:w="397" w:type="pct"/>
            <w:tcBorders>
              <w:top w:val="nil"/>
              <w:left w:val="nil"/>
              <w:bottom w:val="single" w:sz="4" w:space="0" w:color="auto"/>
              <w:right w:val="single" w:sz="4" w:space="0" w:color="auto"/>
            </w:tcBorders>
            <w:shd w:val="clear" w:color="auto" w:fill="auto"/>
            <w:vAlign w:val="center"/>
            <w:hideMark/>
          </w:tcPr>
          <w:p w14:paraId="094CD90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75 000,00</w:t>
            </w:r>
          </w:p>
        </w:tc>
        <w:tc>
          <w:tcPr>
            <w:tcW w:w="446" w:type="pct"/>
            <w:tcBorders>
              <w:top w:val="nil"/>
              <w:left w:val="nil"/>
              <w:bottom w:val="single" w:sz="4" w:space="0" w:color="auto"/>
              <w:right w:val="single" w:sz="4" w:space="0" w:color="auto"/>
            </w:tcBorders>
            <w:shd w:val="clear" w:color="auto" w:fill="auto"/>
            <w:vAlign w:val="center"/>
            <w:hideMark/>
          </w:tcPr>
          <w:p w14:paraId="642D89E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2101F8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75 000,00</w:t>
            </w:r>
          </w:p>
        </w:tc>
        <w:tc>
          <w:tcPr>
            <w:tcW w:w="430" w:type="pct"/>
            <w:tcBorders>
              <w:top w:val="nil"/>
              <w:left w:val="nil"/>
              <w:bottom w:val="single" w:sz="4" w:space="0" w:color="auto"/>
              <w:right w:val="single" w:sz="4" w:space="0" w:color="auto"/>
            </w:tcBorders>
            <w:shd w:val="clear" w:color="auto" w:fill="auto"/>
            <w:vAlign w:val="center"/>
            <w:hideMark/>
          </w:tcPr>
          <w:p w14:paraId="7F96A29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0E829D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416473A"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842BD0B"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2019-2030</w:t>
            </w:r>
          </w:p>
        </w:tc>
        <w:tc>
          <w:tcPr>
            <w:tcW w:w="513" w:type="pct"/>
            <w:vMerge/>
            <w:tcBorders>
              <w:top w:val="nil"/>
              <w:left w:val="single" w:sz="4" w:space="0" w:color="auto"/>
              <w:bottom w:val="single" w:sz="4" w:space="0" w:color="000000"/>
              <w:right w:val="single" w:sz="4" w:space="0" w:color="auto"/>
            </w:tcBorders>
            <w:vAlign w:val="center"/>
            <w:hideMark/>
          </w:tcPr>
          <w:p w14:paraId="235B292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7B45EAE5"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1.2.5.2. Instytucje kultury dla dzieci i młodzieży ze Śródmieścia</w:t>
            </w:r>
          </w:p>
        </w:tc>
        <w:tc>
          <w:tcPr>
            <w:tcW w:w="185" w:type="pct"/>
            <w:tcBorders>
              <w:top w:val="nil"/>
              <w:left w:val="nil"/>
              <w:bottom w:val="single" w:sz="4" w:space="0" w:color="auto"/>
              <w:right w:val="single" w:sz="4" w:space="0" w:color="auto"/>
            </w:tcBorders>
            <w:shd w:val="clear" w:color="auto" w:fill="auto"/>
            <w:vAlign w:val="center"/>
            <w:hideMark/>
          </w:tcPr>
          <w:p w14:paraId="4451427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7C6F78AA"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Miejskie instytucje kultury: CK "Browar B.", Teatr Impresaryjny, Galeria Sztuki Współczesnej</w:t>
            </w:r>
          </w:p>
        </w:tc>
        <w:tc>
          <w:tcPr>
            <w:tcW w:w="397" w:type="pct"/>
            <w:tcBorders>
              <w:top w:val="nil"/>
              <w:left w:val="nil"/>
              <w:bottom w:val="single" w:sz="4" w:space="0" w:color="auto"/>
              <w:right w:val="single" w:sz="4" w:space="0" w:color="auto"/>
            </w:tcBorders>
            <w:shd w:val="clear" w:color="auto" w:fill="auto"/>
            <w:vAlign w:val="center"/>
            <w:hideMark/>
          </w:tcPr>
          <w:p w14:paraId="5B74FCC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150 000,00</w:t>
            </w:r>
          </w:p>
        </w:tc>
        <w:tc>
          <w:tcPr>
            <w:tcW w:w="446" w:type="pct"/>
            <w:tcBorders>
              <w:top w:val="nil"/>
              <w:left w:val="nil"/>
              <w:bottom w:val="single" w:sz="4" w:space="0" w:color="auto"/>
              <w:right w:val="single" w:sz="4" w:space="0" w:color="auto"/>
            </w:tcBorders>
            <w:shd w:val="clear" w:color="auto" w:fill="auto"/>
            <w:vAlign w:val="center"/>
            <w:hideMark/>
          </w:tcPr>
          <w:p w14:paraId="321160A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FB535F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150 000,00</w:t>
            </w:r>
          </w:p>
        </w:tc>
        <w:tc>
          <w:tcPr>
            <w:tcW w:w="430" w:type="pct"/>
            <w:tcBorders>
              <w:top w:val="nil"/>
              <w:left w:val="nil"/>
              <w:bottom w:val="single" w:sz="4" w:space="0" w:color="auto"/>
              <w:right w:val="single" w:sz="4" w:space="0" w:color="auto"/>
            </w:tcBorders>
            <w:shd w:val="clear" w:color="auto" w:fill="auto"/>
            <w:vAlign w:val="center"/>
            <w:hideMark/>
          </w:tcPr>
          <w:p w14:paraId="45E41C0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B13DD1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889B369" w14:textId="77777777" w:rsidTr="007725FE">
        <w:trPr>
          <w:trHeight w:val="153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5B73D9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 </w:t>
            </w:r>
          </w:p>
        </w:tc>
        <w:tc>
          <w:tcPr>
            <w:tcW w:w="513" w:type="pct"/>
            <w:vMerge/>
            <w:tcBorders>
              <w:top w:val="nil"/>
              <w:left w:val="single" w:sz="4" w:space="0" w:color="auto"/>
              <w:bottom w:val="single" w:sz="4" w:space="0" w:color="000000"/>
              <w:right w:val="single" w:sz="4" w:space="0" w:color="auto"/>
            </w:tcBorders>
            <w:vAlign w:val="center"/>
            <w:hideMark/>
          </w:tcPr>
          <w:p w14:paraId="61C1675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53A69759"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1.2.5.3. Sport</w:t>
            </w:r>
          </w:p>
        </w:tc>
        <w:tc>
          <w:tcPr>
            <w:tcW w:w="185" w:type="pct"/>
            <w:tcBorders>
              <w:top w:val="nil"/>
              <w:left w:val="nil"/>
              <w:bottom w:val="single" w:sz="4" w:space="0" w:color="auto"/>
              <w:right w:val="single" w:sz="4" w:space="0" w:color="auto"/>
            </w:tcBorders>
            <w:shd w:val="clear" w:color="auto" w:fill="auto"/>
            <w:vAlign w:val="center"/>
            <w:hideMark/>
          </w:tcPr>
          <w:p w14:paraId="39091F4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2E00C600"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Sportu Urzędu Miasta  Włocławek,</w:t>
            </w:r>
            <w:r w:rsidRPr="007725FE">
              <w:rPr>
                <w:rFonts w:ascii="Arial Narrow" w:eastAsia="Times New Roman" w:hAnsi="Arial Narrow"/>
                <w:sz w:val="20"/>
                <w:szCs w:val="20"/>
                <w:lang w:eastAsia="pl-PL"/>
              </w:rPr>
              <w:br/>
              <w:t>organizacje pozarządowe, spółki akcyjne prowadzące działalność sportową, zarejestrowane na terenie Gminy Miasto Włocławek</w:t>
            </w:r>
          </w:p>
        </w:tc>
        <w:tc>
          <w:tcPr>
            <w:tcW w:w="397" w:type="pct"/>
            <w:tcBorders>
              <w:top w:val="nil"/>
              <w:left w:val="nil"/>
              <w:bottom w:val="single" w:sz="4" w:space="0" w:color="auto"/>
              <w:right w:val="single" w:sz="4" w:space="0" w:color="auto"/>
            </w:tcBorders>
            <w:shd w:val="clear" w:color="auto" w:fill="auto"/>
            <w:vAlign w:val="center"/>
            <w:hideMark/>
          </w:tcPr>
          <w:p w14:paraId="6EB8A91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405 000,00</w:t>
            </w:r>
          </w:p>
        </w:tc>
        <w:tc>
          <w:tcPr>
            <w:tcW w:w="446" w:type="pct"/>
            <w:tcBorders>
              <w:top w:val="nil"/>
              <w:left w:val="nil"/>
              <w:bottom w:val="single" w:sz="4" w:space="0" w:color="auto"/>
              <w:right w:val="single" w:sz="4" w:space="0" w:color="auto"/>
            </w:tcBorders>
            <w:shd w:val="clear" w:color="auto" w:fill="auto"/>
            <w:vAlign w:val="center"/>
            <w:hideMark/>
          </w:tcPr>
          <w:p w14:paraId="3D3CC9C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6016988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405 000,00</w:t>
            </w:r>
          </w:p>
        </w:tc>
        <w:tc>
          <w:tcPr>
            <w:tcW w:w="430" w:type="pct"/>
            <w:tcBorders>
              <w:top w:val="nil"/>
              <w:left w:val="nil"/>
              <w:bottom w:val="single" w:sz="4" w:space="0" w:color="auto"/>
              <w:right w:val="single" w:sz="4" w:space="0" w:color="auto"/>
            </w:tcBorders>
            <w:shd w:val="clear" w:color="auto" w:fill="auto"/>
            <w:vAlign w:val="center"/>
            <w:hideMark/>
          </w:tcPr>
          <w:p w14:paraId="5DE5A7A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4E5E08F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4821392"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5B47CEB"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 </w:t>
            </w:r>
          </w:p>
        </w:tc>
        <w:tc>
          <w:tcPr>
            <w:tcW w:w="513" w:type="pct"/>
            <w:vMerge/>
            <w:tcBorders>
              <w:top w:val="nil"/>
              <w:left w:val="single" w:sz="4" w:space="0" w:color="auto"/>
              <w:bottom w:val="single" w:sz="4" w:space="0" w:color="000000"/>
              <w:right w:val="single" w:sz="4" w:space="0" w:color="auto"/>
            </w:tcBorders>
            <w:vAlign w:val="center"/>
            <w:hideMark/>
          </w:tcPr>
          <w:p w14:paraId="1828F89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76D4D187"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1.2.5.4. Śródmieście dla studentów </w:t>
            </w:r>
          </w:p>
        </w:tc>
        <w:tc>
          <w:tcPr>
            <w:tcW w:w="185" w:type="pct"/>
            <w:tcBorders>
              <w:top w:val="nil"/>
              <w:left w:val="nil"/>
              <w:bottom w:val="single" w:sz="4" w:space="0" w:color="auto"/>
              <w:right w:val="single" w:sz="4" w:space="0" w:color="auto"/>
            </w:tcBorders>
            <w:shd w:val="clear" w:color="auto" w:fill="auto"/>
            <w:hideMark/>
          </w:tcPr>
          <w:p w14:paraId="5D7715BD"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3C89CA81"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Kultury, Turystyki i Promocji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0D2A7E5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2 000 000,00</w:t>
            </w:r>
          </w:p>
        </w:tc>
        <w:tc>
          <w:tcPr>
            <w:tcW w:w="446" w:type="pct"/>
            <w:tcBorders>
              <w:top w:val="nil"/>
              <w:left w:val="nil"/>
              <w:bottom w:val="single" w:sz="4" w:space="0" w:color="auto"/>
              <w:right w:val="single" w:sz="4" w:space="0" w:color="auto"/>
            </w:tcBorders>
            <w:shd w:val="clear" w:color="auto" w:fill="auto"/>
            <w:vAlign w:val="center"/>
            <w:hideMark/>
          </w:tcPr>
          <w:p w14:paraId="323DDAC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9FDB6F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2 000 000,00</w:t>
            </w:r>
          </w:p>
        </w:tc>
        <w:tc>
          <w:tcPr>
            <w:tcW w:w="430" w:type="pct"/>
            <w:tcBorders>
              <w:top w:val="nil"/>
              <w:left w:val="nil"/>
              <w:bottom w:val="single" w:sz="4" w:space="0" w:color="auto"/>
              <w:right w:val="single" w:sz="4" w:space="0" w:color="auto"/>
            </w:tcBorders>
            <w:shd w:val="clear" w:color="auto" w:fill="auto"/>
            <w:vAlign w:val="center"/>
            <w:hideMark/>
          </w:tcPr>
          <w:p w14:paraId="6561ED7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8DEC03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30EE2AE"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D35840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2018-2034</w:t>
            </w:r>
          </w:p>
        </w:tc>
        <w:tc>
          <w:tcPr>
            <w:tcW w:w="513" w:type="pct"/>
            <w:vMerge/>
            <w:tcBorders>
              <w:top w:val="nil"/>
              <w:left w:val="single" w:sz="4" w:space="0" w:color="auto"/>
              <w:bottom w:val="single" w:sz="4" w:space="0" w:color="000000"/>
              <w:right w:val="single" w:sz="4" w:space="0" w:color="auto"/>
            </w:tcBorders>
            <w:vAlign w:val="center"/>
            <w:hideMark/>
          </w:tcPr>
          <w:p w14:paraId="6917F9E1"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57DA230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1.2.5.5. „Wspólna przestrzeń” – czyli partycypacyjne projektowanie przestrzeni wspólnych przez mieszkańców obszaru rewitalizacji</w:t>
            </w:r>
          </w:p>
        </w:tc>
        <w:tc>
          <w:tcPr>
            <w:tcW w:w="185" w:type="pct"/>
            <w:tcBorders>
              <w:top w:val="nil"/>
              <w:left w:val="nil"/>
              <w:bottom w:val="single" w:sz="4" w:space="0" w:color="auto"/>
              <w:right w:val="single" w:sz="4" w:space="0" w:color="auto"/>
            </w:tcBorders>
            <w:shd w:val="clear" w:color="auto" w:fill="auto"/>
            <w:hideMark/>
          </w:tcPr>
          <w:p w14:paraId="667F7C4B"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43D02987"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Rewitalizacji Urzedu Miasta Włocławek/organizacje pozarządowe</w:t>
            </w:r>
          </w:p>
        </w:tc>
        <w:tc>
          <w:tcPr>
            <w:tcW w:w="397" w:type="pct"/>
            <w:tcBorders>
              <w:top w:val="nil"/>
              <w:left w:val="nil"/>
              <w:bottom w:val="single" w:sz="4" w:space="0" w:color="auto"/>
              <w:right w:val="single" w:sz="4" w:space="0" w:color="auto"/>
            </w:tcBorders>
            <w:shd w:val="clear" w:color="auto" w:fill="auto"/>
            <w:vAlign w:val="center"/>
            <w:hideMark/>
          </w:tcPr>
          <w:p w14:paraId="23D6098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300 000,00</w:t>
            </w:r>
          </w:p>
        </w:tc>
        <w:tc>
          <w:tcPr>
            <w:tcW w:w="446" w:type="pct"/>
            <w:tcBorders>
              <w:top w:val="nil"/>
              <w:left w:val="nil"/>
              <w:bottom w:val="single" w:sz="4" w:space="0" w:color="auto"/>
              <w:right w:val="single" w:sz="4" w:space="0" w:color="auto"/>
            </w:tcBorders>
            <w:shd w:val="clear" w:color="auto" w:fill="auto"/>
            <w:vAlign w:val="center"/>
            <w:hideMark/>
          </w:tcPr>
          <w:p w14:paraId="6538E9B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36C0C7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300 000,00</w:t>
            </w:r>
          </w:p>
        </w:tc>
        <w:tc>
          <w:tcPr>
            <w:tcW w:w="430" w:type="pct"/>
            <w:tcBorders>
              <w:top w:val="nil"/>
              <w:left w:val="nil"/>
              <w:bottom w:val="single" w:sz="4" w:space="0" w:color="auto"/>
              <w:right w:val="single" w:sz="4" w:space="0" w:color="auto"/>
            </w:tcBorders>
            <w:shd w:val="clear" w:color="auto" w:fill="auto"/>
            <w:vAlign w:val="center"/>
            <w:hideMark/>
          </w:tcPr>
          <w:p w14:paraId="7327276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401F125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1288A16"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D1AEF98"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w:t>
            </w:r>
          </w:p>
        </w:tc>
        <w:tc>
          <w:tcPr>
            <w:tcW w:w="513" w:type="pct"/>
            <w:vMerge w:val="restart"/>
            <w:tcBorders>
              <w:top w:val="nil"/>
              <w:left w:val="single" w:sz="4" w:space="0" w:color="auto"/>
              <w:bottom w:val="nil"/>
              <w:right w:val="single" w:sz="4" w:space="0" w:color="auto"/>
            </w:tcBorders>
            <w:shd w:val="clear" w:color="auto" w:fill="auto"/>
            <w:vAlign w:val="center"/>
            <w:hideMark/>
          </w:tcPr>
          <w:p w14:paraId="3D6697E0"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1.2.6. Program "Śródmieście tworzy kulturę"</w:t>
            </w:r>
          </w:p>
        </w:tc>
        <w:tc>
          <w:tcPr>
            <w:tcW w:w="1239" w:type="pct"/>
            <w:tcBorders>
              <w:top w:val="nil"/>
              <w:left w:val="nil"/>
              <w:bottom w:val="single" w:sz="4" w:space="0" w:color="auto"/>
              <w:right w:val="single" w:sz="4" w:space="0" w:color="auto"/>
            </w:tcBorders>
            <w:shd w:val="clear" w:color="auto" w:fill="auto"/>
            <w:vAlign w:val="center"/>
            <w:hideMark/>
          </w:tcPr>
          <w:p w14:paraId="23DD4E4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1.2.6.1. Poradnik organizatora imprez</w:t>
            </w:r>
          </w:p>
        </w:tc>
        <w:tc>
          <w:tcPr>
            <w:tcW w:w="185" w:type="pct"/>
            <w:tcBorders>
              <w:top w:val="nil"/>
              <w:left w:val="nil"/>
              <w:bottom w:val="single" w:sz="4" w:space="0" w:color="auto"/>
              <w:right w:val="single" w:sz="4" w:space="0" w:color="auto"/>
            </w:tcBorders>
            <w:shd w:val="clear" w:color="auto" w:fill="auto"/>
            <w:vAlign w:val="center"/>
            <w:hideMark/>
          </w:tcPr>
          <w:p w14:paraId="7C11EFA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5724F53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Wydział Kultury, Promocji i Komunikacji Społecznej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3FE168A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5 509,99</w:t>
            </w:r>
          </w:p>
        </w:tc>
        <w:tc>
          <w:tcPr>
            <w:tcW w:w="446" w:type="pct"/>
            <w:tcBorders>
              <w:top w:val="nil"/>
              <w:left w:val="nil"/>
              <w:bottom w:val="single" w:sz="4" w:space="0" w:color="auto"/>
              <w:right w:val="single" w:sz="4" w:space="0" w:color="auto"/>
            </w:tcBorders>
            <w:shd w:val="clear" w:color="auto" w:fill="auto"/>
            <w:vAlign w:val="center"/>
            <w:hideMark/>
          </w:tcPr>
          <w:p w14:paraId="45787E5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A92FDB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5 509,99</w:t>
            </w:r>
          </w:p>
        </w:tc>
        <w:tc>
          <w:tcPr>
            <w:tcW w:w="430" w:type="pct"/>
            <w:tcBorders>
              <w:top w:val="nil"/>
              <w:left w:val="nil"/>
              <w:bottom w:val="single" w:sz="4" w:space="0" w:color="auto"/>
              <w:right w:val="single" w:sz="4" w:space="0" w:color="auto"/>
            </w:tcBorders>
            <w:shd w:val="clear" w:color="auto" w:fill="auto"/>
            <w:vAlign w:val="center"/>
            <w:hideMark/>
          </w:tcPr>
          <w:p w14:paraId="341BF48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F7FB3F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1040496"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1B464908"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2019-2026</w:t>
            </w:r>
          </w:p>
        </w:tc>
        <w:tc>
          <w:tcPr>
            <w:tcW w:w="513" w:type="pct"/>
            <w:vMerge/>
            <w:tcBorders>
              <w:top w:val="nil"/>
              <w:left w:val="single" w:sz="4" w:space="0" w:color="auto"/>
              <w:bottom w:val="nil"/>
              <w:right w:val="single" w:sz="4" w:space="0" w:color="auto"/>
            </w:tcBorders>
            <w:vAlign w:val="center"/>
            <w:hideMark/>
          </w:tcPr>
          <w:p w14:paraId="726C85F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485CD25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1.2.6.2. Wydarzenia, Imprezy, produkcje artystyczne,  spotkania kulturalne </w:t>
            </w:r>
          </w:p>
        </w:tc>
        <w:tc>
          <w:tcPr>
            <w:tcW w:w="185" w:type="pct"/>
            <w:tcBorders>
              <w:top w:val="nil"/>
              <w:left w:val="nil"/>
              <w:bottom w:val="single" w:sz="4" w:space="0" w:color="auto"/>
              <w:right w:val="single" w:sz="4" w:space="0" w:color="auto"/>
            </w:tcBorders>
            <w:shd w:val="clear" w:color="auto" w:fill="auto"/>
            <w:hideMark/>
          </w:tcPr>
          <w:p w14:paraId="2BFF0E15"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72CBFC5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Kultury, Turystyki i Promocji  Urzędu Miasta Włocławek,</w:t>
            </w:r>
            <w:r w:rsidRPr="007725FE">
              <w:rPr>
                <w:rFonts w:ascii="Arial Narrow" w:eastAsia="Times New Roman" w:hAnsi="Arial Narrow"/>
                <w:sz w:val="20"/>
                <w:szCs w:val="20"/>
                <w:lang w:eastAsia="pl-PL"/>
              </w:rPr>
              <w:br/>
              <w:t>organizacje pozarządowe  i lokalne inicjatywy oddolne</w:t>
            </w:r>
          </w:p>
        </w:tc>
        <w:tc>
          <w:tcPr>
            <w:tcW w:w="397" w:type="pct"/>
            <w:tcBorders>
              <w:top w:val="nil"/>
              <w:left w:val="nil"/>
              <w:bottom w:val="single" w:sz="4" w:space="0" w:color="auto"/>
              <w:right w:val="single" w:sz="4" w:space="0" w:color="auto"/>
            </w:tcBorders>
            <w:shd w:val="clear" w:color="auto" w:fill="auto"/>
            <w:vAlign w:val="center"/>
            <w:hideMark/>
          </w:tcPr>
          <w:p w14:paraId="169D799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46" w:type="pct"/>
            <w:tcBorders>
              <w:top w:val="nil"/>
              <w:left w:val="nil"/>
              <w:bottom w:val="single" w:sz="4" w:space="0" w:color="auto"/>
              <w:right w:val="single" w:sz="4" w:space="0" w:color="auto"/>
            </w:tcBorders>
            <w:shd w:val="clear" w:color="auto" w:fill="auto"/>
            <w:vAlign w:val="center"/>
            <w:hideMark/>
          </w:tcPr>
          <w:p w14:paraId="324E6EC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5FD52E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30" w:type="pct"/>
            <w:tcBorders>
              <w:top w:val="nil"/>
              <w:left w:val="nil"/>
              <w:bottom w:val="single" w:sz="4" w:space="0" w:color="auto"/>
              <w:right w:val="single" w:sz="4" w:space="0" w:color="auto"/>
            </w:tcBorders>
            <w:shd w:val="clear" w:color="auto" w:fill="auto"/>
            <w:vAlign w:val="center"/>
            <w:hideMark/>
          </w:tcPr>
          <w:p w14:paraId="6261B2F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91AB7A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D8A9580"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230F1EB"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1752" w:type="pct"/>
            <w:gridSpan w:val="2"/>
            <w:tcBorders>
              <w:top w:val="single" w:sz="4" w:space="0" w:color="auto"/>
              <w:left w:val="nil"/>
              <w:bottom w:val="single" w:sz="4" w:space="0" w:color="auto"/>
              <w:right w:val="single" w:sz="4" w:space="0" w:color="auto"/>
            </w:tcBorders>
            <w:shd w:val="clear" w:color="auto" w:fill="auto"/>
            <w:hideMark/>
          </w:tcPr>
          <w:p w14:paraId="6ABD8EEC"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1.2.7. Witamy w Skarbcu Fajansu</w:t>
            </w:r>
          </w:p>
        </w:tc>
        <w:tc>
          <w:tcPr>
            <w:tcW w:w="185" w:type="pct"/>
            <w:tcBorders>
              <w:top w:val="nil"/>
              <w:left w:val="nil"/>
              <w:bottom w:val="single" w:sz="4" w:space="0" w:color="auto"/>
              <w:right w:val="single" w:sz="4" w:space="0" w:color="auto"/>
            </w:tcBorders>
            <w:shd w:val="clear" w:color="auto" w:fill="auto"/>
            <w:vAlign w:val="center"/>
            <w:hideMark/>
          </w:tcPr>
          <w:p w14:paraId="0520E9AD"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5AB1419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Interaktywne Centrum Fajansu</w:t>
            </w:r>
          </w:p>
        </w:tc>
        <w:tc>
          <w:tcPr>
            <w:tcW w:w="397" w:type="pct"/>
            <w:tcBorders>
              <w:top w:val="nil"/>
              <w:left w:val="nil"/>
              <w:bottom w:val="single" w:sz="4" w:space="0" w:color="auto"/>
              <w:right w:val="single" w:sz="4" w:space="0" w:color="auto"/>
            </w:tcBorders>
            <w:shd w:val="clear" w:color="auto" w:fill="auto"/>
            <w:vAlign w:val="center"/>
            <w:hideMark/>
          </w:tcPr>
          <w:p w14:paraId="5D2D994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46" w:type="pct"/>
            <w:tcBorders>
              <w:top w:val="nil"/>
              <w:left w:val="nil"/>
              <w:bottom w:val="single" w:sz="4" w:space="0" w:color="auto"/>
              <w:right w:val="single" w:sz="4" w:space="0" w:color="auto"/>
            </w:tcBorders>
            <w:shd w:val="clear" w:color="auto" w:fill="auto"/>
            <w:vAlign w:val="center"/>
            <w:hideMark/>
          </w:tcPr>
          <w:p w14:paraId="395E938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C4DC41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30" w:type="pct"/>
            <w:tcBorders>
              <w:top w:val="nil"/>
              <w:left w:val="nil"/>
              <w:bottom w:val="single" w:sz="4" w:space="0" w:color="auto"/>
              <w:right w:val="single" w:sz="4" w:space="0" w:color="auto"/>
            </w:tcBorders>
            <w:shd w:val="clear" w:color="auto" w:fill="auto"/>
            <w:vAlign w:val="center"/>
            <w:hideMark/>
          </w:tcPr>
          <w:p w14:paraId="4E683C0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FD3059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F8F63EB"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8961DF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1752" w:type="pct"/>
            <w:gridSpan w:val="2"/>
            <w:tcBorders>
              <w:top w:val="single" w:sz="4" w:space="0" w:color="auto"/>
              <w:left w:val="nil"/>
              <w:bottom w:val="single" w:sz="4" w:space="0" w:color="auto"/>
              <w:right w:val="single" w:sz="4" w:space="0" w:color="auto"/>
            </w:tcBorders>
            <w:shd w:val="clear" w:color="auto" w:fill="auto"/>
            <w:vAlign w:val="center"/>
            <w:hideMark/>
          </w:tcPr>
          <w:p w14:paraId="7207D3EF"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1.2.8. Święto Śródmieścia</w:t>
            </w:r>
          </w:p>
        </w:tc>
        <w:tc>
          <w:tcPr>
            <w:tcW w:w="185" w:type="pct"/>
            <w:tcBorders>
              <w:top w:val="nil"/>
              <w:left w:val="nil"/>
              <w:bottom w:val="single" w:sz="4" w:space="0" w:color="auto"/>
              <w:right w:val="single" w:sz="4" w:space="0" w:color="auto"/>
            </w:tcBorders>
            <w:shd w:val="clear" w:color="auto" w:fill="auto"/>
            <w:vAlign w:val="center"/>
            <w:hideMark/>
          </w:tcPr>
          <w:p w14:paraId="315A5DCE"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72CD638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Kultury, Turystyki i Promocji Urzedu Miasta Włocławek / Wydział Rewitalizacji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C710F8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800 000,00</w:t>
            </w:r>
          </w:p>
        </w:tc>
        <w:tc>
          <w:tcPr>
            <w:tcW w:w="446" w:type="pct"/>
            <w:tcBorders>
              <w:top w:val="nil"/>
              <w:left w:val="nil"/>
              <w:bottom w:val="single" w:sz="4" w:space="0" w:color="auto"/>
              <w:right w:val="single" w:sz="4" w:space="0" w:color="auto"/>
            </w:tcBorders>
            <w:shd w:val="clear" w:color="auto" w:fill="auto"/>
            <w:vAlign w:val="center"/>
            <w:hideMark/>
          </w:tcPr>
          <w:p w14:paraId="286CCEA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140FA7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800 000,00</w:t>
            </w:r>
          </w:p>
        </w:tc>
        <w:tc>
          <w:tcPr>
            <w:tcW w:w="430" w:type="pct"/>
            <w:tcBorders>
              <w:top w:val="nil"/>
              <w:left w:val="nil"/>
              <w:bottom w:val="single" w:sz="4" w:space="0" w:color="auto"/>
              <w:right w:val="single" w:sz="4" w:space="0" w:color="auto"/>
            </w:tcBorders>
            <w:shd w:val="clear" w:color="auto" w:fill="auto"/>
            <w:vAlign w:val="center"/>
            <w:hideMark/>
          </w:tcPr>
          <w:p w14:paraId="64D5959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0D8FDD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C2E07C6" w14:textId="77777777" w:rsidTr="007725FE">
        <w:trPr>
          <w:trHeight w:val="6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AF9126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1752" w:type="pct"/>
            <w:gridSpan w:val="2"/>
            <w:tcBorders>
              <w:top w:val="single" w:sz="4" w:space="0" w:color="auto"/>
              <w:left w:val="nil"/>
              <w:bottom w:val="single" w:sz="4" w:space="0" w:color="auto"/>
              <w:right w:val="single" w:sz="4" w:space="0" w:color="auto"/>
            </w:tcBorders>
            <w:shd w:val="clear" w:color="auto" w:fill="auto"/>
            <w:vAlign w:val="center"/>
            <w:hideMark/>
          </w:tcPr>
          <w:p w14:paraId="5043BFB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1.2.9. Śródmieście - lubię tu być</w:t>
            </w:r>
          </w:p>
        </w:tc>
        <w:tc>
          <w:tcPr>
            <w:tcW w:w="185" w:type="pct"/>
            <w:tcBorders>
              <w:top w:val="nil"/>
              <w:left w:val="nil"/>
              <w:bottom w:val="single" w:sz="4" w:space="0" w:color="auto"/>
              <w:right w:val="single" w:sz="4" w:space="0" w:color="auto"/>
            </w:tcBorders>
            <w:shd w:val="clear" w:color="auto" w:fill="auto"/>
            <w:vAlign w:val="center"/>
            <w:hideMark/>
          </w:tcPr>
          <w:p w14:paraId="521E1E67"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S/G</w:t>
            </w:r>
          </w:p>
        </w:tc>
        <w:tc>
          <w:tcPr>
            <w:tcW w:w="822" w:type="pct"/>
            <w:tcBorders>
              <w:top w:val="nil"/>
              <w:left w:val="nil"/>
              <w:bottom w:val="single" w:sz="4" w:space="0" w:color="auto"/>
              <w:right w:val="single" w:sz="4" w:space="0" w:color="auto"/>
            </w:tcBorders>
            <w:shd w:val="clear" w:color="auto" w:fill="auto"/>
            <w:vAlign w:val="center"/>
            <w:hideMark/>
          </w:tcPr>
          <w:p w14:paraId="6881303B"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Kultury, Turystyki i Promocji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3F2426F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800 000,00</w:t>
            </w:r>
          </w:p>
        </w:tc>
        <w:tc>
          <w:tcPr>
            <w:tcW w:w="446" w:type="pct"/>
            <w:tcBorders>
              <w:top w:val="nil"/>
              <w:left w:val="nil"/>
              <w:bottom w:val="single" w:sz="4" w:space="0" w:color="auto"/>
              <w:right w:val="single" w:sz="4" w:space="0" w:color="auto"/>
            </w:tcBorders>
            <w:shd w:val="clear" w:color="auto" w:fill="auto"/>
            <w:vAlign w:val="center"/>
            <w:hideMark/>
          </w:tcPr>
          <w:p w14:paraId="68F7C24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3E4CA8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800 000,00</w:t>
            </w:r>
          </w:p>
        </w:tc>
        <w:tc>
          <w:tcPr>
            <w:tcW w:w="430" w:type="pct"/>
            <w:tcBorders>
              <w:top w:val="nil"/>
              <w:left w:val="nil"/>
              <w:bottom w:val="single" w:sz="4" w:space="0" w:color="auto"/>
              <w:right w:val="single" w:sz="4" w:space="0" w:color="auto"/>
            </w:tcBorders>
            <w:shd w:val="clear" w:color="auto" w:fill="auto"/>
            <w:vAlign w:val="center"/>
            <w:hideMark/>
          </w:tcPr>
          <w:p w14:paraId="7B3A616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 </w:t>
            </w:r>
          </w:p>
        </w:tc>
        <w:tc>
          <w:tcPr>
            <w:tcW w:w="267" w:type="pct"/>
            <w:tcBorders>
              <w:top w:val="nil"/>
              <w:left w:val="nil"/>
              <w:bottom w:val="nil"/>
              <w:right w:val="nil"/>
            </w:tcBorders>
            <w:shd w:val="clear" w:color="auto" w:fill="auto"/>
            <w:vAlign w:val="bottom"/>
            <w:hideMark/>
          </w:tcPr>
          <w:p w14:paraId="09B692E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F87A369"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CED13B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2023-2028</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3E19423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1.3.1. Nowy projekt rozwoju III sektora</w:t>
            </w:r>
          </w:p>
        </w:tc>
        <w:tc>
          <w:tcPr>
            <w:tcW w:w="185" w:type="pct"/>
            <w:tcBorders>
              <w:top w:val="nil"/>
              <w:left w:val="nil"/>
              <w:bottom w:val="single" w:sz="4" w:space="0" w:color="auto"/>
              <w:right w:val="single" w:sz="4" w:space="0" w:color="auto"/>
            </w:tcBorders>
            <w:shd w:val="clear" w:color="auto" w:fill="auto"/>
            <w:vAlign w:val="center"/>
            <w:hideMark/>
          </w:tcPr>
          <w:p w14:paraId="6A0D4A4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1AE7AF5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Wydział Edukacji, Zdrowia i Polityki Społecznej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53F11E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6 000 000,00</w:t>
            </w:r>
          </w:p>
        </w:tc>
        <w:tc>
          <w:tcPr>
            <w:tcW w:w="446" w:type="pct"/>
            <w:tcBorders>
              <w:top w:val="nil"/>
              <w:left w:val="nil"/>
              <w:bottom w:val="single" w:sz="4" w:space="0" w:color="auto"/>
              <w:right w:val="single" w:sz="4" w:space="0" w:color="auto"/>
            </w:tcBorders>
            <w:shd w:val="clear" w:color="auto" w:fill="auto"/>
            <w:vAlign w:val="center"/>
            <w:hideMark/>
          </w:tcPr>
          <w:p w14:paraId="1F9F58B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F1C018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6 000 000,00</w:t>
            </w:r>
          </w:p>
        </w:tc>
        <w:tc>
          <w:tcPr>
            <w:tcW w:w="430" w:type="pct"/>
            <w:tcBorders>
              <w:top w:val="nil"/>
              <w:left w:val="nil"/>
              <w:bottom w:val="single" w:sz="4" w:space="0" w:color="auto"/>
              <w:right w:val="single" w:sz="4" w:space="0" w:color="auto"/>
            </w:tcBorders>
            <w:shd w:val="clear" w:color="auto" w:fill="auto"/>
            <w:vAlign w:val="center"/>
            <w:hideMark/>
          </w:tcPr>
          <w:p w14:paraId="3072B09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AEC8A6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D5F5E7F"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194B9E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2019-2028</w:t>
            </w:r>
          </w:p>
        </w:tc>
        <w:tc>
          <w:tcPr>
            <w:tcW w:w="1752" w:type="pct"/>
            <w:gridSpan w:val="2"/>
            <w:tcBorders>
              <w:top w:val="single" w:sz="4" w:space="0" w:color="auto"/>
              <w:left w:val="nil"/>
              <w:bottom w:val="single" w:sz="4" w:space="0" w:color="auto"/>
              <w:right w:val="single" w:sz="4" w:space="0" w:color="auto"/>
            </w:tcBorders>
            <w:shd w:val="clear" w:color="auto" w:fill="auto"/>
            <w:vAlign w:val="center"/>
            <w:hideMark/>
          </w:tcPr>
          <w:p w14:paraId="31ABB23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1.3.2. Co jest grane w Śródmieściu - Gazeta Śródmiejska</w:t>
            </w:r>
          </w:p>
        </w:tc>
        <w:tc>
          <w:tcPr>
            <w:tcW w:w="185" w:type="pct"/>
            <w:tcBorders>
              <w:top w:val="nil"/>
              <w:left w:val="nil"/>
              <w:bottom w:val="single" w:sz="4" w:space="0" w:color="auto"/>
              <w:right w:val="single" w:sz="4" w:space="0" w:color="auto"/>
            </w:tcBorders>
            <w:shd w:val="clear" w:color="auto" w:fill="auto"/>
            <w:hideMark/>
          </w:tcPr>
          <w:p w14:paraId="22E0109E"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S</w:t>
            </w:r>
          </w:p>
        </w:tc>
        <w:tc>
          <w:tcPr>
            <w:tcW w:w="822" w:type="pct"/>
            <w:tcBorders>
              <w:top w:val="nil"/>
              <w:left w:val="nil"/>
              <w:bottom w:val="single" w:sz="4" w:space="0" w:color="auto"/>
              <w:right w:val="single" w:sz="4" w:space="0" w:color="auto"/>
            </w:tcBorders>
            <w:shd w:val="clear" w:color="auto" w:fill="auto"/>
            <w:hideMark/>
          </w:tcPr>
          <w:p w14:paraId="08EA38D2"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Biuro Prezydenta Urzędu Miasta Włocławek, instytucje miejskie oraz społeczność miasta Włocławka np. organizacje pozarządowe, społeczni aktywiści</w:t>
            </w:r>
          </w:p>
        </w:tc>
        <w:tc>
          <w:tcPr>
            <w:tcW w:w="397" w:type="pct"/>
            <w:tcBorders>
              <w:top w:val="nil"/>
              <w:left w:val="nil"/>
              <w:bottom w:val="single" w:sz="4" w:space="0" w:color="auto"/>
              <w:right w:val="single" w:sz="4" w:space="0" w:color="auto"/>
            </w:tcBorders>
            <w:shd w:val="clear" w:color="auto" w:fill="auto"/>
            <w:vAlign w:val="center"/>
            <w:hideMark/>
          </w:tcPr>
          <w:p w14:paraId="1C92855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46" w:type="pct"/>
            <w:tcBorders>
              <w:top w:val="nil"/>
              <w:left w:val="nil"/>
              <w:bottom w:val="single" w:sz="4" w:space="0" w:color="auto"/>
              <w:right w:val="single" w:sz="4" w:space="0" w:color="auto"/>
            </w:tcBorders>
            <w:shd w:val="clear" w:color="auto" w:fill="auto"/>
            <w:vAlign w:val="center"/>
            <w:hideMark/>
          </w:tcPr>
          <w:p w14:paraId="3C12252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F28657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30" w:type="pct"/>
            <w:tcBorders>
              <w:top w:val="nil"/>
              <w:left w:val="nil"/>
              <w:bottom w:val="single" w:sz="4" w:space="0" w:color="auto"/>
              <w:right w:val="single" w:sz="4" w:space="0" w:color="auto"/>
            </w:tcBorders>
            <w:shd w:val="clear" w:color="auto" w:fill="auto"/>
            <w:vAlign w:val="center"/>
            <w:hideMark/>
          </w:tcPr>
          <w:p w14:paraId="6BC982A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CA7687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74E0EE4"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EB8E9A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2018-2030</w:t>
            </w:r>
          </w:p>
        </w:tc>
        <w:tc>
          <w:tcPr>
            <w:tcW w:w="513" w:type="pct"/>
            <w:vMerge w:val="restart"/>
            <w:tcBorders>
              <w:top w:val="nil"/>
              <w:left w:val="single" w:sz="4" w:space="0" w:color="auto"/>
              <w:bottom w:val="single" w:sz="4" w:space="0" w:color="000000"/>
              <w:right w:val="single" w:sz="4" w:space="0" w:color="auto"/>
            </w:tcBorders>
            <w:shd w:val="clear" w:color="auto" w:fill="auto"/>
            <w:vAlign w:val="center"/>
            <w:hideMark/>
          </w:tcPr>
          <w:p w14:paraId="56E7A7D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1.3.3. Instytucje kształtujące wizerunek</w:t>
            </w:r>
          </w:p>
        </w:tc>
        <w:tc>
          <w:tcPr>
            <w:tcW w:w="1239" w:type="pct"/>
            <w:tcBorders>
              <w:top w:val="nil"/>
              <w:left w:val="nil"/>
              <w:bottom w:val="single" w:sz="4" w:space="0" w:color="auto"/>
              <w:right w:val="single" w:sz="4" w:space="0" w:color="auto"/>
            </w:tcBorders>
            <w:shd w:val="clear" w:color="auto" w:fill="auto"/>
            <w:vAlign w:val="center"/>
            <w:hideMark/>
          </w:tcPr>
          <w:p w14:paraId="101FDC7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1.3.3.1. Urzędnicy na ulicy</w:t>
            </w:r>
          </w:p>
        </w:tc>
        <w:tc>
          <w:tcPr>
            <w:tcW w:w="185" w:type="pct"/>
            <w:tcBorders>
              <w:top w:val="nil"/>
              <w:left w:val="nil"/>
              <w:bottom w:val="single" w:sz="4" w:space="0" w:color="auto"/>
              <w:right w:val="single" w:sz="4" w:space="0" w:color="auto"/>
            </w:tcBorders>
            <w:shd w:val="clear" w:color="auto" w:fill="auto"/>
            <w:vAlign w:val="center"/>
            <w:hideMark/>
          </w:tcPr>
          <w:p w14:paraId="3158D15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3764AF5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Wydział Organizacyjno-Prawny i Kadr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2CA8165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10 000,00</w:t>
            </w:r>
          </w:p>
        </w:tc>
        <w:tc>
          <w:tcPr>
            <w:tcW w:w="446" w:type="pct"/>
            <w:tcBorders>
              <w:top w:val="nil"/>
              <w:left w:val="nil"/>
              <w:bottom w:val="single" w:sz="4" w:space="0" w:color="auto"/>
              <w:right w:val="single" w:sz="4" w:space="0" w:color="auto"/>
            </w:tcBorders>
            <w:shd w:val="clear" w:color="auto" w:fill="auto"/>
            <w:vAlign w:val="center"/>
            <w:hideMark/>
          </w:tcPr>
          <w:p w14:paraId="476DF11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FC7690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10 000,00</w:t>
            </w:r>
          </w:p>
        </w:tc>
        <w:tc>
          <w:tcPr>
            <w:tcW w:w="430" w:type="pct"/>
            <w:tcBorders>
              <w:top w:val="nil"/>
              <w:left w:val="nil"/>
              <w:bottom w:val="single" w:sz="4" w:space="0" w:color="auto"/>
              <w:right w:val="single" w:sz="4" w:space="0" w:color="auto"/>
            </w:tcBorders>
            <w:shd w:val="clear" w:color="auto" w:fill="auto"/>
            <w:vAlign w:val="center"/>
            <w:hideMark/>
          </w:tcPr>
          <w:p w14:paraId="00162C8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DB72D3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876B90A"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89E10C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2018-2034</w:t>
            </w:r>
          </w:p>
        </w:tc>
        <w:tc>
          <w:tcPr>
            <w:tcW w:w="513" w:type="pct"/>
            <w:vMerge/>
            <w:tcBorders>
              <w:top w:val="nil"/>
              <w:left w:val="single" w:sz="4" w:space="0" w:color="auto"/>
              <w:bottom w:val="single" w:sz="4" w:space="0" w:color="000000"/>
              <w:right w:val="single" w:sz="4" w:space="0" w:color="auto"/>
            </w:tcBorders>
            <w:vAlign w:val="center"/>
            <w:hideMark/>
          </w:tcPr>
          <w:p w14:paraId="62F674DD"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23EE22B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1.3.3.2. Jestem Twoim Radnym</w:t>
            </w:r>
          </w:p>
        </w:tc>
        <w:tc>
          <w:tcPr>
            <w:tcW w:w="185" w:type="pct"/>
            <w:tcBorders>
              <w:top w:val="nil"/>
              <w:left w:val="nil"/>
              <w:bottom w:val="single" w:sz="4" w:space="0" w:color="auto"/>
              <w:right w:val="single" w:sz="4" w:space="0" w:color="auto"/>
            </w:tcBorders>
            <w:shd w:val="clear" w:color="auto" w:fill="auto"/>
            <w:vAlign w:val="center"/>
            <w:hideMark/>
          </w:tcPr>
          <w:p w14:paraId="01B6BDE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5AA0A860"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Biuro Rady Miasta</w:t>
            </w:r>
          </w:p>
        </w:tc>
        <w:tc>
          <w:tcPr>
            <w:tcW w:w="397" w:type="pct"/>
            <w:tcBorders>
              <w:top w:val="nil"/>
              <w:left w:val="nil"/>
              <w:bottom w:val="single" w:sz="4" w:space="0" w:color="auto"/>
              <w:right w:val="single" w:sz="4" w:space="0" w:color="auto"/>
            </w:tcBorders>
            <w:shd w:val="clear" w:color="auto" w:fill="auto"/>
            <w:vAlign w:val="center"/>
            <w:hideMark/>
          </w:tcPr>
          <w:p w14:paraId="60685A1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46" w:type="pct"/>
            <w:tcBorders>
              <w:top w:val="nil"/>
              <w:left w:val="nil"/>
              <w:bottom w:val="single" w:sz="4" w:space="0" w:color="auto"/>
              <w:right w:val="single" w:sz="4" w:space="0" w:color="auto"/>
            </w:tcBorders>
            <w:shd w:val="clear" w:color="auto" w:fill="auto"/>
            <w:vAlign w:val="center"/>
            <w:hideMark/>
          </w:tcPr>
          <w:p w14:paraId="1E54444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1CCF6B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30" w:type="pct"/>
            <w:tcBorders>
              <w:top w:val="nil"/>
              <w:left w:val="nil"/>
              <w:bottom w:val="single" w:sz="4" w:space="0" w:color="auto"/>
              <w:right w:val="single" w:sz="4" w:space="0" w:color="auto"/>
            </w:tcBorders>
            <w:shd w:val="clear" w:color="auto" w:fill="auto"/>
            <w:vAlign w:val="center"/>
            <w:hideMark/>
          </w:tcPr>
          <w:p w14:paraId="4F20D16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90DFB8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8826828"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DA5966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44883BE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1.3.4. Włocławskie Forum Organizacji Pozarządowych</w:t>
            </w:r>
          </w:p>
        </w:tc>
        <w:tc>
          <w:tcPr>
            <w:tcW w:w="185" w:type="pct"/>
            <w:tcBorders>
              <w:top w:val="nil"/>
              <w:left w:val="nil"/>
              <w:bottom w:val="single" w:sz="4" w:space="0" w:color="auto"/>
              <w:right w:val="single" w:sz="4" w:space="0" w:color="auto"/>
            </w:tcBorders>
            <w:shd w:val="clear" w:color="auto" w:fill="auto"/>
            <w:vAlign w:val="center"/>
            <w:hideMark/>
          </w:tcPr>
          <w:p w14:paraId="396F974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090BC176"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Centrum Organizacji Pozarządowych i Wolontariatu oraz Miejska Rada Działalności Pożytku Publicznego we Włocławku</w:t>
            </w:r>
          </w:p>
        </w:tc>
        <w:tc>
          <w:tcPr>
            <w:tcW w:w="397" w:type="pct"/>
            <w:tcBorders>
              <w:top w:val="nil"/>
              <w:left w:val="nil"/>
              <w:bottom w:val="single" w:sz="4" w:space="0" w:color="auto"/>
              <w:right w:val="single" w:sz="4" w:space="0" w:color="auto"/>
            </w:tcBorders>
            <w:shd w:val="clear" w:color="auto" w:fill="auto"/>
            <w:vAlign w:val="center"/>
            <w:hideMark/>
          </w:tcPr>
          <w:p w14:paraId="23097B9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62 700,00</w:t>
            </w:r>
          </w:p>
        </w:tc>
        <w:tc>
          <w:tcPr>
            <w:tcW w:w="446" w:type="pct"/>
            <w:tcBorders>
              <w:top w:val="nil"/>
              <w:left w:val="nil"/>
              <w:bottom w:val="single" w:sz="4" w:space="0" w:color="auto"/>
              <w:right w:val="single" w:sz="4" w:space="0" w:color="auto"/>
            </w:tcBorders>
            <w:shd w:val="clear" w:color="auto" w:fill="auto"/>
            <w:vAlign w:val="center"/>
            <w:hideMark/>
          </w:tcPr>
          <w:p w14:paraId="3DD76B1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C34D27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62 700,00</w:t>
            </w:r>
          </w:p>
        </w:tc>
        <w:tc>
          <w:tcPr>
            <w:tcW w:w="430" w:type="pct"/>
            <w:tcBorders>
              <w:top w:val="nil"/>
              <w:left w:val="nil"/>
              <w:bottom w:val="single" w:sz="4" w:space="0" w:color="auto"/>
              <w:right w:val="single" w:sz="4" w:space="0" w:color="auto"/>
            </w:tcBorders>
            <w:shd w:val="clear" w:color="auto" w:fill="auto"/>
            <w:vAlign w:val="center"/>
            <w:hideMark/>
          </w:tcPr>
          <w:p w14:paraId="6179CE2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18E79D1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9068045"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DE2701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2024-2025</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42F4017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1.3.5.Włocławki - Nowa Odsłona</w:t>
            </w:r>
          </w:p>
        </w:tc>
        <w:tc>
          <w:tcPr>
            <w:tcW w:w="185" w:type="pct"/>
            <w:tcBorders>
              <w:top w:val="nil"/>
              <w:left w:val="nil"/>
              <w:bottom w:val="single" w:sz="4" w:space="0" w:color="auto"/>
              <w:right w:val="single" w:sz="4" w:space="0" w:color="auto"/>
            </w:tcBorders>
            <w:shd w:val="clear" w:color="auto" w:fill="auto"/>
            <w:vAlign w:val="center"/>
            <w:hideMark/>
          </w:tcPr>
          <w:p w14:paraId="25E938E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7F37D2D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Galeria Sztuki Współczesnej</w:t>
            </w:r>
          </w:p>
        </w:tc>
        <w:tc>
          <w:tcPr>
            <w:tcW w:w="397" w:type="pct"/>
            <w:tcBorders>
              <w:top w:val="nil"/>
              <w:left w:val="nil"/>
              <w:bottom w:val="single" w:sz="4" w:space="0" w:color="auto"/>
              <w:right w:val="single" w:sz="4" w:space="0" w:color="auto"/>
            </w:tcBorders>
            <w:shd w:val="clear" w:color="auto" w:fill="auto"/>
            <w:vAlign w:val="center"/>
            <w:hideMark/>
          </w:tcPr>
          <w:p w14:paraId="1BA1ABA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115 000,00</w:t>
            </w:r>
          </w:p>
        </w:tc>
        <w:tc>
          <w:tcPr>
            <w:tcW w:w="446" w:type="pct"/>
            <w:tcBorders>
              <w:top w:val="nil"/>
              <w:left w:val="nil"/>
              <w:bottom w:val="single" w:sz="4" w:space="0" w:color="auto"/>
              <w:right w:val="single" w:sz="4" w:space="0" w:color="auto"/>
            </w:tcBorders>
            <w:shd w:val="clear" w:color="auto" w:fill="auto"/>
            <w:vAlign w:val="center"/>
            <w:hideMark/>
          </w:tcPr>
          <w:p w14:paraId="2441E14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E6C5DE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115 000,00</w:t>
            </w:r>
          </w:p>
        </w:tc>
        <w:tc>
          <w:tcPr>
            <w:tcW w:w="430" w:type="pct"/>
            <w:tcBorders>
              <w:top w:val="nil"/>
              <w:left w:val="nil"/>
              <w:bottom w:val="single" w:sz="4" w:space="0" w:color="auto"/>
              <w:right w:val="single" w:sz="4" w:space="0" w:color="auto"/>
            </w:tcBorders>
            <w:shd w:val="clear" w:color="auto" w:fill="auto"/>
            <w:vAlign w:val="center"/>
            <w:hideMark/>
          </w:tcPr>
          <w:p w14:paraId="6E5C0D9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C83029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F5F53FB" w14:textId="77777777" w:rsidTr="007725FE">
        <w:trPr>
          <w:trHeight w:val="61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97399C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2019-2023</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62DE4DEA"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1.3.6. Tablice historyczno - informacyjne promujące obszar rewitalizacji</w:t>
            </w:r>
          </w:p>
        </w:tc>
        <w:tc>
          <w:tcPr>
            <w:tcW w:w="185" w:type="pct"/>
            <w:tcBorders>
              <w:top w:val="nil"/>
              <w:left w:val="nil"/>
              <w:bottom w:val="single" w:sz="4" w:space="0" w:color="auto"/>
              <w:right w:val="single" w:sz="4" w:space="0" w:color="auto"/>
            </w:tcBorders>
            <w:shd w:val="clear" w:color="auto" w:fill="auto"/>
            <w:vAlign w:val="center"/>
            <w:hideMark/>
          </w:tcPr>
          <w:p w14:paraId="055FEAE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S/PF</w:t>
            </w:r>
          </w:p>
        </w:tc>
        <w:tc>
          <w:tcPr>
            <w:tcW w:w="822" w:type="pct"/>
            <w:tcBorders>
              <w:top w:val="nil"/>
              <w:left w:val="nil"/>
              <w:bottom w:val="single" w:sz="4" w:space="0" w:color="auto"/>
              <w:right w:val="single" w:sz="4" w:space="0" w:color="auto"/>
            </w:tcBorders>
            <w:shd w:val="clear" w:color="auto" w:fill="auto"/>
            <w:hideMark/>
          </w:tcPr>
          <w:p w14:paraId="4BC30159"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Kultury, Turystyki i Promocji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131788F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43 627,50</w:t>
            </w:r>
          </w:p>
        </w:tc>
        <w:tc>
          <w:tcPr>
            <w:tcW w:w="446" w:type="pct"/>
            <w:tcBorders>
              <w:top w:val="nil"/>
              <w:left w:val="nil"/>
              <w:bottom w:val="single" w:sz="4" w:space="0" w:color="auto"/>
              <w:right w:val="single" w:sz="4" w:space="0" w:color="auto"/>
            </w:tcBorders>
            <w:shd w:val="clear" w:color="auto" w:fill="auto"/>
            <w:vAlign w:val="center"/>
            <w:hideMark/>
          </w:tcPr>
          <w:p w14:paraId="08EEA9E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6F8B68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43 627,50</w:t>
            </w:r>
          </w:p>
        </w:tc>
        <w:tc>
          <w:tcPr>
            <w:tcW w:w="430" w:type="pct"/>
            <w:tcBorders>
              <w:top w:val="nil"/>
              <w:left w:val="nil"/>
              <w:bottom w:val="single" w:sz="4" w:space="0" w:color="auto"/>
              <w:right w:val="single" w:sz="4" w:space="0" w:color="auto"/>
            </w:tcBorders>
            <w:shd w:val="clear" w:color="auto" w:fill="auto"/>
            <w:vAlign w:val="center"/>
            <w:hideMark/>
          </w:tcPr>
          <w:p w14:paraId="4E7FD21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18AC26F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5F2CF9D" w14:textId="77777777" w:rsidTr="007725FE">
        <w:trPr>
          <w:trHeight w:val="9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72588E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6601825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1.3.7. Remont pomieszczenia ("Sali Zebrań") oraz zabytkowego zegara w Klubie "Stara Remiza"</w:t>
            </w:r>
          </w:p>
        </w:tc>
        <w:tc>
          <w:tcPr>
            <w:tcW w:w="185" w:type="pct"/>
            <w:tcBorders>
              <w:top w:val="nil"/>
              <w:left w:val="nil"/>
              <w:bottom w:val="single" w:sz="4" w:space="0" w:color="auto"/>
              <w:right w:val="single" w:sz="4" w:space="0" w:color="auto"/>
            </w:tcBorders>
            <w:shd w:val="clear" w:color="auto" w:fill="auto"/>
            <w:vAlign w:val="center"/>
            <w:hideMark/>
          </w:tcPr>
          <w:p w14:paraId="62F1686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623FA889"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Centrum Kultury "Browar B." i Gmina Miasto Włocławek</w:t>
            </w:r>
          </w:p>
        </w:tc>
        <w:tc>
          <w:tcPr>
            <w:tcW w:w="397" w:type="pct"/>
            <w:tcBorders>
              <w:top w:val="nil"/>
              <w:left w:val="nil"/>
              <w:bottom w:val="single" w:sz="4" w:space="0" w:color="auto"/>
              <w:right w:val="single" w:sz="4" w:space="0" w:color="auto"/>
            </w:tcBorders>
            <w:shd w:val="clear" w:color="auto" w:fill="auto"/>
            <w:vAlign w:val="center"/>
            <w:hideMark/>
          </w:tcPr>
          <w:p w14:paraId="3F317D8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218 748,78</w:t>
            </w:r>
          </w:p>
        </w:tc>
        <w:tc>
          <w:tcPr>
            <w:tcW w:w="446" w:type="pct"/>
            <w:tcBorders>
              <w:top w:val="nil"/>
              <w:left w:val="nil"/>
              <w:bottom w:val="single" w:sz="4" w:space="0" w:color="auto"/>
              <w:right w:val="single" w:sz="4" w:space="0" w:color="auto"/>
            </w:tcBorders>
            <w:shd w:val="clear" w:color="auto" w:fill="auto"/>
            <w:vAlign w:val="center"/>
            <w:hideMark/>
          </w:tcPr>
          <w:p w14:paraId="68A9F4F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B26AB4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218 748,78</w:t>
            </w:r>
          </w:p>
        </w:tc>
        <w:tc>
          <w:tcPr>
            <w:tcW w:w="430" w:type="pct"/>
            <w:tcBorders>
              <w:top w:val="nil"/>
              <w:left w:val="nil"/>
              <w:bottom w:val="single" w:sz="4" w:space="0" w:color="auto"/>
              <w:right w:val="single" w:sz="4" w:space="0" w:color="auto"/>
            </w:tcBorders>
            <w:shd w:val="clear" w:color="auto" w:fill="auto"/>
            <w:vAlign w:val="center"/>
            <w:hideMark/>
          </w:tcPr>
          <w:p w14:paraId="7585819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1DC9133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0F7EB9D" w14:textId="77777777" w:rsidTr="007725FE">
        <w:trPr>
          <w:trHeight w:val="61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F13A17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2019-2025</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7F2512A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1.3.8. Sztuka w przestrzeni - Program Murale</w:t>
            </w:r>
          </w:p>
        </w:tc>
        <w:tc>
          <w:tcPr>
            <w:tcW w:w="185" w:type="pct"/>
            <w:tcBorders>
              <w:top w:val="nil"/>
              <w:left w:val="nil"/>
              <w:bottom w:val="single" w:sz="4" w:space="0" w:color="auto"/>
              <w:right w:val="single" w:sz="4" w:space="0" w:color="auto"/>
            </w:tcBorders>
            <w:shd w:val="clear" w:color="auto" w:fill="auto"/>
            <w:vAlign w:val="center"/>
            <w:hideMark/>
          </w:tcPr>
          <w:p w14:paraId="4C48E5F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S/T</w:t>
            </w:r>
          </w:p>
        </w:tc>
        <w:tc>
          <w:tcPr>
            <w:tcW w:w="822" w:type="pct"/>
            <w:tcBorders>
              <w:top w:val="nil"/>
              <w:left w:val="nil"/>
              <w:bottom w:val="single" w:sz="4" w:space="0" w:color="auto"/>
              <w:right w:val="single" w:sz="4" w:space="0" w:color="auto"/>
            </w:tcBorders>
            <w:shd w:val="clear" w:color="000000" w:fill="FFFFFF"/>
            <w:hideMark/>
          </w:tcPr>
          <w:p w14:paraId="23AAD3D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Kultury, Turystyki i Promocji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6B8D2E1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552 000,00</w:t>
            </w:r>
          </w:p>
        </w:tc>
        <w:tc>
          <w:tcPr>
            <w:tcW w:w="446" w:type="pct"/>
            <w:tcBorders>
              <w:top w:val="nil"/>
              <w:left w:val="nil"/>
              <w:bottom w:val="single" w:sz="4" w:space="0" w:color="auto"/>
              <w:right w:val="single" w:sz="4" w:space="0" w:color="auto"/>
            </w:tcBorders>
            <w:shd w:val="clear" w:color="auto" w:fill="auto"/>
            <w:vAlign w:val="center"/>
            <w:hideMark/>
          </w:tcPr>
          <w:p w14:paraId="222E7D3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6C86F58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552 000,00</w:t>
            </w:r>
          </w:p>
        </w:tc>
        <w:tc>
          <w:tcPr>
            <w:tcW w:w="430" w:type="pct"/>
            <w:tcBorders>
              <w:top w:val="nil"/>
              <w:left w:val="nil"/>
              <w:bottom w:val="single" w:sz="4" w:space="0" w:color="auto"/>
              <w:right w:val="single" w:sz="4" w:space="0" w:color="auto"/>
            </w:tcBorders>
            <w:shd w:val="clear" w:color="auto" w:fill="auto"/>
            <w:vAlign w:val="center"/>
            <w:hideMark/>
          </w:tcPr>
          <w:p w14:paraId="1087407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FC12D6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FC6DEEB"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216B10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1B929FA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1.3.9. Bezpieczne Śródmieście</w:t>
            </w:r>
          </w:p>
        </w:tc>
        <w:tc>
          <w:tcPr>
            <w:tcW w:w="185" w:type="pct"/>
            <w:tcBorders>
              <w:top w:val="nil"/>
              <w:left w:val="nil"/>
              <w:bottom w:val="single" w:sz="4" w:space="0" w:color="auto"/>
              <w:right w:val="single" w:sz="4" w:space="0" w:color="auto"/>
            </w:tcBorders>
            <w:shd w:val="clear" w:color="auto" w:fill="auto"/>
            <w:vAlign w:val="center"/>
            <w:hideMark/>
          </w:tcPr>
          <w:p w14:paraId="6303AD6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1F1FF2D4"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Straż Miejska we Włocławku</w:t>
            </w:r>
          </w:p>
        </w:tc>
        <w:tc>
          <w:tcPr>
            <w:tcW w:w="397" w:type="pct"/>
            <w:tcBorders>
              <w:top w:val="nil"/>
              <w:left w:val="nil"/>
              <w:bottom w:val="single" w:sz="4" w:space="0" w:color="auto"/>
              <w:right w:val="single" w:sz="4" w:space="0" w:color="auto"/>
            </w:tcBorders>
            <w:shd w:val="clear" w:color="auto" w:fill="auto"/>
            <w:vAlign w:val="center"/>
            <w:hideMark/>
          </w:tcPr>
          <w:p w14:paraId="27B3818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2 260 000,00</w:t>
            </w:r>
          </w:p>
        </w:tc>
        <w:tc>
          <w:tcPr>
            <w:tcW w:w="446" w:type="pct"/>
            <w:tcBorders>
              <w:top w:val="nil"/>
              <w:left w:val="nil"/>
              <w:bottom w:val="single" w:sz="4" w:space="0" w:color="auto"/>
              <w:right w:val="single" w:sz="4" w:space="0" w:color="auto"/>
            </w:tcBorders>
            <w:shd w:val="clear" w:color="auto" w:fill="auto"/>
            <w:vAlign w:val="center"/>
            <w:hideMark/>
          </w:tcPr>
          <w:p w14:paraId="2C7C57E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945268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2 260 000,00</w:t>
            </w:r>
          </w:p>
        </w:tc>
        <w:tc>
          <w:tcPr>
            <w:tcW w:w="430" w:type="pct"/>
            <w:tcBorders>
              <w:top w:val="nil"/>
              <w:left w:val="nil"/>
              <w:bottom w:val="single" w:sz="4" w:space="0" w:color="auto"/>
              <w:right w:val="single" w:sz="4" w:space="0" w:color="auto"/>
            </w:tcBorders>
            <w:shd w:val="clear" w:color="auto" w:fill="auto"/>
            <w:vAlign w:val="center"/>
            <w:hideMark/>
          </w:tcPr>
          <w:p w14:paraId="2CE44C0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4D44B45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13224E0"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B62C67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2021-2026</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4765C9E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2.1.1. Wspólne usługi promocyjne przedsiębiorców ze Śródmieścia</w:t>
            </w:r>
          </w:p>
        </w:tc>
        <w:tc>
          <w:tcPr>
            <w:tcW w:w="185" w:type="pct"/>
            <w:tcBorders>
              <w:top w:val="nil"/>
              <w:left w:val="nil"/>
              <w:bottom w:val="single" w:sz="4" w:space="0" w:color="auto"/>
              <w:right w:val="single" w:sz="4" w:space="0" w:color="auto"/>
            </w:tcBorders>
            <w:shd w:val="clear" w:color="auto" w:fill="auto"/>
            <w:vAlign w:val="center"/>
            <w:hideMark/>
          </w:tcPr>
          <w:p w14:paraId="26FFA61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w:t>
            </w:r>
          </w:p>
        </w:tc>
        <w:tc>
          <w:tcPr>
            <w:tcW w:w="822" w:type="pct"/>
            <w:tcBorders>
              <w:top w:val="nil"/>
              <w:left w:val="nil"/>
              <w:bottom w:val="single" w:sz="4" w:space="0" w:color="auto"/>
              <w:right w:val="single" w:sz="4" w:space="0" w:color="auto"/>
            </w:tcBorders>
            <w:shd w:val="clear" w:color="auto" w:fill="auto"/>
            <w:vAlign w:val="center"/>
            <w:hideMark/>
          </w:tcPr>
          <w:p w14:paraId="3894A8C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Centrum Obsługi Inwestora Urzędu Miasta Włocławek/Włocławski Inkubator Innowacji i Przedsiębiorczości</w:t>
            </w:r>
          </w:p>
        </w:tc>
        <w:tc>
          <w:tcPr>
            <w:tcW w:w="397" w:type="pct"/>
            <w:tcBorders>
              <w:top w:val="nil"/>
              <w:left w:val="nil"/>
              <w:bottom w:val="single" w:sz="4" w:space="0" w:color="auto"/>
              <w:right w:val="single" w:sz="4" w:space="0" w:color="auto"/>
            </w:tcBorders>
            <w:shd w:val="clear" w:color="auto" w:fill="auto"/>
            <w:vAlign w:val="center"/>
            <w:hideMark/>
          </w:tcPr>
          <w:p w14:paraId="3A1B0ED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300 000,00</w:t>
            </w:r>
          </w:p>
        </w:tc>
        <w:tc>
          <w:tcPr>
            <w:tcW w:w="446" w:type="pct"/>
            <w:tcBorders>
              <w:top w:val="nil"/>
              <w:left w:val="nil"/>
              <w:bottom w:val="single" w:sz="4" w:space="0" w:color="auto"/>
              <w:right w:val="single" w:sz="4" w:space="0" w:color="auto"/>
            </w:tcBorders>
            <w:shd w:val="clear" w:color="auto" w:fill="auto"/>
            <w:vAlign w:val="center"/>
            <w:hideMark/>
          </w:tcPr>
          <w:p w14:paraId="3B152B5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62B9AC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300 000,00</w:t>
            </w:r>
          </w:p>
        </w:tc>
        <w:tc>
          <w:tcPr>
            <w:tcW w:w="430" w:type="pct"/>
            <w:tcBorders>
              <w:top w:val="nil"/>
              <w:left w:val="nil"/>
              <w:bottom w:val="single" w:sz="4" w:space="0" w:color="auto"/>
              <w:right w:val="single" w:sz="4" w:space="0" w:color="auto"/>
            </w:tcBorders>
            <w:shd w:val="clear" w:color="auto" w:fill="auto"/>
            <w:vAlign w:val="center"/>
            <w:hideMark/>
          </w:tcPr>
          <w:p w14:paraId="41DD30F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DAC2C7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9613310"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BBD6AD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2021-2023, 2025-2027</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5CB855D4"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2.1.2. Lokalny produkt</w:t>
            </w:r>
          </w:p>
        </w:tc>
        <w:tc>
          <w:tcPr>
            <w:tcW w:w="185" w:type="pct"/>
            <w:tcBorders>
              <w:top w:val="nil"/>
              <w:left w:val="nil"/>
              <w:bottom w:val="single" w:sz="4" w:space="0" w:color="auto"/>
              <w:right w:val="single" w:sz="4" w:space="0" w:color="auto"/>
            </w:tcBorders>
            <w:shd w:val="clear" w:color="auto" w:fill="auto"/>
            <w:vAlign w:val="center"/>
            <w:hideMark/>
          </w:tcPr>
          <w:p w14:paraId="26C187F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w:t>
            </w:r>
          </w:p>
        </w:tc>
        <w:tc>
          <w:tcPr>
            <w:tcW w:w="822" w:type="pct"/>
            <w:tcBorders>
              <w:top w:val="nil"/>
              <w:left w:val="nil"/>
              <w:bottom w:val="single" w:sz="4" w:space="0" w:color="auto"/>
              <w:right w:val="single" w:sz="4" w:space="0" w:color="auto"/>
            </w:tcBorders>
            <w:shd w:val="clear" w:color="auto" w:fill="auto"/>
            <w:vAlign w:val="center"/>
            <w:hideMark/>
          </w:tcPr>
          <w:p w14:paraId="6989384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Centrum Obsługi Inwestora Urzędu Miasta Włocławek i Przedsiębiorcy</w:t>
            </w:r>
          </w:p>
        </w:tc>
        <w:tc>
          <w:tcPr>
            <w:tcW w:w="397" w:type="pct"/>
            <w:tcBorders>
              <w:top w:val="nil"/>
              <w:left w:val="nil"/>
              <w:bottom w:val="single" w:sz="4" w:space="0" w:color="auto"/>
              <w:right w:val="single" w:sz="4" w:space="0" w:color="auto"/>
            </w:tcBorders>
            <w:shd w:val="clear" w:color="auto" w:fill="auto"/>
            <w:vAlign w:val="center"/>
            <w:hideMark/>
          </w:tcPr>
          <w:p w14:paraId="50404B0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180 000,00</w:t>
            </w:r>
          </w:p>
        </w:tc>
        <w:tc>
          <w:tcPr>
            <w:tcW w:w="446" w:type="pct"/>
            <w:tcBorders>
              <w:top w:val="nil"/>
              <w:left w:val="nil"/>
              <w:bottom w:val="single" w:sz="4" w:space="0" w:color="auto"/>
              <w:right w:val="single" w:sz="4" w:space="0" w:color="auto"/>
            </w:tcBorders>
            <w:shd w:val="clear" w:color="auto" w:fill="auto"/>
            <w:vAlign w:val="center"/>
            <w:hideMark/>
          </w:tcPr>
          <w:p w14:paraId="4D8AA8C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B79A95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180 000,00</w:t>
            </w:r>
          </w:p>
        </w:tc>
        <w:tc>
          <w:tcPr>
            <w:tcW w:w="430" w:type="pct"/>
            <w:tcBorders>
              <w:top w:val="nil"/>
              <w:left w:val="nil"/>
              <w:bottom w:val="single" w:sz="4" w:space="0" w:color="auto"/>
              <w:right w:val="single" w:sz="4" w:space="0" w:color="auto"/>
            </w:tcBorders>
            <w:shd w:val="clear" w:color="auto" w:fill="auto"/>
            <w:vAlign w:val="center"/>
            <w:hideMark/>
          </w:tcPr>
          <w:p w14:paraId="656260A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A22855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167BB7F"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0F0E75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44E70DF4"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2.1.3. Wzmocnienie roli lokalnej przedsiębiorczości</w:t>
            </w:r>
          </w:p>
        </w:tc>
        <w:tc>
          <w:tcPr>
            <w:tcW w:w="185" w:type="pct"/>
            <w:tcBorders>
              <w:top w:val="nil"/>
              <w:left w:val="nil"/>
              <w:bottom w:val="single" w:sz="4" w:space="0" w:color="auto"/>
              <w:right w:val="single" w:sz="4" w:space="0" w:color="auto"/>
            </w:tcBorders>
            <w:shd w:val="clear" w:color="auto" w:fill="auto"/>
            <w:vAlign w:val="center"/>
            <w:hideMark/>
          </w:tcPr>
          <w:p w14:paraId="6F0F295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G/T</w:t>
            </w:r>
          </w:p>
        </w:tc>
        <w:tc>
          <w:tcPr>
            <w:tcW w:w="822" w:type="pct"/>
            <w:tcBorders>
              <w:top w:val="nil"/>
              <w:left w:val="nil"/>
              <w:bottom w:val="single" w:sz="4" w:space="0" w:color="auto"/>
              <w:right w:val="single" w:sz="4" w:space="0" w:color="auto"/>
            </w:tcBorders>
            <w:shd w:val="clear" w:color="auto" w:fill="auto"/>
            <w:hideMark/>
          </w:tcPr>
          <w:p w14:paraId="33B12D45"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Centrum Obsługi Inwestora Urzędu Miasta Włocławek/instytucje działające na rzecz rozwoju gospodarczego / PUP</w:t>
            </w:r>
          </w:p>
        </w:tc>
        <w:tc>
          <w:tcPr>
            <w:tcW w:w="397" w:type="pct"/>
            <w:tcBorders>
              <w:top w:val="nil"/>
              <w:left w:val="nil"/>
              <w:bottom w:val="single" w:sz="4" w:space="0" w:color="auto"/>
              <w:right w:val="single" w:sz="4" w:space="0" w:color="auto"/>
            </w:tcBorders>
            <w:shd w:val="clear" w:color="auto" w:fill="auto"/>
            <w:vAlign w:val="center"/>
            <w:hideMark/>
          </w:tcPr>
          <w:p w14:paraId="2F227AE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240 000,00</w:t>
            </w:r>
          </w:p>
        </w:tc>
        <w:tc>
          <w:tcPr>
            <w:tcW w:w="446" w:type="pct"/>
            <w:tcBorders>
              <w:top w:val="nil"/>
              <w:left w:val="nil"/>
              <w:bottom w:val="single" w:sz="4" w:space="0" w:color="auto"/>
              <w:right w:val="single" w:sz="4" w:space="0" w:color="auto"/>
            </w:tcBorders>
            <w:shd w:val="clear" w:color="auto" w:fill="auto"/>
            <w:vAlign w:val="center"/>
            <w:hideMark/>
          </w:tcPr>
          <w:p w14:paraId="58D274D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CD861E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240 000,00</w:t>
            </w:r>
          </w:p>
        </w:tc>
        <w:tc>
          <w:tcPr>
            <w:tcW w:w="430" w:type="pct"/>
            <w:tcBorders>
              <w:top w:val="nil"/>
              <w:left w:val="nil"/>
              <w:bottom w:val="single" w:sz="4" w:space="0" w:color="auto"/>
              <w:right w:val="single" w:sz="4" w:space="0" w:color="auto"/>
            </w:tcBorders>
            <w:shd w:val="clear" w:color="auto" w:fill="auto"/>
            <w:vAlign w:val="center"/>
            <w:hideMark/>
          </w:tcPr>
          <w:p w14:paraId="3430849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445AFB4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A40A248"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390E10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2021-2027</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5814FCE4"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2.1.4. System monitorowania i koordynacji rynku pracy</w:t>
            </w:r>
          </w:p>
        </w:tc>
        <w:tc>
          <w:tcPr>
            <w:tcW w:w="185" w:type="pct"/>
            <w:tcBorders>
              <w:top w:val="nil"/>
              <w:left w:val="nil"/>
              <w:bottom w:val="single" w:sz="4" w:space="0" w:color="auto"/>
              <w:right w:val="single" w:sz="4" w:space="0" w:color="auto"/>
            </w:tcBorders>
            <w:shd w:val="clear" w:color="auto" w:fill="auto"/>
            <w:vAlign w:val="center"/>
            <w:hideMark/>
          </w:tcPr>
          <w:p w14:paraId="383697A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w:t>
            </w:r>
          </w:p>
        </w:tc>
        <w:tc>
          <w:tcPr>
            <w:tcW w:w="822" w:type="pct"/>
            <w:tcBorders>
              <w:top w:val="nil"/>
              <w:left w:val="nil"/>
              <w:bottom w:val="single" w:sz="4" w:space="0" w:color="auto"/>
              <w:right w:val="single" w:sz="4" w:space="0" w:color="auto"/>
            </w:tcBorders>
            <w:shd w:val="clear" w:color="auto" w:fill="auto"/>
            <w:vAlign w:val="center"/>
            <w:hideMark/>
          </w:tcPr>
          <w:p w14:paraId="216415C5"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Centrum Obsługi Inwestora Urzędu Miasta Włocławek/instytucje działające na rzecz rozwoju gospodarczego / PUP</w:t>
            </w:r>
          </w:p>
        </w:tc>
        <w:tc>
          <w:tcPr>
            <w:tcW w:w="397" w:type="pct"/>
            <w:tcBorders>
              <w:top w:val="nil"/>
              <w:left w:val="nil"/>
              <w:bottom w:val="single" w:sz="4" w:space="0" w:color="auto"/>
              <w:right w:val="single" w:sz="4" w:space="0" w:color="auto"/>
            </w:tcBorders>
            <w:shd w:val="clear" w:color="auto" w:fill="auto"/>
            <w:vAlign w:val="center"/>
            <w:hideMark/>
          </w:tcPr>
          <w:p w14:paraId="17A3D9F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450 000,00</w:t>
            </w:r>
          </w:p>
        </w:tc>
        <w:tc>
          <w:tcPr>
            <w:tcW w:w="446" w:type="pct"/>
            <w:tcBorders>
              <w:top w:val="nil"/>
              <w:left w:val="nil"/>
              <w:bottom w:val="single" w:sz="4" w:space="0" w:color="auto"/>
              <w:right w:val="single" w:sz="4" w:space="0" w:color="auto"/>
            </w:tcBorders>
            <w:shd w:val="clear" w:color="auto" w:fill="auto"/>
            <w:vAlign w:val="center"/>
            <w:hideMark/>
          </w:tcPr>
          <w:p w14:paraId="03EDC9C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463749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450 000,00</w:t>
            </w:r>
          </w:p>
        </w:tc>
        <w:tc>
          <w:tcPr>
            <w:tcW w:w="430" w:type="pct"/>
            <w:tcBorders>
              <w:top w:val="nil"/>
              <w:left w:val="nil"/>
              <w:bottom w:val="single" w:sz="4" w:space="0" w:color="auto"/>
              <w:right w:val="single" w:sz="4" w:space="0" w:color="auto"/>
            </w:tcBorders>
            <w:shd w:val="clear" w:color="auto" w:fill="auto"/>
            <w:vAlign w:val="center"/>
            <w:hideMark/>
          </w:tcPr>
          <w:p w14:paraId="067DC59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212E75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95132EC"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C9E832B"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2019-2028</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581AC86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2.1.5. Markowy lokal Śródmieścia</w:t>
            </w:r>
          </w:p>
        </w:tc>
        <w:tc>
          <w:tcPr>
            <w:tcW w:w="185" w:type="pct"/>
            <w:tcBorders>
              <w:top w:val="nil"/>
              <w:left w:val="nil"/>
              <w:bottom w:val="single" w:sz="4" w:space="0" w:color="auto"/>
              <w:right w:val="single" w:sz="4" w:space="0" w:color="auto"/>
            </w:tcBorders>
            <w:shd w:val="clear" w:color="auto" w:fill="auto"/>
            <w:vAlign w:val="center"/>
            <w:hideMark/>
          </w:tcPr>
          <w:p w14:paraId="1686478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w:t>
            </w:r>
          </w:p>
        </w:tc>
        <w:tc>
          <w:tcPr>
            <w:tcW w:w="822" w:type="pct"/>
            <w:tcBorders>
              <w:top w:val="nil"/>
              <w:left w:val="nil"/>
              <w:bottom w:val="single" w:sz="4" w:space="0" w:color="auto"/>
              <w:right w:val="single" w:sz="4" w:space="0" w:color="auto"/>
            </w:tcBorders>
            <w:shd w:val="clear" w:color="auto" w:fill="auto"/>
            <w:hideMark/>
          </w:tcPr>
          <w:p w14:paraId="3873879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Rewitalizacji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324D15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200 000,00</w:t>
            </w:r>
          </w:p>
        </w:tc>
        <w:tc>
          <w:tcPr>
            <w:tcW w:w="446" w:type="pct"/>
            <w:tcBorders>
              <w:top w:val="nil"/>
              <w:left w:val="nil"/>
              <w:bottom w:val="single" w:sz="4" w:space="0" w:color="auto"/>
              <w:right w:val="single" w:sz="4" w:space="0" w:color="auto"/>
            </w:tcBorders>
            <w:shd w:val="clear" w:color="auto" w:fill="auto"/>
            <w:vAlign w:val="center"/>
            <w:hideMark/>
          </w:tcPr>
          <w:p w14:paraId="767FE69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3BF50C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200 000,00</w:t>
            </w:r>
          </w:p>
        </w:tc>
        <w:tc>
          <w:tcPr>
            <w:tcW w:w="430" w:type="pct"/>
            <w:tcBorders>
              <w:top w:val="nil"/>
              <w:left w:val="nil"/>
              <w:bottom w:val="single" w:sz="4" w:space="0" w:color="auto"/>
              <w:right w:val="single" w:sz="4" w:space="0" w:color="auto"/>
            </w:tcBorders>
            <w:shd w:val="clear" w:color="auto" w:fill="auto"/>
            <w:vAlign w:val="center"/>
            <w:hideMark/>
          </w:tcPr>
          <w:p w14:paraId="7D8BD02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7BDD99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7D77A2E"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B1B631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2019-2034</w:t>
            </w:r>
          </w:p>
        </w:tc>
        <w:tc>
          <w:tcPr>
            <w:tcW w:w="513" w:type="pct"/>
            <w:vMerge w:val="restart"/>
            <w:tcBorders>
              <w:top w:val="nil"/>
              <w:left w:val="single" w:sz="4" w:space="0" w:color="auto"/>
              <w:bottom w:val="single" w:sz="4" w:space="0" w:color="000000"/>
              <w:right w:val="single" w:sz="4" w:space="0" w:color="auto"/>
            </w:tcBorders>
            <w:shd w:val="clear" w:color="auto" w:fill="auto"/>
            <w:vAlign w:val="center"/>
            <w:hideMark/>
          </w:tcPr>
          <w:p w14:paraId="74B4937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2.1.6. System wsparcia przedsiębiorcy</w:t>
            </w:r>
          </w:p>
        </w:tc>
        <w:tc>
          <w:tcPr>
            <w:tcW w:w="1239" w:type="pct"/>
            <w:tcBorders>
              <w:top w:val="nil"/>
              <w:left w:val="nil"/>
              <w:bottom w:val="single" w:sz="4" w:space="0" w:color="auto"/>
              <w:right w:val="single" w:sz="4" w:space="0" w:color="auto"/>
            </w:tcBorders>
            <w:shd w:val="clear" w:color="auto" w:fill="auto"/>
            <w:vAlign w:val="center"/>
            <w:hideMark/>
          </w:tcPr>
          <w:p w14:paraId="4E8AF61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2.1.6.1. Wzmocnienie potencjału lokalnych przedsiębiorców</w:t>
            </w:r>
          </w:p>
        </w:tc>
        <w:tc>
          <w:tcPr>
            <w:tcW w:w="185" w:type="pct"/>
            <w:tcBorders>
              <w:top w:val="nil"/>
              <w:left w:val="nil"/>
              <w:bottom w:val="single" w:sz="4" w:space="0" w:color="auto"/>
              <w:right w:val="single" w:sz="4" w:space="0" w:color="auto"/>
            </w:tcBorders>
            <w:shd w:val="clear" w:color="auto" w:fill="auto"/>
            <w:vAlign w:val="center"/>
            <w:hideMark/>
          </w:tcPr>
          <w:p w14:paraId="44103F9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w:t>
            </w:r>
          </w:p>
        </w:tc>
        <w:tc>
          <w:tcPr>
            <w:tcW w:w="822" w:type="pct"/>
            <w:tcBorders>
              <w:top w:val="nil"/>
              <w:left w:val="nil"/>
              <w:bottom w:val="single" w:sz="4" w:space="0" w:color="auto"/>
              <w:right w:val="single" w:sz="4" w:space="0" w:color="auto"/>
            </w:tcBorders>
            <w:shd w:val="clear" w:color="auto" w:fill="auto"/>
            <w:vAlign w:val="center"/>
            <w:hideMark/>
          </w:tcPr>
          <w:p w14:paraId="3E64CFF6"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Włocławski Inkubator Innowacji i Przedsiębiorczości/ PUP</w:t>
            </w:r>
          </w:p>
        </w:tc>
        <w:tc>
          <w:tcPr>
            <w:tcW w:w="397" w:type="pct"/>
            <w:tcBorders>
              <w:top w:val="nil"/>
              <w:left w:val="nil"/>
              <w:bottom w:val="single" w:sz="4" w:space="0" w:color="auto"/>
              <w:right w:val="single" w:sz="4" w:space="0" w:color="auto"/>
            </w:tcBorders>
            <w:shd w:val="clear" w:color="auto" w:fill="auto"/>
            <w:vAlign w:val="center"/>
            <w:hideMark/>
          </w:tcPr>
          <w:p w14:paraId="3C8AE21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390 000,00</w:t>
            </w:r>
          </w:p>
        </w:tc>
        <w:tc>
          <w:tcPr>
            <w:tcW w:w="446" w:type="pct"/>
            <w:tcBorders>
              <w:top w:val="nil"/>
              <w:left w:val="nil"/>
              <w:bottom w:val="single" w:sz="4" w:space="0" w:color="auto"/>
              <w:right w:val="single" w:sz="4" w:space="0" w:color="auto"/>
            </w:tcBorders>
            <w:shd w:val="clear" w:color="auto" w:fill="auto"/>
            <w:vAlign w:val="center"/>
            <w:hideMark/>
          </w:tcPr>
          <w:p w14:paraId="371152E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EA5E54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390 000,00</w:t>
            </w:r>
          </w:p>
        </w:tc>
        <w:tc>
          <w:tcPr>
            <w:tcW w:w="430" w:type="pct"/>
            <w:tcBorders>
              <w:top w:val="nil"/>
              <w:left w:val="nil"/>
              <w:bottom w:val="single" w:sz="4" w:space="0" w:color="auto"/>
              <w:right w:val="single" w:sz="4" w:space="0" w:color="auto"/>
            </w:tcBorders>
            <w:shd w:val="clear" w:color="auto" w:fill="auto"/>
            <w:vAlign w:val="center"/>
            <w:hideMark/>
          </w:tcPr>
          <w:p w14:paraId="2D5A60B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F3DFB1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E1B67DA"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076E6E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w:t>
            </w:r>
          </w:p>
        </w:tc>
        <w:tc>
          <w:tcPr>
            <w:tcW w:w="513" w:type="pct"/>
            <w:vMerge/>
            <w:tcBorders>
              <w:top w:val="nil"/>
              <w:left w:val="single" w:sz="4" w:space="0" w:color="auto"/>
              <w:bottom w:val="single" w:sz="4" w:space="0" w:color="000000"/>
              <w:right w:val="single" w:sz="4" w:space="0" w:color="auto"/>
            </w:tcBorders>
            <w:vAlign w:val="center"/>
            <w:hideMark/>
          </w:tcPr>
          <w:p w14:paraId="1C848ACD"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23CDA986"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2.1.6.2. Poradnik Przedsiębiorcy</w:t>
            </w:r>
          </w:p>
        </w:tc>
        <w:tc>
          <w:tcPr>
            <w:tcW w:w="185" w:type="pct"/>
            <w:tcBorders>
              <w:top w:val="nil"/>
              <w:left w:val="nil"/>
              <w:bottom w:val="single" w:sz="4" w:space="0" w:color="auto"/>
              <w:right w:val="single" w:sz="4" w:space="0" w:color="auto"/>
            </w:tcBorders>
            <w:shd w:val="clear" w:color="auto" w:fill="auto"/>
            <w:vAlign w:val="center"/>
            <w:hideMark/>
          </w:tcPr>
          <w:p w14:paraId="23ED455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w:t>
            </w:r>
          </w:p>
        </w:tc>
        <w:tc>
          <w:tcPr>
            <w:tcW w:w="822" w:type="pct"/>
            <w:tcBorders>
              <w:top w:val="nil"/>
              <w:left w:val="nil"/>
              <w:bottom w:val="single" w:sz="4" w:space="0" w:color="auto"/>
              <w:right w:val="single" w:sz="4" w:space="0" w:color="auto"/>
            </w:tcBorders>
            <w:shd w:val="clear" w:color="auto" w:fill="auto"/>
            <w:vAlign w:val="center"/>
            <w:hideMark/>
          </w:tcPr>
          <w:p w14:paraId="608A9F6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Centrum Obsługi Inwestora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11323F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20 000,00</w:t>
            </w:r>
          </w:p>
        </w:tc>
        <w:tc>
          <w:tcPr>
            <w:tcW w:w="446" w:type="pct"/>
            <w:tcBorders>
              <w:top w:val="nil"/>
              <w:left w:val="nil"/>
              <w:bottom w:val="single" w:sz="4" w:space="0" w:color="auto"/>
              <w:right w:val="single" w:sz="4" w:space="0" w:color="auto"/>
            </w:tcBorders>
            <w:shd w:val="clear" w:color="auto" w:fill="auto"/>
            <w:vAlign w:val="center"/>
            <w:hideMark/>
          </w:tcPr>
          <w:p w14:paraId="16578EE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811008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20 000,00</w:t>
            </w:r>
          </w:p>
        </w:tc>
        <w:tc>
          <w:tcPr>
            <w:tcW w:w="430" w:type="pct"/>
            <w:tcBorders>
              <w:top w:val="nil"/>
              <w:left w:val="nil"/>
              <w:bottom w:val="single" w:sz="4" w:space="0" w:color="auto"/>
              <w:right w:val="single" w:sz="4" w:space="0" w:color="auto"/>
            </w:tcBorders>
            <w:shd w:val="clear" w:color="auto" w:fill="auto"/>
            <w:vAlign w:val="center"/>
            <w:hideMark/>
          </w:tcPr>
          <w:p w14:paraId="7F4E8DD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3A3630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5717CB2"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C6BDB4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w:t>
            </w:r>
          </w:p>
        </w:tc>
        <w:tc>
          <w:tcPr>
            <w:tcW w:w="513" w:type="pct"/>
            <w:vMerge/>
            <w:tcBorders>
              <w:top w:val="nil"/>
              <w:left w:val="single" w:sz="4" w:space="0" w:color="auto"/>
              <w:bottom w:val="single" w:sz="4" w:space="0" w:color="000000"/>
              <w:right w:val="single" w:sz="4" w:space="0" w:color="auto"/>
            </w:tcBorders>
            <w:vAlign w:val="center"/>
            <w:hideMark/>
          </w:tcPr>
          <w:p w14:paraId="00C81EC5"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1851154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2.1.6.3. Wsparcie w aranżacji i dostosowaniu lokali</w:t>
            </w:r>
          </w:p>
        </w:tc>
        <w:tc>
          <w:tcPr>
            <w:tcW w:w="185" w:type="pct"/>
            <w:tcBorders>
              <w:top w:val="nil"/>
              <w:left w:val="nil"/>
              <w:bottom w:val="single" w:sz="4" w:space="0" w:color="auto"/>
              <w:right w:val="single" w:sz="4" w:space="0" w:color="auto"/>
            </w:tcBorders>
            <w:shd w:val="clear" w:color="auto" w:fill="auto"/>
            <w:vAlign w:val="center"/>
            <w:hideMark/>
          </w:tcPr>
          <w:p w14:paraId="79AB0B7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w:t>
            </w:r>
          </w:p>
        </w:tc>
        <w:tc>
          <w:tcPr>
            <w:tcW w:w="822" w:type="pct"/>
            <w:tcBorders>
              <w:top w:val="nil"/>
              <w:left w:val="nil"/>
              <w:bottom w:val="single" w:sz="4" w:space="0" w:color="auto"/>
              <w:right w:val="single" w:sz="4" w:space="0" w:color="auto"/>
            </w:tcBorders>
            <w:shd w:val="clear" w:color="auto" w:fill="auto"/>
            <w:vAlign w:val="center"/>
            <w:hideMark/>
          </w:tcPr>
          <w:p w14:paraId="31E4513A"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Wydz. Urbanistyki i Architektury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1F0CF0B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6 000,00</w:t>
            </w:r>
          </w:p>
        </w:tc>
        <w:tc>
          <w:tcPr>
            <w:tcW w:w="446" w:type="pct"/>
            <w:tcBorders>
              <w:top w:val="nil"/>
              <w:left w:val="nil"/>
              <w:bottom w:val="single" w:sz="4" w:space="0" w:color="auto"/>
              <w:right w:val="single" w:sz="4" w:space="0" w:color="auto"/>
            </w:tcBorders>
            <w:shd w:val="clear" w:color="auto" w:fill="auto"/>
            <w:vAlign w:val="center"/>
            <w:hideMark/>
          </w:tcPr>
          <w:p w14:paraId="4E7B83B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379824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6 000,00</w:t>
            </w:r>
          </w:p>
        </w:tc>
        <w:tc>
          <w:tcPr>
            <w:tcW w:w="430" w:type="pct"/>
            <w:tcBorders>
              <w:top w:val="nil"/>
              <w:left w:val="nil"/>
              <w:bottom w:val="single" w:sz="4" w:space="0" w:color="auto"/>
              <w:right w:val="single" w:sz="4" w:space="0" w:color="auto"/>
            </w:tcBorders>
            <w:shd w:val="clear" w:color="auto" w:fill="auto"/>
            <w:vAlign w:val="center"/>
            <w:hideMark/>
          </w:tcPr>
          <w:p w14:paraId="178907B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EF8AF7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A9FD32C"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DC97F5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 </w:t>
            </w:r>
          </w:p>
        </w:tc>
        <w:tc>
          <w:tcPr>
            <w:tcW w:w="513" w:type="pct"/>
            <w:vMerge/>
            <w:tcBorders>
              <w:top w:val="nil"/>
              <w:left w:val="single" w:sz="4" w:space="0" w:color="auto"/>
              <w:bottom w:val="single" w:sz="4" w:space="0" w:color="000000"/>
              <w:right w:val="single" w:sz="4" w:space="0" w:color="auto"/>
            </w:tcBorders>
            <w:vAlign w:val="center"/>
            <w:hideMark/>
          </w:tcPr>
          <w:p w14:paraId="062651A5"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0716ED27"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2.1.6.4. Targowe Śródmieście</w:t>
            </w:r>
          </w:p>
        </w:tc>
        <w:tc>
          <w:tcPr>
            <w:tcW w:w="185" w:type="pct"/>
            <w:tcBorders>
              <w:top w:val="nil"/>
              <w:left w:val="nil"/>
              <w:bottom w:val="single" w:sz="4" w:space="0" w:color="auto"/>
              <w:right w:val="single" w:sz="4" w:space="0" w:color="auto"/>
            </w:tcBorders>
            <w:shd w:val="clear" w:color="auto" w:fill="auto"/>
            <w:hideMark/>
          </w:tcPr>
          <w:p w14:paraId="1594AC37"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G</w:t>
            </w:r>
          </w:p>
        </w:tc>
        <w:tc>
          <w:tcPr>
            <w:tcW w:w="822" w:type="pct"/>
            <w:tcBorders>
              <w:top w:val="nil"/>
              <w:left w:val="nil"/>
              <w:bottom w:val="single" w:sz="4" w:space="0" w:color="auto"/>
              <w:right w:val="single" w:sz="4" w:space="0" w:color="auto"/>
            </w:tcBorders>
            <w:shd w:val="clear" w:color="auto" w:fill="auto"/>
            <w:hideMark/>
          </w:tcPr>
          <w:p w14:paraId="039F728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Włocławski Inkubator Innowacji i Przedsiębiorczości</w:t>
            </w:r>
          </w:p>
        </w:tc>
        <w:tc>
          <w:tcPr>
            <w:tcW w:w="397" w:type="pct"/>
            <w:tcBorders>
              <w:top w:val="nil"/>
              <w:left w:val="nil"/>
              <w:bottom w:val="single" w:sz="4" w:space="0" w:color="auto"/>
              <w:right w:val="single" w:sz="4" w:space="0" w:color="auto"/>
            </w:tcBorders>
            <w:shd w:val="clear" w:color="auto" w:fill="auto"/>
            <w:vAlign w:val="center"/>
            <w:hideMark/>
          </w:tcPr>
          <w:p w14:paraId="16FA6A6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150 000,00</w:t>
            </w:r>
          </w:p>
        </w:tc>
        <w:tc>
          <w:tcPr>
            <w:tcW w:w="446" w:type="pct"/>
            <w:tcBorders>
              <w:top w:val="nil"/>
              <w:left w:val="nil"/>
              <w:bottom w:val="single" w:sz="4" w:space="0" w:color="auto"/>
              <w:right w:val="single" w:sz="4" w:space="0" w:color="auto"/>
            </w:tcBorders>
            <w:shd w:val="clear" w:color="auto" w:fill="auto"/>
            <w:vAlign w:val="center"/>
            <w:hideMark/>
          </w:tcPr>
          <w:p w14:paraId="1FCFFF4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98214A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150 000,00</w:t>
            </w:r>
          </w:p>
        </w:tc>
        <w:tc>
          <w:tcPr>
            <w:tcW w:w="430" w:type="pct"/>
            <w:tcBorders>
              <w:top w:val="nil"/>
              <w:left w:val="nil"/>
              <w:bottom w:val="single" w:sz="4" w:space="0" w:color="auto"/>
              <w:right w:val="single" w:sz="4" w:space="0" w:color="auto"/>
            </w:tcBorders>
            <w:shd w:val="clear" w:color="auto" w:fill="auto"/>
            <w:vAlign w:val="center"/>
            <w:hideMark/>
          </w:tcPr>
          <w:p w14:paraId="5E5FF34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205FBF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481A36E"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07531C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 </w:t>
            </w:r>
          </w:p>
        </w:tc>
        <w:tc>
          <w:tcPr>
            <w:tcW w:w="513" w:type="pct"/>
            <w:vMerge/>
            <w:tcBorders>
              <w:top w:val="nil"/>
              <w:left w:val="single" w:sz="4" w:space="0" w:color="auto"/>
              <w:bottom w:val="single" w:sz="4" w:space="0" w:color="000000"/>
              <w:right w:val="single" w:sz="4" w:space="0" w:color="auto"/>
            </w:tcBorders>
            <w:vAlign w:val="center"/>
            <w:hideMark/>
          </w:tcPr>
          <w:p w14:paraId="6B035D4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7B1D8F21"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2.1.6.5. Inkubator rozproszony</w:t>
            </w:r>
          </w:p>
        </w:tc>
        <w:tc>
          <w:tcPr>
            <w:tcW w:w="185" w:type="pct"/>
            <w:tcBorders>
              <w:top w:val="nil"/>
              <w:left w:val="nil"/>
              <w:bottom w:val="single" w:sz="4" w:space="0" w:color="auto"/>
              <w:right w:val="single" w:sz="4" w:space="0" w:color="auto"/>
            </w:tcBorders>
            <w:shd w:val="clear" w:color="auto" w:fill="auto"/>
            <w:hideMark/>
          </w:tcPr>
          <w:p w14:paraId="3808E365"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G</w:t>
            </w:r>
          </w:p>
        </w:tc>
        <w:tc>
          <w:tcPr>
            <w:tcW w:w="822" w:type="pct"/>
            <w:tcBorders>
              <w:top w:val="nil"/>
              <w:left w:val="nil"/>
              <w:bottom w:val="single" w:sz="4" w:space="0" w:color="auto"/>
              <w:right w:val="single" w:sz="4" w:space="0" w:color="auto"/>
            </w:tcBorders>
            <w:shd w:val="clear" w:color="auto" w:fill="auto"/>
            <w:hideMark/>
          </w:tcPr>
          <w:p w14:paraId="48085DA7"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Włocławski Inkubator Innowacji i Przedsiębiorczości</w:t>
            </w:r>
          </w:p>
        </w:tc>
        <w:tc>
          <w:tcPr>
            <w:tcW w:w="397" w:type="pct"/>
            <w:tcBorders>
              <w:top w:val="nil"/>
              <w:left w:val="nil"/>
              <w:bottom w:val="single" w:sz="4" w:space="0" w:color="auto"/>
              <w:right w:val="single" w:sz="4" w:space="0" w:color="auto"/>
            </w:tcBorders>
            <w:shd w:val="clear" w:color="auto" w:fill="auto"/>
            <w:vAlign w:val="center"/>
            <w:hideMark/>
          </w:tcPr>
          <w:p w14:paraId="03FD9FD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2 000 000,00</w:t>
            </w:r>
          </w:p>
        </w:tc>
        <w:tc>
          <w:tcPr>
            <w:tcW w:w="446" w:type="pct"/>
            <w:tcBorders>
              <w:top w:val="nil"/>
              <w:left w:val="nil"/>
              <w:bottom w:val="single" w:sz="4" w:space="0" w:color="auto"/>
              <w:right w:val="single" w:sz="4" w:space="0" w:color="auto"/>
            </w:tcBorders>
            <w:shd w:val="clear" w:color="auto" w:fill="auto"/>
            <w:vAlign w:val="center"/>
            <w:hideMark/>
          </w:tcPr>
          <w:p w14:paraId="33E9E29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EA6420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2 000 000,00</w:t>
            </w:r>
          </w:p>
        </w:tc>
        <w:tc>
          <w:tcPr>
            <w:tcW w:w="430" w:type="pct"/>
            <w:tcBorders>
              <w:top w:val="nil"/>
              <w:left w:val="nil"/>
              <w:bottom w:val="single" w:sz="4" w:space="0" w:color="auto"/>
              <w:right w:val="single" w:sz="4" w:space="0" w:color="auto"/>
            </w:tcBorders>
            <w:shd w:val="clear" w:color="auto" w:fill="auto"/>
            <w:vAlign w:val="center"/>
            <w:hideMark/>
          </w:tcPr>
          <w:p w14:paraId="3B40B0F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BD2793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2F31B6A"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C676204"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w:t>
            </w:r>
          </w:p>
        </w:tc>
        <w:tc>
          <w:tcPr>
            <w:tcW w:w="513" w:type="pct"/>
            <w:vMerge/>
            <w:tcBorders>
              <w:top w:val="nil"/>
              <w:left w:val="single" w:sz="4" w:space="0" w:color="auto"/>
              <w:bottom w:val="single" w:sz="4" w:space="0" w:color="000000"/>
              <w:right w:val="single" w:sz="4" w:space="0" w:color="auto"/>
            </w:tcBorders>
            <w:vAlign w:val="center"/>
            <w:hideMark/>
          </w:tcPr>
          <w:p w14:paraId="35280FF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5CFA434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2.1.6.6. Klub Przedsiębiorców dla Śródmieścia</w:t>
            </w:r>
          </w:p>
        </w:tc>
        <w:tc>
          <w:tcPr>
            <w:tcW w:w="185" w:type="pct"/>
            <w:tcBorders>
              <w:top w:val="nil"/>
              <w:left w:val="nil"/>
              <w:bottom w:val="single" w:sz="4" w:space="0" w:color="auto"/>
              <w:right w:val="single" w:sz="4" w:space="0" w:color="auto"/>
            </w:tcBorders>
            <w:shd w:val="clear" w:color="auto" w:fill="auto"/>
            <w:hideMark/>
          </w:tcPr>
          <w:p w14:paraId="07F33FD4"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G</w:t>
            </w:r>
          </w:p>
        </w:tc>
        <w:tc>
          <w:tcPr>
            <w:tcW w:w="822" w:type="pct"/>
            <w:tcBorders>
              <w:top w:val="nil"/>
              <w:left w:val="nil"/>
              <w:bottom w:val="single" w:sz="4" w:space="0" w:color="auto"/>
              <w:right w:val="single" w:sz="4" w:space="0" w:color="auto"/>
            </w:tcBorders>
            <w:shd w:val="clear" w:color="auto" w:fill="auto"/>
            <w:hideMark/>
          </w:tcPr>
          <w:p w14:paraId="19E45D5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Rewitalizacji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68DE9F3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20 000,00</w:t>
            </w:r>
          </w:p>
        </w:tc>
        <w:tc>
          <w:tcPr>
            <w:tcW w:w="446" w:type="pct"/>
            <w:tcBorders>
              <w:top w:val="nil"/>
              <w:left w:val="nil"/>
              <w:bottom w:val="single" w:sz="4" w:space="0" w:color="auto"/>
              <w:right w:val="single" w:sz="4" w:space="0" w:color="auto"/>
            </w:tcBorders>
            <w:shd w:val="clear" w:color="auto" w:fill="auto"/>
            <w:vAlign w:val="center"/>
            <w:hideMark/>
          </w:tcPr>
          <w:p w14:paraId="3F8EC01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626B4A2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20 000,00</w:t>
            </w:r>
          </w:p>
        </w:tc>
        <w:tc>
          <w:tcPr>
            <w:tcW w:w="430" w:type="pct"/>
            <w:tcBorders>
              <w:top w:val="nil"/>
              <w:left w:val="nil"/>
              <w:bottom w:val="single" w:sz="4" w:space="0" w:color="auto"/>
              <w:right w:val="single" w:sz="4" w:space="0" w:color="auto"/>
            </w:tcBorders>
            <w:shd w:val="clear" w:color="auto" w:fill="auto"/>
            <w:vAlign w:val="center"/>
            <w:hideMark/>
          </w:tcPr>
          <w:p w14:paraId="4907BAC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4895B95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1ED4139"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36F73D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2019-2023</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55BB0F9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 xml:space="preserve">2.1.7. Utworzenie Interaktywnego Centrum Fajansu </w:t>
            </w:r>
          </w:p>
        </w:tc>
        <w:tc>
          <w:tcPr>
            <w:tcW w:w="185" w:type="pct"/>
            <w:tcBorders>
              <w:top w:val="nil"/>
              <w:left w:val="nil"/>
              <w:bottom w:val="single" w:sz="4" w:space="0" w:color="auto"/>
              <w:right w:val="single" w:sz="4" w:space="0" w:color="auto"/>
            </w:tcBorders>
            <w:shd w:val="clear" w:color="auto" w:fill="auto"/>
            <w:vAlign w:val="center"/>
            <w:hideMark/>
          </w:tcPr>
          <w:p w14:paraId="0452C91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G/T</w:t>
            </w:r>
          </w:p>
        </w:tc>
        <w:tc>
          <w:tcPr>
            <w:tcW w:w="822" w:type="pct"/>
            <w:tcBorders>
              <w:top w:val="nil"/>
              <w:left w:val="nil"/>
              <w:bottom w:val="single" w:sz="4" w:space="0" w:color="auto"/>
              <w:right w:val="single" w:sz="4" w:space="0" w:color="auto"/>
            </w:tcBorders>
            <w:shd w:val="clear" w:color="auto" w:fill="auto"/>
            <w:vAlign w:val="center"/>
            <w:hideMark/>
          </w:tcPr>
          <w:p w14:paraId="76F91CA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Wydz. Kultury, Promocji i Komunikacji Społecznej/ Wydz. Gospodarki Miejskiej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DCDB77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23 063 469,97</w:t>
            </w:r>
          </w:p>
        </w:tc>
        <w:tc>
          <w:tcPr>
            <w:tcW w:w="446" w:type="pct"/>
            <w:tcBorders>
              <w:top w:val="nil"/>
              <w:left w:val="nil"/>
              <w:bottom w:val="nil"/>
              <w:right w:val="nil"/>
            </w:tcBorders>
            <w:shd w:val="clear" w:color="auto" w:fill="auto"/>
            <w:noWrap/>
            <w:vAlign w:val="center"/>
            <w:hideMark/>
          </w:tcPr>
          <w:p w14:paraId="680541D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11 082 186,81</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2CBC234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11 981 283,16</w:t>
            </w:r>
          </w:p>
        </w:tc>
        <w:tc>
          <w:tcPr>
            <w:tcW w:w="430" w:type="pct"/>
            <w:tcBorders>
              <w:top w:val="nil"/>
              <w:left w:val="nil"/>
              <w:bottom w:val="single" w:sz="4" w:space="0" w:color="auto"/>
              <w:right w:val="single" w:sz="4" w:space="0" w:color="auto"/>
            </w:tcBorders>
            <w:shd w:val="clear" w:color="auto" w:fill="auto"/>
            <w:vAlign w:val="center"/>
            <w:hideMark/>
          </w:tcPr>
          <w:p w14:paraId="48A362B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F0FF31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07AC645"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5EC045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2A6E84B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 xml:space="preserve"> 2.2.1. Tu mieszkam - tu pracuję</w:t>
            </w:r>
          </w:p>
        </w:tc>
        <w:tc>
          <w:tcPr>
            <w:tcW w:w="185" w:type="pct"/>
            <w:tcBorders>
              <w:top w:val="nil"/>
              <w:left w:val="nil"/>
              <w:bottom w:val="single" w:sz="4" w:space="0" w:color="auto"/>
              <w:right w:val="single" w:sz="4" w:space="0" w:color="auto"/>
            </w:tcBorders>
            <w:shd w:val="clear" w:color="auto" w:fill="auto"/>
            <w:vAlign w:val="center"/>
            <w:hideMark/>
          </w:tcPr>
          <w:p w14:paraId="6CE76DB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S/G</w:t>
            </w:r>
          </w:p>
        </w:tc>
        <w:tc>
          <w:tcPr>
            <w:tcW w:w="822" w:type="pct"/>
            <w:tcBorders>
              <w:top w:val="nil"/>
              <w:left w:val="nil"/>
              <w:bottom w:val="single" w:sz="4" w:space="0" w:color="auto"/>
              <w:right w:val="single" w:sz="4" w:space="0" w:color="auto"/>
            </w:tcBorders>
            <w:shd w:val="clear" w:color="auto" w:fill="auto"/>
            <w:vAlign w:val="center"/>
            <w:hideMark/>
          </w:tcPr>
          <w:p w14:paraId="056A3AD7"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Powiatowy Urząd Pracy we Włocławku</w:t>
            </w:r>
          </w:p>
        </w:tc>
        <w:tc>
          <w:tcPr>
            <w:tcW w:w="397" w:type="pct"/>
            <w:tcBorders>
              <w:top w:val="nil"/>
              <w:left w:val="nil"/>
              <w:bottom w:val="single" w:sz="4" w:space="0" w:color="auto"/>
              <w:right w:val="single" w:sz="4" w:space="0" w:color="auto"/>
            </w:tcBorders>
            <w:shd w:val="clear" w:color="auto" w:fill="auto"/>
            <w:vAlign w:val="center"/>
            <w:hideMark/>
          </w:tcPr>
          <w:p w14:paraId="576006B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1 020 000,00</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19EEBF0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612 000,00</w:t>
            </w:r>
          </w:p>
        </w:tc>
        <w:tc>
          <w:tcPr>
            <w:tcW w:w="464" w:type="pct"/>
            <w:tcBorders>
              <w:top w:val="nil"/>
              <w:left w:val="nil"/>
              <w:bottom w:val="single" w:sz="4" w:space="0" w:color="auto"/>
              <w:right w:val="single" w:sz="4" w:space="0" w:color="auto"/>
            </w:tcBorders>
            <w:shd w:val="clear" w:color="auto" w:fill="auto"/>
            <w:vAlign w:val="center"/>
            <w:hideMark/>
          </w:tcPr>
          <w:p w14:paraId="77231E8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408 000,00</w:t>
            </w:r>
          </w:p>
        </w:tc>
        <w:tc>
          <w:tcPr>
            <w:tcW w:w="430" w:type="pct"/>
            <w:tcBorders>
              <w:top w:val="nil"/>
              <w:left w:val="nil"/>
              <w:bottom w:val="single" w:sz="4" w:space="0" w:color="auto"/>
              <w:right w:val="single" w:sz="4" w:space="0" w:color="auto"/>
            </w:tcBorders>
            <w:shd w:val="clear" w:color="auto" w:fill="auto"/>
            <w:vAlign w:val="center"/>
            <w:hideMark/>
          </w:tcPr>
          <w:p w14:paraId="1956D04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27FEB8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715AB40"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115426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17A1FEB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2.2.2. Mobilny punkt konsultacyjno-doradczy</w:t>
            </w:r>
          </w:p>
        </w:tc>
        <w:tc>
          <w:tcPr>
            <w:tcW w:w="185" w:type="pct"/>
            <w:tcBorders>
              <w:top w:val="nil"/>
              <w:left w:val="nil"/>
              <w:bottom w:val="single" w:sz="4" w:space="0" w:color="auto"/>
              <w:right w:val="single" w:sz="4" w:space="0" w:color="auto"/>
            </w:tcBorders>
            <w:shd w:val="clear" w:color="auto" w:fill="auto"/>
            <w:vAlign w:val="center"/>
            <w:hideMark/>
          </w:tcPr>
          <w:p w14:paraId="3CB6091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w:t>
            </w:r>
          </w:p>
        </w:tc>
        <w:tc>
          <w:tcPr>
            <w:tcW w:w="822" w:type="pct"/>
            <w:tcBorders>
              <w:top w:val="nil"/>
              <w:left w:val="nil"/>
              <w:bottom w:val="single" w:sz="4" w:space="0" w:color="auto"/>
              <w:right w:val="single" w:sz="4" w:space="0" w:color="auto"/>
            </w:tcBorders>
            <w:shd w:val="clear" w:color="auto" w:fill="auto"/>
            <w:vAlign w:val="center"/>
            <w:hideMark/>
          </w:tcPr>
          <w:p w14:paraId="2E87002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Powiatowy Urząd Pracy we Włocławku</w:t>
            </w:r>
          </w:p>
        </w:tc>
        <w:tc>
          <w:tcPr>
            <w:tcW w:w="397" w:type="pct"/>
            <w:tcBorders>
              <w:top w:val="nil"/>
              <w:left w:val="nil"/>
              <w:bottom w:val="single" w:sz="4" w:space="0" w:color="auto"/>
              <w:right w:val="single" w:sz="4" w:space="0" w:color="auto"/>
            </w:tcBorders>
            <w:shd w:val="clear" w:color="auto" w:fill="auto"/>
            <w:vAlign w:val="center"/>
            <w:hideMark/>
          </w:tcPr>
          <w:p w14:paraId="0C1CF73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170 000,00</w:t>
            </w:r>
          </w:p>
        </w:tc>
        <w:tc>
          <w:tcPr>
            <w:tcW w:w="446" w:type="pct"/>
            <w:tcBorders>
              <w:top w:val="nil"/>
              <w:left w:val="nil"/>
              <w:bottom w:val="single" w:sz="4" w:space="0" w:color="auto"/>
              <w:right w:val="single" w:sz="4" w:space="0" w:color="auto"/>
            </w:tcBorders>
            <w:shd w:val="clear" w:color="auto" w:fill="auto"/>
            <w:vAlign w:val="center"/>
            <w:hideMark/>
          </w:tcPr>
          <w:p w14:paraId="4E44AAC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B59990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170 000,00</w:t>
            </w:r>
          </w:p>
        </w:tc>
        <w:tc>
          <w:tcPr>
            <w:tcW w:w="430" w:type="pct"/>
            <w:tcBorders>
              <w:top w:val="nil"/>
              <w:left w:val="nil"/>
              <w:bottom w:val="single" w:sz="4" w:space="0" w:color="auto"/>
              <w:right w:val="single" w:sz="4" w:space="0" w:color="auto"/>
            </w:tcBorders>
            <w:shd w:val="clear" w:color="auto" w:fill="auto"/>
            <w:vAlign w:val="center"/>
            <w:hideMark/>
          </w:tcPr>
          <w:p w14:paraId="77503C2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C201D6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4ABB7A8"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557891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3A34400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2.2.3. Rozwój przedsiębiorstw ekonomii społecznej</w:t>
            </w:r>
          </w:p>
        </w:tc>
        <w:tc>
          <w:tcPr>
            <w:tcW w:w="185" w:type="pct"/>
            <w:tcBorders>
              <w:top w:val="nil"/>
              <w:left w:val="nil"/>
              <w:bottom w:val="single" w:sz="4" w:space="0" w:color="auto"/>
              <w:right w:val="single" w:sz="4" w:space="0" w:color="auto"/>
            </w:tcBorders>
            <w:shd w:val="clear" w:color="auto" w:fill="auto"/>
            <w:vAlign w:val="center"/>
            <w:hideMark/>
          </w:tcPr>
          <w:p w14:paraId="018A322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G</w:t>
            </w:r>
          </w:p>
        </w:tc>
        <w:tc>
          <w:tcPr>
            <w:tcW w:w="822" w:type="pct"/>
            <w:tcBorders>
              <w:top w:val="nil"/>
              <w:left w:val="nil"/>
              <w:bottom w:val="single" w:sz="4" w:space="0" w:color="auto"/>
              <w:right w:val="single" w:sz="4" w:space="0" w:color="auto"/>
            </w:tcBorders>
            <w:shd w:val="clear" w:color="auto" w:fill="auto"/>
            <w:hideMark/>
          </w:tcPr>
          <w:p w14:paraId="2DB3C110"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Edukacji, Zdrowia i Polityki Społecznej Urzędu Miasta Włocławek/ organizacje pozarządowe</w:t>
            </w:r>
          </w:p>
        </w:tc>
        <w:tc>
          <w:tcPr>
            <w:tcW w:w="397" w:type="pct"/>
            <w:tcBorders>
              <w:top w:val="nil"/>
              <w:left w:val="nil"/>
              <w:bottom w:val="single" w:sz="4" w:space="0" w:color="auto"/>
              <w:right w:val="single" w:sz="4" w:space="0" w:color="auto"/>
            </w:tcBorders>
            <w:shd w:val="clear" w:color="auto" w:fill="auto"/>
            <w:vAlign w:val="center"/>
            <w:hideMark/>
          </w:tcPr>
          <w:p w14:paraId="64025F0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700 000,00</w:t>
            </w:r>
          </w:p>
        </w:tc>
        <w:tc>
          <w:tcPr>
            <w:tcW w:w="446" w:type="pct"/>
            <w:tcBorders>
              <w:top w:val="nil"/>
              <w:left w:val="nil"/>
              <w:bottom w:val="single" w:sz="4" w:space="0" w:color="auto"/>
              <w:right w:val="single" w:sz="4" w:space="0" w:color="auto"/>
            </w:tcBorders>
            <w:shd w:val="clear" w:color="auto" w:fill="auto"/>
            <w:vAlign w:val="center"/>
            <w:hideMark/>
          </w:tcPr>
          <w:p w14:paraId="4A054BB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8360F9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700 000,00</w:t>
            </w:r>
          </w:p>
        </w:tc>
        <w:tc>
          <w:tcPr>
            <w:tcW w:w="430" w:type="pct"/>
            <w:tcBorders>
              <w:top w:val="nil"/>
              <w:left w:val="nil"/>
              <w:bottom w:val="single" w:sz="4" w:space="0" w:color="auto"/>
              <w:right w:val="single" w:sz="4" w:space="0" w:color="auto"/>
            </w:tcBorders>
            <w:shd w:val="clear" w:color="auto" w:fill="auto"/>
            <w:vAlign w:val="center"/>
            <w:hideMark/>
          </w:tcPr>
          <w:p w14:paraId="5D0197A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122F20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DEAECE0" w14:textId="77777777" w:rsidTr="007725FE">
        <w:trPr>
          <w:trHeight w:val="63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AB17BF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65ED03E6"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3.1.1. Przygotowanie lokalnej strategii transportowej - planu ruchu dla obszaru rewitalizacji</w:t>
            </w:r>
          </w:p>
        </w:tc>
        <w:tc>
          <w:tcPr>
            <w:tcW w:w="185" w:type="pct"/>
            <w:tcBorders>
              <w:top w:val="nil"/>
              <w:left w:val="nil"/>
              <w:bottom w:val="single" w:sz="4" w:space="0" w:color="auto"/>
              <w:right w:val="single" w:sz="4" w:space="0" w:color="auto"/>
            </w:tcBorders>
            <w:shd w:val="clear" w:color="auto" w:fill="auto"/>
            <w:vAlign w:val="center"/>
            <w:hideMark/>
          </w:tcPr>
          <w:p w14:paraId="50BB7A9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PF</w:t>
            </w:r>
          </w:p>
        </w:tc>
        <w:tc>
          <w:tcPr>
            <w:tcW w:w="822" w:type="pct"/>
            <w:tcBorders>
              <w:top w:val="nil"/>
              <w:left w:val="nil"/>
              <w:bottom w:val="single" w:sz="4" w:space="0" w:color="auto"/>
              <w:right w:val="single" w:sz="4" w:space="0" w:color="auto"/>
            </w:tcBorders>
            <w:shd w:val="clear" w:color="000000" w:fill="FFFFFF"/>
            <w:hideMark/>
          </w:tcPr>
          <w:p w14:paraId="435B3CF0"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Dróg, Transportu Zbiorowego i Energii Urzędu Miasta Włocławek </w:t>
            </w:r>
          </w:p>
        </w:tc>
        <w:tc>
          <w:tcPr>
            <w:tcW w:w="397" w:type="pct"/>
            <w:tcBorders>
              <w:top w:val="nil"/>
              <w:left w:val="nil"/>
              <w:bottom w:val="single" w:sz="4" w:space="0" w:color="auto"/>
              <w:right w:val="single" w:sz="4" w:space="0" w:color="auto"/>
            </w:tcBorders>
            <w:shd w:val="clear" w:color="auto" w:fill="auto"/>
            <w:vAlign w:val="center"/>
            <w:hideMark/>
          </w:tcPr>
          <w:p w14:paraId="1E3D989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24 600,00</w:t>
            </w:r>
          </w:p>
        </w:tc>
        <w:tc>
          <w:tcPr>
            <w:tcW w:w="446" w:type="pct"/>
            <w:tcBorders>
              <w:top w:val="nil"/>
              <w:left w:val="nil"/>
              <w:bottom w:val="single" w:sz="4" w:space="0" w:color="auto"/>
              <w:right w:val="single" w:sz="4" w:space="0" w:color="auto"/>
            </w:tcBorders>
            <w:shd w:val="clear" w:color="auto" w:fill="auto"/>
            <w:vAlign w:val="center"/>
            <w:hideMark/>
          </w:tcPr>
          <w:p w14:paraId="3C144ED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2219AD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24 600,00</w:t>
            </w:r>
          </w:p>
        </w:tc>
        <w:tc>
          <w:tcPr>
            <w:tcW w:w="430" w:type="pct"/>
            <w:tcBorders>
              <w:top w:val="nil"/>
              <w:left w:val="nil"/>
              <w:bottom w:val="single" w:sz="4" w:space="0" w:color="auto"/>
              <w:right w:val="single" w:sz="4" w:space="0" w:color="auto"/>
            </w:tcBorders>
            <w:shd w:val="clear" w:color="auto" w:fill="auto"/>
            <w:vAlign w:val="center"/>
            <w:hideMark/>
          </w:tcPr>
          <w:p w14:paraId="0E3D48C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01DAFB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63B81D7"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88E2EB4"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2023-2030</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31A2ADC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3.1.2. 3-go Maja woonerfem</w:t>
            </w:r>
          </w:p>
        </w:tc>
        <w:tc>
          <w:tcPr>
            <w:tcW w:w="185" w:type="pct"/>
            <w:tcBorders>
              <w:top w:val="nil"/>
              <w:left w:val="nil"/>
              <w:bottom w:val="single" w:sz="4" w:space="0" w:color="auto"/>
              <w:right w:val="single" w:sz="4" w:space="0" w:color="auto"/>
            </w:tcBorders>
            <w:shd w:val="clear" w:color="auto" w:fill="auto"/>
            <w:vAlign w:val="center"/>
            <w:hideMark/>
          </w:tcPr>
          <w:p w14:paraId="48F22EF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0E01B5D8"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72A9E4B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18 848 401,78</w:t>
            </w:r>
          </w:p>
        </w:tc>
        <w:tc>
          <w:tcPr>
            <w:tcW w:w="446" w:type="pct"/>
            <w:tcBorders>
              <w:top w:val="nil"/>
              <w:left w:val="nil"/>
              <w:bottom w:val="single" w:sz="4" w:space="0" w:color="auto"/>
              <w:right w:val="single" w:sz="4" w:space="0" w:color="auto"/>
            </w:tcBorders>
            <w:shd w:val="clear" w:color="auto" w:fill="auto"/>
            <w:vAlign w:val="center"/>
            <w:hideMark/>
          </w:tcPr>
          <w:p w14:paraId="7AB7A0E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9 083 157,39</w:t>
            </w:r>
          </w:p>
        </w:tc>
        <w:tc>
          <w:tcPr>
            <w:tcW w:w="464" w:type="pct"/>
            <w:tcBorders>
              <w:top w:val="nil"/>
              <w:left w:val="nil"/>
              <w:bottom w:val="single" w:sz="4" w:space="0" w:color="auto"/>
              <w:right w:val="single" w:sz="4" w:space="0" w:color="auto"/>
            </w:tcBorders>
            <w:shd w:val="clear" w:color="auto" w:fill="auto"/>
            <w:vAlign w:val="center"/>
            <w:hideMark/>
          </w:tcPr>
          <w:p w14:paraId="71A5DF0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9 765 244,39</w:t>
            </w:r>
          </w:p>
        </w:tc>
        <w:tc>
          <w:tcPr>
            <w:tcW w:w="430" w:type="pct"/>
            <w:tcBorders>
              <w:top w:val="nil"/>
              <w:left w:val="nil"/>
              <w:bottom w:val="single" w:sz="4" w:space="0" w:color="auto"/>
              <w:right w:val="single" w:sz="4" w:space="0" w:color="auto"/>
            </w:tcBorders>
            <w:shd w:val="clear" w:color="auto" w:fill="auto"/>
            <w:vAlign w:val="center"/>
            <w:hideMark/>
          </w:tcPr>
          <w:p w14:paraId="036A8A5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949908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4546BF7" w14:textId="77777777" w:rsidTr="007725FE">
        <w:trPr>
          <w:trHeight w:val="58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3F0B7F3"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2025-2027</w:t>
            </w:r>
          </w:p>
        </w:tc>
        <w:tc>
          <w:tcPr>
            <w:tcW w:w="1752" w:type="pct"/>
            <w:gridSpan w:val="2"/>
            <w:tcBorders>
              <w:top w:val="single" w:sz="4" w:space="0" w:color="auto"/>
              <w:left w:val="nil"/>
              <w:bottom w:val="single" w:sz="4" w:space="0" w:color="auto"/>
              <w:right w:val="single" w:sz="4" w:space="0" w:color="auto"/>
            </w:tcBorders>
            <w:shd w:val="clear" w:color="auto" w:fill="auto"/>
            <w:hideMark/>
          </w:tcPr>
          <w:p w14:paraId="34CDAA8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3.1.3. Szczegółowa koncepcja przestrzenno-operacyjna zmian w Śródmieściu na potrzeby rozwoju błękitno-zielonej infrastruktury (masterplan Śródmieścia)</w:t>
            </w:r>
          </w:p>
        </w:tc>
        <w:tc>
          <w:tcPr>
            <w:tcW w:w="185" w:type="pct"/>
            <w:tcBorders>
              <w:top w:val="nil"/>
              <w:left w:val="nil"/>
              <w:bottom w:val="single" w:sz="4" w:space="0" w:color="auto"/>
              <w:right w:val="single" w:sz="4" w:space="0" w:color="auto"/>
            </w:tcBorders>
            <w:shd w:val="clear" w:color="auto" w:fill="auto"/>
            <w:hideMark/>
          </w:tcPr>
          <w:p w14:paraId="51133722"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6937017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Rewitalizacji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7E413F6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46" w:type="pct"/>
            <w:tcBorders>
              <w:top w:val="nil"/>
              <w:left w:val="nil"/>
              <w:bottom w:val="single" w:sz="4" w:space="0" w:color="auto"/>
              <w:right w:val="single" w:sz="4" w:space="0" w:color="auto"/>
            </w:tcBorders>
            <w:shd w:val="clear" w:color="auto" w:fill="auto"/>
            <w:vAlign w:val="center"/>
            <w:hideMark/>
          </w:tcPr>
          <w:p w14:paraId="282B0DB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6BA0C8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30" w:type="pct"/>
            <w:tcBorders>
              <w:top w:val="nil"/>
              <w:left w:val="nil"/>
              <w:bottom w:val="single" w:sz="4" w:space="0" w:color="auto"/>
              <w:right w:val="single" w:sz="4" w:space="0" w:color="auto"/>
            </w:tcBorders>
            <w:shd w:val="clear" w:color="auto" w:fill="auto"/>
            <w:vAlign w:val="center"/>
            <w:hideMark/>
          </w:tcPr>
          <w:p w14:paraId="7A7EA7B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7F45B0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D7360A6" w14:textId="77777777" w:rsidTr="007725FE">
        <w:trPr>
          <w:trHeight w:val="117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5BEAF7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2026-2034</w:t>
            </w:r>
          </w:p>
        </w:tc>
        <w:tc>
          <w:tcPr>
            <w:tcW w:w="513" w:type="pct"/>
            <w:vMerge w:val="restart"/>
            <w:tcBorders>
              <w:top w:val="nil"/>
              <w:left w:val="single" w:sz="4" w:space="0" w:color="auto"/>
              <w:bottom w:val="single" w:sz="4" w:space="0" w:color="000000"/>
              <w:right w:val="single" w:sz="4" w:space="0" w:color="auto"/>
            </w:tcBorders>
            <w:shd w:val="clear" w:color="auto" w:fill="auto"/>
            <w:hideMark/>
          </w:tcPr>
          <w:p w14:paraId="0F5DF559"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3.1.4. Przestrzeń publiczna dostępna i bezpieczna</w:t>
            </w:r>
          </w:p>
        </w:tc>
        <w:tc>
          <w:tcPr>
            <w:tcW w:w="1239" w:type="pct"/>
            <w:tcBorders>
              <w:top w:val="nil"/>
              <w:left w:val="nil"/>
              <w:bottom w:val="single" w:sz="4" w:space="0" w:color="auto"/>
              <w:right w:val="single" w:sz="4" w:space="0" w:color="auto"/>
            </w:tcBorders>
            <w:shd w:val="clear" w:color="auto" w:fill="auto"/>
            <w:hideMark/>
          </w:tcPr>
          <w:p w14:paraId="229A02A5"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3.1.4.1. Przestrzeń publiczna dostępna i bezpieczna - Prym. Wyszyńskiego / Plac Kopernika / Wojska Polskiego / Brzeska</w:t>
            </w:r>
          </w:p>
        </w:tc>
        <w:tc>
          <w:tcPr>
            <w:tcW w:w="185" w:type="pct"/>
            <w:tcBorders>
              <w:top w:val="nil"/>
              <w:left w:val="nil"/>
              <w:bottom w:val="single" w:sz="4" w:space="0" w:color="auto"/>
              <w:right w:val="single" w:sz="4" w:space="0" w:color="auto"/>
            </w:tcBorders>
            <w:shd w:val="clear" w:color="auto" w:fill="auto"/>
            <w:hideMark/>
          </w:tcPr>
          <w:p w14:paraId="096426F9"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6237C651"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Dróg, Transportu Zbiorowego i Energii Urzędu Miasta Włocławek / 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10C0038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5 500 000,00</w:t>
            </w:r>
          </w:p>
        </w:tc>
        <w:tc>
          <w:tcPr>
            <w:tcW w:w="446" w:type="pct"/>
            <w:tcBorders>
              <w:top w:val="nil"/>
              <w:left w:val="nil"/>
              <w:bottom w:val="single" w:sz="4" w:space="0" w:color="auto"/>
              <w:right w:val="single" w:sz="4" w:space="0" w:color="auto"/>
            </w:tcBorders>
            <w:shd w:val="clear" w:color="auto" w:fill="auto"/>
            <w:vAlign w:val="center"/>
            <w:hideMark/>
          </w:tcPr>
          <w:p w14:paraId="3154B77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A0F7DD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5 500 000,00</w:t>
            </w:r>
          </w:p>
        </w:tc>
        <w:tc>
          <w:tcPr>
            <w:tcW w:w="430" w:type="pct"/>
            <w:tcBorders>
              <w:top w:val="nil"/>
              <w:left w:val="nil"/>
              <w:bottom w:val="single" w:sz="4" w:space="0" w:color="auto"/>
              <w:right w:val="single" w:sz="4" w:space="0" w:color="auto"/>
            </w:tcBorders>
            <w:shd w:val="clear" w:color="auto" w:fill="auto"/>
            <w:vAlign w:val="center"/>
            <w:hideMark/>
          </w:tcPr>
          <w:p w14:paraId="5F5B759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2BC50C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86DA6BF" w14:textId="77777777" w:rsidTr="007725FE">
        <w:trPr>
          <w:trHeight w:val="118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E4F73E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2026-2034</w:t>
            </w:r>
          </w:p>
        </w:tc>
        <w:tc>
          <w:tcPr>
            <w:tcW w:w="513" w:type="pct"/>
            <w:vMerge/>
            <w:tcBorders>
              <w:top w:val="nil"/>
              <w:left w:val="single" w:sz="4" w:space="0" w:color="auto"/>
              <w:bottom w:val="single" w:sz="4" w:space="0" w:color="000000"/>
              <w:right w:val="single" w:sz="4" w:space="0" w:color="auto"/>
            </w:tcBorders>
            <w:vAlign w:val="center"/>
            <w:hideMark/>
          </w:tcPr>
          <w:p w14:paraId="791F5111"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4175F0B0"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3.1.4.2. Przestrzeń publiczna dostępna i bezpieczna -Królewiecka</w:t>
            </w:r>
          </w:p>
        </w:tc>
        <w:tc>
          <w:tcPr>
            <w:tcW w:w="185" w:type="pct"/>
            <w:tcBorders>
              <w:top w:val="nil"/>
              <w:left w:val="nil"/>
              <w:bottom w:val="single" w:sz="4" w:space="0" w:color="auto"/>
              <w:right w:val="single" w:sz="4" w:space="0" w:color="auto"/>
            </w:tcBorders>
            <w:shd w:val="clear" w:color="auto" w:fill="auto"/>
            <w:hideMark/>
          </w:tcPr>
          <w:p w14:paraId="649F5EFC"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510BDB96"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Dróg, Transportu Zbiorowego i Energii Urzędu Miasta Włocławek / 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EF3F4D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3 800 000,00</w:t>
            </w:r>
          </w:p>
        </w:tc>
        <w:tc>
          <w:tcPr>
            <w:tcW w:w="446" w:type="pct"/>
            <w:tcBorders>
              <w:top w:val="nil"/>
              <w:left w:val="nil"/>
              <w:bottom w:val="single" w:sz="4" w:space="0" w:color="auto"/>
              <w:right w:val="single" w:sz="4" w:space="0" w:color="auto"/>
            </w:tcBorders>
            <w:shd w:val="clear" w:color="auto" w:fill="auto"/>
            <w:vAlign w:val="center"/>
            <w:hideMark/>
          </w:tcPr>
          <w:p w14:paraId="0005A74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3EF960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3 800 000,00</w:t>
            </w:r>
          </w:p>
        </w:tc>
        <w:tc>
          <w:tcPr>
            <w:tcW w:w="430" w:type="pct"/>
            <w:tcBorders>
              <w:top w:val="nil"/>
              <w:left w:val="nil"/>
              <w:bottom w:val="single" w:sz="4" w:space="0" w:color="auto"/>
              <w:right w:val="single" w:sz="4" w:space="0" w:color="auto"/>
            </w:tcBorders>
            <w:shd w:val="clear" w:color="auto" w:fill="auto"/>
            <w:vAlign w:val="center"/>
            <w:hideMark/>
          </w:tcPr>
          <w:p w14:paraId="495B63B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20D046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6ED1C94" w14:textId="77777777" w:rsidTr="007725FE">
        <w:trPr>
          <w:trHeight w:val="109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1A2DF5B"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2026-2034</w:t>
            </w:r>
          </w:p>
        </w:tc>
        <w:tc>
          <w:tcPr>
            <w:tcW w:w="513" w:type="pct"/>
            <w:vMerge/>
            <w:tcBorders>
              <w:top w:val="nil"/>
              <w:left w:val="single" w:sz="4" w:space="0" w:color="auto"/>
              <w:bottom w:val="single" w:sz="4" w:space="0" w:color="000000"/>
              <w:right w:val="single" w:sz="4" w:space="0" w:color="auto"/>
            </w:tcBorders>
            <w:vAlign w:val="center"/>
            <w:hideMark/>
          </w:tcPr>
          <w:p w14:paraId="605F6419"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468FFC35"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3.1.4.3. Przestrzeń publiczna dostępna i bezpieczna - Cyganka</w:t>
            </w:r>
          </w:p>
        </w:tc>
        <w:tc>
          <w:tcPr>
            <w:tcW w:w="185" w:type="pct"/>
            <w:tcBorders>
              <w:top w:val="nil"/>
              <w:left w:val="nil"/>
              <w:bottom w:val="single" w:sz="4" w:space="0" w:color="auto"/>
              <w:right w:val="single" w:sz="4" w:space="0" w:color="auto"/>
            </w:tcBorders>
            <w:shd w:val="clear" w:color="auto" w:fill="auto"/>
            <w:hideMark/>
          </w:tcPr>
          <w:p w14:paraId="1CCB5C7E"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40A7FC1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Dróg, Transportu Zbiorowego i Energii Urzędu Miasta Włocławek / 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077E6ED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2 900 000,00</w:t>
            </w:r>
          </w:p>
        </w:tc>
        <w:tc>
          <w:tcPr>
            <w:tcW w:w="446" w:type="pct"/>
            <w:tcBorders>
              <w:top w:val="nil"/>
              <w:left w:val="nil"/>
              <w:bottom w:val="single" w:sz="4" w:space="0" w:color="auto"/>
              <w:right w:val="single" w:sz="4" w:space="0" w:color="auto"/>
            </w:tcBorders>
            <w:shd w:val="clear" w:color="auto" w:fill="auto"/>
            <w:vAlign w:val="center"/>
            <w:hideMark/>
          </w:tcPr>
          <w:p w14:paraId="186F3DA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E9DA3D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2 900 000,00</w:t>
            </w:r>
          </w:p>
        </w:tc>
        <w:tc>
          <w:tcPr>
            <w:tcW w:w="430" w:type="pct"/>
            <w:tcBorders>
              <w:top w:val="nil"/>
              <w:left w:val="nil"/>
              <w:bottom w:val="single" w:sz="4" w:space="0" w:color="auto"/>
              <w:right w:val="single" w:sz="4" w:space="0" w:color="auto"/>
            </w:tcBorders>
            <w:shd w:val="clear" w:color="auto" w:fill="auto"/>
            <w:vAlign w:val="center"/>
            <w:hideMark/>
          </w:tcPr>
          <w:p w14:paraId="00A4077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FC014D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BDA80B8" w14:textId="77777777" w:rsidTr="007725FE">
        <w:trPr>
          <w:trHeight w:val="10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16E4B4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2026-2034</w:t>
            </w:r>
          </w:p>
        </w:tc>
        <w:tc>
          <w:tcPr>
            <w:tcW w:w="513" w:type="pct"/>
            <w:vMerge/>
            <w:tcBorders>
              <w:top w:val="nil"/>
              <w:left w:val="single" w:sz="4" w:space="0" w:color="auto"/>
              <w:bottom w:val="single" w:sz="4" w:space="0" w:color="000000"/>
              <w:right w:val="single" w:sz="4" w:space="0" w:color="auto"/>
            </w:tcBorders>
            <w:vAlign w:val="center"/>
            <w:hideMark/>
          </w:tcPr>
          <w:p w14:paraId="7F497A49"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40E550E2"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3.1.4.4. Przestrzeń publiczna dostępna i bezpieczna - Żabia</w:t>
            </w:r>
          </w:p>
        </w:tc>
        <w:tc>
          <w:tcPr>
            <w:tcW w:w="185" w:type="pct"/>
            <w:tcBorders>
              <w:top w:val="nil"/>
              <w:left w:val="nil"/>
              <w:bottom w:val="single" w:sz="4" w:space="0" w:color="auto"/>
              <w:right w:val="single" w:sz="4" w:space="0" w:color="auto"/>
            </w:tcBorders>
            <w:shd w:val="clear" w:color="auto" w:fill="auto"/>
            <w:hideMark/>
          </w:tcPr>
          <w:p w14:paraId="385CD7FA"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5CD65E8C"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Dróg, Transportu Zbiorowego i Energii Urzędu Miasta Włocławek / 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26F5FAB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2 800 000,00</w:t>
            </w:r>
          </w:p>
        </w:tc>
        <w:tc>
          <w:tcPr>
            <w:tcW w:w="446" w:type="pct"/>
            <w:tcBorders>
              <w:top w:val="nil"/>
              <w:left w:val="nil"/>
              <w:bottom w:val="single" w:sz="4" w:space="0" w:color="auto"/>
              <w:right w:val="single" w:sz="4" w:space="0" w:color="auto"/>
            </w:tcBorders>
            <w:shd w:val="clear" w:color="auto" w:fill="auto"/>
            <w:vAlign w:val="center"/>
            <w:hideMark/>
          </w:tcPr>
          <w:p w14:paraId="459F76B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1998A6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2 800 000,00</w:t>
            </w:r>
          </w:p>
        </w:tc>
        <w:tc>
          <w:tcPr>
            <w:tcW w:w="430" w:type="pct"/>
            <w:tcBorders>
              <w:top w:val="nil"/>
              <w:left w:val="nil"/>
              <w:bottom w:val="single" w:sz="4" w:space="0" w:color="auto"/>
              <w:right w:val="single" w:sz="4" w:space="0" w:color="auto"/>
            </w:tcBorders>
            <w:shd w:val="clear" w:color="auto" w:fill="auto"/>
            <w:vAlign w:val="center"/>
            <w:hideMark/>
          </w:tcPr>
          <w:p w14:paraId="4A5FF91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EE3FFD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F14F6AB" w14:textId="77777777" w:rsidTr="007725FE">
        <w:trPr>
          <w:trHeight w:val="115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888F3B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2026-2034</w:t>
            </w:r>
          </w:p>
        </w:tc>
        <w:tc>
          <w:tcPr>
            <w:tcW w:w="513" w:type="pct"/>
            <w:vMerge/>
            <w:tcBorders>
              <w:top w:val="nil"/>
              <w:left w:val="single" w:sz="4" w:space="0" w:color="auto"/>
              <w:bottom w:val="single" w:sz="4" w:space="0" w:color="000000"/>
              <w:right w:val="single" w:sz="4" w:space="0" w:color="auto"/>
            </w:tcBorders>
            <w:vAlign w:val="center"/>
            <w:hideMark/>
          </w:tcPr>
          <w:p w14:paraId="78FAFB29"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4F8256D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3.1.4.5. Przestrzeń publiczna dostępna i bezpieczna -Zapiecek</w:t>
            </w:r>
          </w:p>
        </w:tc>
        <w:tc>
          <w:tcPr>
            <w:tcW w:w="185" w:type="pct"/>
            <w:tcBorders>
              <w:top w:val="nil"/>
              <w:left w:val="nil"/>
              <w:bottom w:val="single" w:sz="4" w:space="0" w:color="auto"/>
              <w:right w:val="single" w:sz="4" w:space="0" w:color="auto"/>
            </w:tcBorders>
            <w:shd w:val="clear" w:color="auto" w:fill="auto"/>
            <w:hideMark/>
          </w:tcPr>
          <w:p w14:paraId="564B6FF8"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27135776"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Dróg, Transportu Zbiorowego i Energii Urzędu Miasta Włocławek / 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2C0EFF9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1 200 000,00</w:t>
            </w:r>
          </w:p>
        </w:tc>
        <w:tc>
          <w:tcPr>
            <w:tcW w:w="446" w:type="pct"/>
            <w:tcBorders>
              <w:top w:val="nil"/>
              <w:left w:val="nil"/>
              <w:bottom w:val="single" w:sz="4" w:space="0" w:color="auto"/>
              <w:right w:val="single" w:sz="4" w:space="0" w:color="auto"/>
            </w:tcBorders>
            <w:shd w:val="clear" w:color="auto" w:fill="auto"/>
            <w:vAlign w:val="center"/>
            <w:hideMark/>
          </w:tcPr>
          <w:p w14:paraId="567026C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78BD7B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1 200 000,00</w:t>
            </w:r>
          </w:p>
        </w:tc>
        <w:tc>
          <w:tcPr>
            <w:tcW w:w="430" w:type="pct"/>
            <w:tcBorders>
              <w:top w:val="nil"/>
              <w:left w:val="nil"/>
              <w:bottom w:val="single" w:sz="4" w:space="0" w:color="auto"/>
              <w:right w:val="single" w:sz="4" w:space="0" w:color="auto"/>
            </w:tcBorders>
            <w:shd w:val="clear" w:color="auto" w:fill="auto"/>
            <w:vAlign w:val="center"/>
            <w:hideMark/>
          </w:tcPr>
          <w:p w14:paraId="3ADE546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E58C89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20ECBA1" w14:textId="77777777" w:rsidTr="007725FE">
        <w:trPr>
          <w:trHeight w:val="112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247CA7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2026-2034</w:t>
            </w:r>
          </w:p>
        </w:tc>
        <w:tc>
          <w:tcPr>
            <w:tcW w:w="513" w:type="pct"/>
            <w:vMerge/>
            <w:tcBorders>
              <w:top w:val="nil"/>
              <w:left w:val="single" w:sz="4" w:space="0" w:color="auto"/>
              <w:bottom w:val="single" w:sz="4" w:space="0" w:color="000000"/>
              <w:right w:val="single" w:sz="4" w:space="0" w:color="auto"/>
            </w:tcBorders>
            <w:vAlign w:val="center"/>
            <w:hideMark/>
          </w:tcPr>
          <w:p w14:paraId="272F6152"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5FB546B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3.1.4.6. Przestrzeń publiczna dostępna i bezpieczna -Piekarska</w:t>
            </w:r>
          </w:p>
        </w:tc>
        <w:tc>
          <w:tcPr>
            <w:tcW w:w="185" w:type="pct"/>
            <w:tcBorders>
              <w:top w:val="nil"/>
              <w:left w:val="nil"/>
              <w:bottom w:val="single" w:sz="4" w:space="0" w:color="auto"/>
              <w:right w:val="single" w:sz="4" w:space="0" w:color="auto"/>
            </w:tcBorders>
            <w:shd w:val="clear" w:color="auto" w:fill="auto"/>
            <w:hideMark/>
          </w:tcPr>
          <w:p w14:paraId="48663EE8"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15882A1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Dróg, Transportu Zbiorowego i Energii Urzędu Miasta Włocławek / 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23C4809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2 500 000,00</w:t>
            </w:r>
          </w:p>
        </w:tc>
        <w:tc>
          <w:tcPr>
            <w:tcW w:w="446" w:type="pct"/>
            <w:tcBorders>
              <w:top w:val="nil"/>
              <w:left w:val="nil"/>
              <w:bottom w:val="single" w:sz="4" w:space="0" w:color="auto"/>
              <w:right w:val="single" w:sz="4" w:space="0" w:color="auto"/>
            </w:tcBorders>
            <w:shd w:val="clear" w:color="auto" w:fill="auto"/>
            <w:vAlign w:val="center"/>
            <w:hideMark/>
          </w:tcPr>
          <w:p w14:paraId="4485E37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F74386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2 500 000,00</w:t>
            </w:r>
          </w:p>
        </w:tc>
        <w:tc>
          <w:tcPr>
            <w:tcW w:w="430" w:type="pct"/>
            <w:tcBorders>
              <w:top w:val="nil"/>
              <w:left w:val="nil"/>
              <w:bottom w:val="single" w:sz="4" w:space="0" w:color="auto"/>
              <w:right w:val="single" w:sz="4" w:space="0" w:color="auto"/>
            </w:tcBorders>
            <w:shd w:val="clear" w:color="auto" w:fill="auto"/>
            <w:vAlign w:val="center"/>
            <w:hideMark/>
          </w:tcPr>
          <w:p w14:paraId="08A5928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2F3123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2746BBD" w14:textId="77777777" w:rsidTr="007725FE">
        <w:trPr>
          <w:trHeight w:val="112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1CA6BEC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2026-2034</w:t>
            </w:r>
          </w:p>
        </w:tc>
        <w:tc>
          <w:tcPr>
            <w:tcW w:w="513" w:type="pct"/>
            <w:vMerge/>
            <w:tcBorders>
              <w:top w:val="nil"/>
              <w:left w:val="single" w:sz="4" w:space="0" w:color="auto"/>
              <w:bottom w:val="single" w:sz="4" w:space="0" w:color="000000"/>
              <w:right w:val="single" w:sz="4" w:space="0" w:color="auto"/>
            </w:tcBorders>
            <w:vAlign w:val="center"/>
            <w:hideMark/>
          </w:tcPr>
          <w:p w14:paraId="43F273BF"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474F45D8"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3.1.4.7. Przestrzeń publiczna dostępna i bezpieczna - Przedmiejska</w:t>
            </w:r>
          </w:p>
        </w:tc>
        <w:tc>
          <w:tcPr>
            <w:tcW w:w="185" w:type="pct"/>
            <w:tcBorders>
              <w:top w:val="nil"/>
              <w:left w:val="nil"/>
              <w:bottom w:val="single" w:sz="4" w:space="0" w:color="auto"/>
              <w:right w:val="single" w:sz="4" w:space="0" w:color="auto"/>
            </w:tcBorders>
            <w:shd w:val="clear" w:color="auto" w:fill="auto"/>
            <w:hideMark/>
          </w:tcPr>
          <w:p w14:paraId="4737590B"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315FD237"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Dróg, Transportu Zbiorowego i Energii Urzędu Miasta Włocławek / 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4104BF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1 560 000,00</w:t>
            </w:r>
          </w:p>
        </w:tc>
        <w:tc>
          <w:tcPr>
            <w:tcW w:w="446" w:type="pct"/>
            <w:tcBorders>
              <w:top w:val="nil"/>
              <w:left w:val="nil"/>
              <w:bottom w:val="single" w:sz="4" w:space="0" w:color="auto"/>
              <w:right w:val="single" w:sz="4" w:space="0" w:color="auto"/>
            </w:tcBorders>
            <w:shd w:val="clear" w:color="auto" w:fill="auto"/>
            <w:vAlign w:val="center"/>
            <w:hideMark/>
          </w:tcPr>
          <w:p w14:paraId="403E2CB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C469CA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1 560 000,00</w:t>
            </w:r>
          </w:p>
        </w:tc>
        <w:tc>
          <w:tcPr>
            <w:tcW w:w="430" w:type="pct"/>
            <w:tcBorders>
              <w:top w:val="nil"/>
              <w:left w:val="nil"/>
              <w:bottom w:val="single" w:sz="4" w:space="0" w:color="auto"/>
              <w:right w:val="single" w:sz="4" w:space="0" w:color="auto"/>
            </w:tcBorders>
            <w:shd w:val="clear" w:color="auto" w:fill="auto"/>
            <w:vAlign w:val="center"/>
            <w:hideMark/>
          </w:tcPr>
          <w:p w14:paraId="2BF5B97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CDA016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E3C2BF9" w14:textId="77777777" w:rsidTr="007725FE">
        <w:trPr>
          <w:trHeight w:val="109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75608A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2026-2034</w:t>
            </w:r>
          </w:p>
        </w:tc>
        <w:tc>
          <w:tcPr>
            <w:tcW w:w="513" w:type="pct"/>
            <w:vMerge/>
            <w:tcBorders>
              <w:top w:val="nil"/>
              <w:left w:val="single" w:sz="4" w:space="0" w:color="auto"/>
              <w:bottom w:val="single" w:sz="4" w:space="0" w:color="000000"/>
              <w:right w:val="single" w:sz="4" w:space="0" w:color="auto"/>
            </w:tcBorders>
            <w:vAlign w:val="center"/>
            <w:hideMark/>
          </w:tcPr>
          <w:p w14:paraId="6A96C415"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34ED5C88"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3.1.4.8. Przestrzeń publiczna dostępna i bezpieczna -Przechodnia</w:t>
            </w:r>
          </w:p>
        </w:tc>
        <w:tc>
          <w:tcPr>
            <w:tcW w:w="185" w:type="pct"/>
            <w:tcBorders>
              <w:top w:val="nil"/>
              <w:left w:val="nil"/>
              <w:bottom w:val="single" w:sz="4" w:space="0" w:color="auto"/>
              <w:right w:val="single" w:sz="4" w:space="0" w:color="auto"/>
            </w:tcBorders>
            <w:shd w:val="clear" w:color="auto" w:fill="auto"/>
            <w:hideMark/>
          </w:tcPr>
          <w:p w14:paraId="11038D66"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50543A2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Dróg, Transportu Zbiorowego i Energii Urzędu Miasta Włocławek / 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A48AC0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800 000,00</w:t>
            </w:r>
          </w:p>
        </w:tc>
        <w:tc>
          <w:tcPr>
            <w:tcW w:w="446" w:type="pct"/>
            <w:tcBorders>
              <w:top w:val="nil"/>
              <w:left w:val="nil"/>
              <w:bottom w:val="single" w:sz="4" w:space="0" w:color="auto"/>
              <w:right w:val="single" w:sz="4" w:space="0" w:color="auto"/>
            </w:tcBorders>
            <w:shd w:val="clear" w:color="auto" w:fill="auto"/>
            <w:vAlign w:val="center"/>
            <w:hideMark/>
          </w:tcPr>
          <w:p w14:paraId="60FDA1E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D37F3D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800 000,00</w:t>
            </w:r>
          </w:p>
        </w:tc>
        <w:tc>
          <w:tcPr>
            <w:tcW w:w="430" w:type="pct"/>
            <w:tcBorders>
              <w:top w:val="nil"/>
              <w:left w:val="nil"/>
              <w:bottom w:val="single" w:sz="4" w:space="0" w:color="auto"/>
              <w:right w:val="single" w:sz="4" w:space="0" w:color="auto"/>
            </w:tcBorders>
            <w:shd w:val="clear" w:color="auto" w:fill="auto"/>
            <w:vAlign w:val="center"/>
            <w:hideMark/>
          </w:tcPr>
          <w:p w14:paraId="6691E39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5D5983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A128C18" w14:textId="77777777" w:rsidTr="007725FE">
        <w:trPr>
          <w:trHeight w:val="58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156FD4B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7E3F26B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3.1.5. Parki kieszonkowe - kompaktowe tereny z zielenią wysoką</w:t>
            </w:r>
          </w:p>
        </w:tc>
        <w:tc>
          <w:tcPr>
            <w:tcW w:w="185" w:type="pct"/>
            <w:tcBorders>
              <w:top w:val="nil"/>
              <w:left w:val="nil"/>
              <w:bottom w:val="single" w:sz="4" w:space="0" w:color="auto"/>
              <w:right w:val="single" w:sz="4" w:space="0" w:color="auto"/>
            </w:tcBorders>
            <w:shd w:val="clear" w:color="auto" w:fill="auto"/>
            <w:vAlign w:val="center"/>
            <w:hideMark/>
          </w:tcPr>
          <w:p w14:paraId="57BC74C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73D992F1"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Nadzoru Właścicielskiego i Gospodarki Komunalnej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7CE729C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600 000,00</w:t>
            </w:r>
          </w:p>
        </w:tc>
        <w:tc>
          <w:tcPr>
            <w:tcW w:w="446" w:type="pct"/>
            <w:tcBorders>
              <w:top w:val="nil"/>
              <w:left w:val="nil"/>
              <w:bottom w:val="single" w:sz="4" w:space="0" w:color="auto"/>
              <w:right w:val="single" w:sz="4" w:space="0" w:color="auto"/>
            </w:tcBorders>
            <w:shd w:val="clear" w:color="auto" w:fill="auto"/>
            <w:vAlign w:val="center"/>
            <w:hideMark/>
          </w:tcPr>
          <w:p w14:paraId="4B3A857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F1E2B4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600 000,00</w:t>
            </w:r>
          </w:p>
        </w:tc>
        <w:tc>
          <w:tcPr>
            <w:tcW w:w="430" w:type="pct"/>
            <w:tcBorders>
              <w:top w:val="nil"/>
              <w:left w:val="nil"/>
              <w:bottom w:val="single" w:sz="4" w:space="0" w:color="auto"/>
              <w:right w:val="single" w:sz="4" w:space="0" w:color="auto"/>
            </w:tcBorders>
            <w:shd w:val="clear" w:color="auto" w:fill="auto"/>
            <w:vAlign w:val="center"/>
            <w:hideMark/>
          </w:tcPr>
          <w:p w14:paraId="636EF37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2802B8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419E011"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4955B7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60E1FF7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3.1.6. Program Ławka - miejskie meble i aranżacje do siedzenia</w:t>
            </w:r>
          </w:p>
        </w:tc>
        <w:tc>
          <w:tcPr>
            <w:tcW w:w="185" w:type="pct"/>
            <w:tcBorders>
              <w:top w:val="nil"/>
              <w:left w:val="nil"/>
              <w:bottom w:val="single" w:sz="4" w:space="0" w:color="auto"/>
              <w:right w:val="single" w:sz="4" w:space="0" w:color="auto"/>
            </w:tcBorders>
            <w:shd w:val="clear" w:color="auto" w:fill="auto"/>
            <w:vAlign w:val="center"/>
            <w:hideMark/>
          </w:tcPr>
          <w:p w14:paraId="5911D33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1BE0C92A"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Nadzoru Właścicielskiego i Gospodarki Komunalnej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1991FE1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400 000,00</w:t>
            </w:r>
          </w:p>
        </w:tc>
        <w:tc>
          <w:tcPr>
            <w:tcW w:w="446" w:type="pct"/>
            <w:tcBorders>
              <w:top w:val="nil"/>
              <w:left w:val="nil"/>
              <w:bottom w:val="single" w:sz="4" w:space="0" w:color="auto"/>
              <w:right w:val="single" w:sz="4" w:space="0" w:color="auto"/>
            </w:tcBorders>
            <w:shd w:val="clear" w:color="auto" w:fill="auto"/>
            <w:vAlign w:val="center"/>
            <w:hideMark/>
          </w:tcPr>
          <w:p w14:paraId="10CE7EA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CDE41A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400 000,00</w:t>
            </w:r>
          </w:p>
        </w:tc>
        <w:tc>
          <w:tcPr>
            <w:tcW w:w="430" w:type="pct"/>
            <w:tcBorders>
              <w:top w:val="nil"/>
              <w:left w:val="nil"/>
              <w:bottom w:val="single" w:sz="4" w:space="0" w:color="auto"/>
              <w:right w:val="single" w:sz="4" w:space="0" w:color="auto"/>
            </w:tcBorders>
            <w:shd w:val="clear" w:color="auto" w:fill="auto"/>
            <w:vAlign w:val="center"/>
            <w:hideMark/>
          </w:tcPr>
          <w:p w14:paraId="558AAF1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446AE68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C3B02CB"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FB5DA04"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2024-2026</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7E79D697"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3.1.7. Zdroje i toalety publiczne</w:t>
            </w:r>
          </w:p>
        </w:tc>
        <w:tc>
          <w:tcPr>
            <w:tcW w:w="185" w:type="pct"/>
            <w:tcBorders>
              <w:top w:val="nil"/>
              <w:left w:val="nil"/>
              <w:bottom w:val="single" w:sz="4" w:space="0" w:color="auto"/>
              <w:right w:val="single" w:sz="4" w:space="0" w:color="auto"/>
            </w:tcBorders>
            <w:shd w:val="clear" w:color="auto" w:fill="auto"/>
            <w:vAlign w:val="center"/>
            <w:hideMark/>
          </w:tcPr>
          <w:p w14:paraId="232A6AE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PF</w:t>
            </w:r>
          </w:p>
        </w:tc>
        <w:tc>
          <w:tcPr>
            <w:tcW w:w="822" w:type="pct"/>
            <w:tcBorders>
              <w:top w:val="nil"/>
              <w:left w:val="nil"/>
              <w:bottom w:val="single" w:sz="4" w:space="0" w:color="auto"/>
              <w:right w:val="single" w:sz="4" w:space="0" w:color="auto"/>
            </w:tcBorders>
            <w:shd w:val="clear" w:color="auto" w:fill="auto"/>
            <w:hideMark/>
          </w:tcPr>
          <w:p w14:paraId="2D53BFC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Nadzoru Właścicielskiego i Gospodarki Komunalnej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00F07D4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150 000,00</w:t>
            </w:r>
          </w:p>
        </w:tc>
        <w:tc>
          <w:tcPr>
            <w:tcW w:w="446" w:type="pct"/>
            <w:tcBorders>
              <w:top w:val="nil"/>
              <w:left w:val="nil"/>
              <w:bottom w:val="single" w:sz="4" w:space="0" w:color="auto"/>
              <w:right w:val="single" w:sz="4" w:space="0" w:color="auto"/>
            </w:tcBorders>
            <w:shd w:val="clear" w:color="auto" w:fill="auto"/>
            <w:vAlign w:val="center"/>
            <w:hideMark/>
          </w:tcPr>
          <w:p w14:paraId="2501B8D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E1C2F7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150 000,00</w:t>
            </w:r>
          </w:p>
        </w:tc>
        <w:tc>
          <w:tcPr>
            <w:tcW w:w="430" w:type="pct"/>
            <w:tcBorders>
              <w:top w:val="nil"/>
              <w:left w:val="nil"/>
              <w:bottom w:val="single" w:sz="4" w:space="0" w:color="auto"/>
              <w:right w:val="single" w:sz="4" w:space="0" w:color="auto"/>
            </w:tcBorders>
            <w:shd w:val="clear" w:color="auto" w:fill="auto"/>
            <w:vAlign w:val="center"/>
            <w:hideMark/>
          </w:tcPr>
          <w:p w14:paraId="2A5527F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1FEB983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149A0A8"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EE701E8"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2019-2025</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2F410B2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3.1.8. Trójka dla mieszkańców</w:t>
            </w:r>
          </w:p>
        </w:tc>
        <w:tc>
          <w:tcPr>
            <w:tcW w:w="185" w:type="pct"/>
            <w:tcBorders>
              <w:top w:val="nil"/>
              <w:left w:val="nil"/>
              <w:bottom w:val="single" w:sz="4" w:space="0" w:color="auto"/>
              <w:right w:val="single" w:sz="4" w:space="0" w:color="auto"/>
            </w:tcBorders>
            <w:shd w:val="clear" w:color="auto" w:fill="auto"/>
            <w:vAlign w:val="center"/>
            <w:hideMark/>
          </w:tcPr>
          <w:p w14:paraId="6D55CA5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PF/S</w:t>
            </w:r>
          </w:p>
        </w:tc>
        <w:tc>
          <w:tcPr>
            <w:tcW w:w="822" w:type="pct"/>
            <w:tcBorders>
              <w:top w:val="nil"/>
              <w:left w:val="nil"/>
              <w:bottom w:val="single" w:sz="4" w:space="0" w:color="auto"/>
              <w:right w:val="single" w:sz="4" w:space="0" w:color="auto"/>
            </w:tcBorders>
            <w:shd w:val="clear" w:color="auto" w:fill="auto"/>
            <w:vAlign w:val="center"/>
            <w:hideMark/>
          </w:tcPr>
          <w:p w14:paraId="0F3FFFB1"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Szkoła Podstawowa nr 3  im. Mikołaja Kopernika we Włocławku</w:t>
            </w:r>
          </w:p>
        </w:tc>
        <w:tc>
          <w:tcPr>
            <w:tcW w:w="397" w:type="pct"/>
            <w:tcBorders>
              <w:top w:val="nil"/>
              <w:left w:val="nil"/>
              <w:bottom w:val="single" w:sz="4" w:space="0" w:color="auto"/>
              <w:right w:val="single" w:sz="4" w:space="0" w:color="auto"/>
            </w:tcBorders>
            <w:shd w:val="clear" w:color="auto" w:fill="auto"/>
            <w:vAlign w:val="center"/>
            <w:hideMark/>
          </w:tcPr>
          <w:p w14:paraId="2540D07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369 610,00</w:t>
            </w:r>
          </w:p>
        </w:tc>
        <w:tc>
          <w:tcPr>
            <w:tcW w:w="446" w:type="pct"/>
            <w:tcBorders>
              <w:top w:val="nil"/>
              <w:left w:val="nil"/>
              <w:bottom w:val="single" w:sz="4" w:space="0" w:color="auto"/>
              <w:right w:val="single" w:sz="4" w:space="0" w:color="auto"/>
            </w:tcBorders>
            <w:shd w:val="clear" w:color="auto" w:fill="auto"/>
            <w:vAlign w:val="center"/>
            <w:hideMark/>
          </w:tcPr>
          <w:p w14:paraId="428B252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6F1DFA0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369 610,00</w:t>
            </w:r>
          </w:p>
        </w:tc>
        <w:tc>
          <w:tcPr>
            <w:tcW w:w="430" w:type="pct"/>
            <w:tcBorders>
              <w:top w:val="nil"/>
              <w:left w:val="nil"/>
              <w:bottom w:val="single" w:sz="4" w:space="0" w:color="auto"/>
              <w:right w:val="single" w:sz="4" w:space="0" w:color="auto"/>
            </w:tcBorders>
            <w:shd w:val="clear" w:color="auto" w:fill="auto"/>
            <w:vAlign w:val="center"/>
            <w:hideMark/>
          </w:tcPr>
          <w:p w14:paraId="6C0EA23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872A5A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B8805F7"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0A50E3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2026-2030</w:t>
            </w:r>
          </w:p>
        </w:tc>
        <w:tc>
          <w:tcPr>
            <w:tcW w:w="1752" w:type="pct"/>
            <w:gridSpan w:val="2"/>
            <w:tcBorders>
              <w:top w:val="single" w:sz="4" w:space="0" w:color="auto"/>
              <w:left w:val="nil"/>
              <w:bottom w:val="single" w:sz="4" w:space="0" w:color="auto"/>
              <w:right w:val="single" w:sz="4" w:space="0" w:color="auto"/>
            </w:tcBorders>
            <w:shd w:val="clear" w:color="auto" w:fill="auto"/>
            <w:hideMark/>
          </w:tcPr>
          <w:p w14:paraId="071F553C"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3.1.9. Trójka dla mieszkańców 2.0</w:t>
            </w:r>
          </w:p>
        </w:tc>
        <w:tc>
          <w:tcPr>
            <w:tcW w:w="185" w:type="pct"/>
            <w:tcBorders>
              <w:top w:val="nil"/>
              <w:left w:val="nil"/>
              <w:bottom w:val="single" w:sz="4" w:space="0" w:color="auto"/>
              <w:right w:val="single" w:sz="4" w:space="0" w:color="auto"/>
            </w:tcBorders>
            <w:shd w:val="clear" w:color="auto" w:fill="auto"/>
            <w:hideMark/>
          </w:tcPr>
          <w:p w14:paraId="58159F02"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PF/S</w:t>
            </w:r>
          </w:p>
        </w:tc>
        <w:tc>
          <w:tcPr>
            <w:tcW w:w="822" w:type="pct"/>
            <w:tcBorders>
              <w:top w:val="nil"/>
              <w:left w:val="nil"/>
              <w:bottom w:val="single" w:sz="4" w:space="0" w:color="auto"/>
              <w:right w:val="single" w:sz="4" w:space="0" w:color="auto"/>
            </w:tcBorders>
            <w:shd w:val="clear" w:color="auto" w:fill="auto"/>
            <w:hideMark/>
          </w:tcPr>
          <w:p w14:paraId="5082031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Szkoła Podstawowa nr 3  im. Mikołaja Kopernika we Włocławku</w:t>
            </w:r>
          </w:p>
        </w:tc>
        <w:tc>
          <w:tcPr>
            <w:tcW w:w="397" w:type="pct"/>
            <w:tcBorders>
              <w:top w:val="nil"/>
              <w:left w:val="nil"/>
              <w:bottom w:val="single" w:sz="4" w:space="0" w:color="auto"/>
              <w:right w:val="single" w:sz="4" w:space="0" w:color="auto"/>
            </w:tcBorders>
            <w:shd w:val="clear" w:color="auto" w:fill="auto"/>
            <w:vAlign w:val="center"/>
            <w:hideMark/>
          </w:tcPr>
          <w:p w14:paraId="26BE654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200 000,00</w:t>
            </w:r>
          </w:p>
        </w:tc>
        <w:tc>
          <w:tcPr>
            <w:tcW w:w="446" w:type="pct"/>
            <w:tcBorders>
              <w:top w:val="nil"/>
              <w:left w:val="nil"/>
              <w:bottom w:val="single" w:sz="4" w:space="0" w:color="auto"/>
              <w:right w:val="single" w:sz="4" w:space="0" w:color="auto"/>
            </w:tcBorders>
            <w:shd w:val="clear" w:color="auto" w:fill="auto"/>
            <w:vAlign w:val="center"/>
            <w:hideMark/>
          </w:tcPr>
          <w:p w14:paraId="713F096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A59E89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200 000,00</w:t>
            </w:r>
          </w:p>
        </w:tc>
        <w:tc>
          <w:tcPr>
            <w:tcW w:w="430" w:type="pct"/>
            <w:tcBorders>
              <w:top w:val="nil"/>
              <w:left w:val="nil"/>
              <w:bottom w:val="single" w:sz="4" w:space="0" w:color="auto"/>
              <w:right w:val="single" w:sz="4" w:space="0" w:color="auto"/>
            </w:tcBorders>
            <w:shd w:val="clear" w:color="auto" w:fill="auto"/>
            <w:vAlign w:val="center"/>
            <w:hideMark/>
          </w:tcPr>
          <w:p w14:paraId="063C35F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4EEFAB3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7746CF8" w14:textId="77777777" w:rsidTr="007725FE">
        <w:trPr>
          <w:trHeight w:val="66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C59BC4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2021-2030</w:t>
            </w:r>
          </w:p>
        </w:tc>
        <w:tc>
          <w:tcPr>
            <w:tcW w:w="1752" w:type="pct"/>
            <w:gridSpan w:val="2"/>
            <w:tcBorders>
              <w:top w:val="single" w:sz="4" w:space="0" w:color="auto"/>
              <w:left w:val="nil"/>
              <w:bottom w:val="single" w:sz="4" w:space="0" w:color="auto"/>
              <w:right w:val="single" w:sz="4" w:space="0" w:color="auto"/>
            </w:tcBorders>
            <w:shd w:val="clear" w:color="auto" w:fill="auto"/>
            <w:hideMark/>
          </w:tcPr>
          <w:p w14:paraId="6998F10B"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3.1.10. Nowe Zagospodarowanie Placu Wolności</w:t>
            </w:r>
          </w:p>
        </w:tc>
        <w:tc>
          <w:tcPr>
            <w:tcW w:w="185" w:type="pct"/>
            <w:tcBorders>
              <w:top w:val="nil"/>
              <w:left w:val="nil"/>
              <w:bottom w:val="single" w:sz="4" w:space="0" w:color="auto"/>
              <w:right w:val="single" w:sz="4" w:space="0" w:color="auto"/>
            </w:tcBorders>
            <w:shd w:val="clear" w:color="auto" w:fill="auto"/>
            <w:hideMark/>
          </w:tcPr>
          <w:p w14:paraId="2B641980"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3A33098F"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5302866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61 570 000,00</w:t>
            </w:r>
          </w:p>
        </w:tc>
        <w:tc>
          <w:tcPr>
            <w:tcW w:w="446" w:type="pct"/>
            <w:tcBorders>
              <w:top w:val="nil"/>
              <w:left w:val="nil"/>
              <w:bottom w:val="single" w:sz="4" w:space="0" w:color="auto"/>
              <w:right w:val="single" w:sz="4" w:space="0" w:color="auto"/>
            </w:tcBorders>
            <w:shd w:val="clear" w:color="auto" w:fill="auto"/>
            <w:vAlign w:val="center"/>
            <w:hideMark/>
          </w:tcPr>
          <w:p w14:paraId="22EB9E0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41B10C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61 570 000,00</w:t>
            </w:r>
          </w:p>
        </w:tc>
        <w:tc>
          <w:tcPr>
            <w:tcW w:w="430" w:type="pct"/>
            <w:tcBorders>
              <w:top w:val="nil"/>
              <w:left w:val="nil"/>
              <w:bottom w:val="single" w:sz="4" w:space="0" w:color="auto"/>
              <w:right w:val="single" w:sz="4" w:space="0" w:color="auto"/>
            </w:tcBorders>
            <w:shd w:val="clear" w:color="auto" w:fill="auto"/>
            <w:vAlign w:val="center"/>
            <w:hideMark/>
          </w:tcPr>
          <w:p w14:paraId="5D5F2A4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6E7034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8A92C0C"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18851AD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4563A58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3.2.1. Zieleń wysoka: zadrzewienie Śródmieścia</w:t>
            </w:r>
          </w:p>
        </w:tc>
        <w:tc>
          <w:tcPr>
            <w:tcW w:w="185" w:type="pct"/>
            <w:tcBorders>
              <w:top w:val="nil"/>
              <w:left w:val="nil"/>
              <w:bottom w:val="single" w:sz="4" w:space="0" w:color="auto"/>
              <w:right w:val="single" w:sz="4" w:space="0" w:color="auto"/>
            </w:tcBorders>
            <w:shd w:val="clear" w:color="auto" w:fill="auto"/>
            <w:vAlign w:val="center"/>
            <w:hideMark/>
          </w:tcPr>
          <w:p w14:paraId="1AD172A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Ś</w:t>
            </w:r>
          </w:p>
        </w:tc>
        <w:tc>
          <w:tcPr>
            <w:tcW w:w="822" w:type="pct"/>
            <w:tcBorders>
              <w:top w:val="nil"/>
              <w:left w:val="nil"/>
              <w:bottom w:val="single" w:sz="4" w:space="0" w:color="auto"/>
              <w:right w:val="single" w:sz="4" w:space="0" w:color="auto"/>
            </w:tcBorders>
            <w:shd w:val="clear" w:color="auto" w:fill="auto"/>
            <w:hideMark/>
          </w:tcPr>
          <w:p w14:paraId="70281EE5"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Dróg, Transportu Zbiorowego i Energii Urzędu Miasta Włocławek / Miejski Zarząd Dróg i Zieleni we Włocławku </w:t>
            </w:r>
          </w:p>
        </w:tc>
        <w:tc>
          <w:tcPr>
            <w:tcW w:w="397" w:type="pct"/>
            <w:tcBorders>
              <w:top w:val="nil"/>
              <w:left w:val="nil"/>
              <w:bottom w:val="single" w:sz="4" w:space="0" w:color="auto"/>
              <w:right w:val="single" w:sz="4" w:space="0" w:color="auto"/>
            </w:tcBorders>
            <w:shd w:val="clear" w:color="auto" w:fill="auto"/>
            <w:vAlign w:val="center"/>
            <w:hideMark/>
          </w:tcPr>
          <w:p w14:paraId="4E363A2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600 000,00</w:t>
            </w:r>
          </w:p>
        </w:tc>
        <w:tc>
          <w:tcPr>
            <w:tcW w:w="446" w:type="pct"/>
            <w:tcBorders>
              <w:top w:val="nil"/>
              <w:left w:val="nil"/>
              <w:bottom w:val="single" w:sz="4" w:space="0" w:color="auto"/>
              <w:right w:val="single" w:sz="4" w:space="0" w:color="auto"/>
            </w:tcBorders>
            <w:shd w:val="clear" w:color="auto" w:fill="auto"/>
            <w:vAlign w:val="center"/>
            <w:hideMark/>
          </w:tcPr>
          <w:p w14:paraId="11624A9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2D3EA2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600 000,00</w:t>
            </w:r>
          </w:p>
        </w:tc>
        <w:tc>
          <w:tcPr>
            <w:tcW w:w="430" w:type="pct"/>
            <w:tcBorders>
              <w:top w:val="nil"/>
              <w:left w:val="nil"/>
              <w:bottom w:val="single" w:sz="4" w:space="0" w:color="auto"/>
              <w:right w:val="single" w:sz="4" w:space="0" w:color="auto"/>
            </w:tcBorders>
            <w:shd w:val="clear" w:color="auto" w:fill="auto"/>
            <w:vAlign w:val="center"/>
            <w:hideMark/>
          </w:tcPr>
          <w:p w14:paraId="16C9D01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7404BC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E572F71" w14:textId="77777777" w:rsidTr="007725FE">
        <w:trPr>
          <w:trHeight w:val="82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D0BBF1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2018-2019</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76AFDE47"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3.2.2. System Monitorowania Jakości Powietrza</w:t>
            </w:r>
          </w:p>
        </w:tc>
        <w:tc>
          <w:tcPr>
            <w:tcW w:w="185" w:type="pct"/>
            <w:tcBorders>
              <w:top w:val="nil"/>
              <w:left w:val="nil"/>
              <w:bottom w:val="single" w:sz="4" w:space="0" w:color="auto"/>
              <w:right w:val="single" w:sz="4" w:space="0" w:color="auto"/>
            </w:tcBorders>
            <w:shd w:val="clear" w:color="auto" w:fill="auto"/>
            <w:vAlign w:val="center"/>
            <w:hideMark/>
          </w:tcPr>
          <w:p w14:paraId="53EF37B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Ś</w:t>
            </w:r>
          </w:p>
        </w:tc>
        <w:tc>
          <w:tcPr>
            <w:tcW w:w="822" w:type="pct"/>
            <w:tcBorders>
              <w:top w:val="nil"/>
              <w:left w:val="nil"/>
              <w:bottom w:val="single" w:sz="4" w:space="0" w:color="auto"/>
              <w:right w:val="single" w:sz="4" w:space="0" w:color="auto"/>
            </w:tcBorders>
            <w:shd w:val="clear" w:color="auto" w:fill="auto"/>
            <w:vAlign w:val="center"/>
            <w:hideMark/>
          </w:tcPr>
          <w:p w14:paraId="1B392CF1"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Straż Miejska we Włocławku</w:t>
            </w:r>
          </w:p>
        </w:tc>
        <w:tc>
          <w:tcPr>
            <w:tcW w:w="397" w:type="pct"/>
            <w:tcBorders>
              <w:top w:val="nil"/>
              <w:left w:val="nil"/>
              <w:bottom w:val="single" w:sz="4" w:space="0" w:color="auto"/>
              <w:right w:val="single" w:sz="4" w:space="0" w:color="auto"/>
            </w:tcBorders>
            <w:shd w:val="clear" w:color="auto" w:fill="auto"/>
            <w:vAlign w:val="center"/>
            <w:hideMark/>
          </w:tcPr>
          <w:p w14:paraId="7B7DDBA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264 900,00</w:t>
            </w:r>
          </w:p>
        </w:tc>
        <w:tc>
          <w:tcPr>
            <w:tcW w:w="446" w:type="pct"/>
            <w:tcBorders>
              <w:top w:val="nil"/>
              <w:left w:val="nil"/>
              <w:bottom w:val="single" w:sz="4" w:space="0" w:color="auto"/>
              <w:right w:val="single" w:sz="4" w:space="0" w:color="auto"/>
            </w:tcBorders>
            <w:shd w:val="clear" w:color="auto" w:fill="auto"/>
            <w:vAlign w:val="center"/>
            <w:hideMark/>
          </w:tcPr>
          <w:p w14:paraId="265FDE0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6D45B2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264 000,00</w:t>
            </w:r>
          </w:p>
        </w:tc>
        <w:tc>
          <w:tcPr>
            <w:tcW w:w="430" w:type="pct"/>
            <w:tcBorders>
              <w:top w:val="nil"/>
              <w:left w:val="nil"/>
              <w:bottom w:val="single" w:sz="4" w:space="0" w:color="auto"/>
              <w:right w:val="single" w:sz="4" w:space="0" w:color="auto"/>
            </w:tcBorders>
            <w:shd w:val="clear" w:color="auto" w:fill="auto"/>
            <w:vAlign w:val="center"/>
            <w:hideMark/>
          </w:tcPr>
          <w:p w14:paraId="5BB8AC2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6B0F94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955B7CE"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1C3F36B"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2021-2030</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655E22E4"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3.2.3. Likwidacja niskich emisji w rejonie Starego Miasta Włocławek - etap II</w:t>
            </w:r>
          </w:p>
        </w:tc>
        <w:tc>
          <w:tcPr>
            <w:tcW w:w="185" w:type="pct"/>
            <w:tcBorders>
              <w:top w:val="nil"/>
              <w:left w:val="nil"/>
              <w:bottom w:val="single" w:sz="4" w:space="0" w:color="auto"/>
              <w:right w:val="single" w:sz="4" w:space="0" w:color="auto"/>
            </w:tcBorders>
            <w:shd w:val="clear" w:color="auto" w:fill="auto"/>
            <w:vAlign w:val="center"/>
            <w:hideMark/>
          </w:tcPr>
          <w:p w14:paraId="676D688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T/Ś</w:t>
            </w:r>
          </w:p>
        </w:tc>
        <w:tc>
          <w:tcPr>
            <w:tcW w:w="822" w:type="pct"/>
            <w:tcBorders>
              <w:top w:val="nil"/>
              <w:left w:val="nil"/>
              <w:bottom w:val="single" w:sz="4" w:space="0" w:color="auto"/>
              <w:right w:val="single" w:sz="4" w:space="0" w:color="auto"/>
            </w:tcBorders>
            <w:shd w:val="clear" w:color="auto" w:fill="auto"/>
            <w:vAlign w:val="center"/>
            <w:hideMark/>
          </w:tcPr>
          <w:p w14:paraId="6B5106B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Miejskie Przedsiębiorstwo Energetyki Cieplnej Spółka z o.o.</w:t>
            </w:r>
          </w:p>
        </w:tc>
        <w:tc>
          <w:tcPr>
            <w:tcW w:w="397" w:type="pct"/>
            <w:tcBorders>
              <w:top w:val="nil"/>
              <w:left w:val="nil"/>
              <w:bottom w:val="single" w:sz="4" w:space="0" w:color="auto"/>
              <w:right w:val="single" w:sz="4" w:space="0" w:color="auto"/>
            </w:tcBorders>
            <w:shd w:val="clear" w:color="auto" w:fill="auto"/>
            <w:vAlign w:val="center"/>
            <w:hideMark/>
          </w:tcPr>
          <w:p w14:paraId="1E7BB9B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6 500 000,00</w:t>
            </w:r>
          </w:p>
        </w:tc>
        <w:tc>
          <w:tcPr>
            <w:tcW w:w="446" w:type="pct"/>
            <w:tcBorders>
              <w:top w:val="nil"/>
              <w:left w:val="nil"/>
              <w:bottom w:val="single" w:sz="4" w:space="0" w:color="auto"/>
              <w:right w:val="single" w:sz="4" w:space="0" w:color="auto"/>
            </w:tcBorders>
            <w:shd w:val="clear" w:color="auto" w:fill="auto"/>
            <w:vAlign w:val="center"/>
            <w:hideMark/>
          </w:tcPr>
          <w:p w14:paraId="0B9007C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F8751E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30" w:type="pct"/>
            <w:tcBorders>
              <w:top w:val="nil"/>
              <w:left w:val="nil"/>
              <w:bottom w:val="single" w:sz="4" w:space="0" w:color="auto"/>
              <w:right w:val="single" w:sz="4" w:space="0" w:color="auto"/>
            </w:tcBorders>
            <w:shd w:val="clear" w:color="auto" w:fill="auto"/>
            <w:vAlign w:val="center"/>
            <w:hideMark/>
          </w:tcPr>
          <w:p w14:paraId="755D16D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6 500 000,00</w:t>
            </w:r>
          </w:p>
        </w:tc>
        <w:tc>
          <w:tcPr>
            <w:tcW w:w="267" w:type="pct"/>
            <w:tcBorders>
              <w:top w:val="nil"/>
              <w:left w:val="nil"/>
              <w:bottom w:val="nil"/>
              <w:right w:val="nil"/>
            </w:tcBorders>
            <w:shd w:val="clear" w:color="auto" w:fill="auto"/>
            <w:vAlign w:val="bottom"/>
            <w:hideMark/>
          </w:tcPr>
          <w:p w14:paraId="0F429B8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B510F49"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87915E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2029-2030</w:t>
            </w:r>
          </w:p>
        </w:tc>
        <w:tc>
          <w:tcPr>
            <w:tcW w:w="1752" w:type="pct"/>
            <w:gridSpan w:val="2"/>
            <w:tcBorders>
              <w:top w:val="single" w:sz="4" w:space="0" w:color="auto"/>
              <w:left w:val="nil"/>
              <w:bottom w:val="single" w:sz="4" w:space="0" w:color="auto"/>
              <w:right w:val="single" w:sz="4" w:space="0" w:color="auto"/>
            </w:tcBorders>
            <w:shd w:val="clear" w:color="auto" w:fill="auto"/>
            <w:hideMark/>
          </w:tcPr>
          <w:p w14:paraId="184B18D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3.2.4. Zielone tereny Śródmieścia - ul. Zduńska</w:t>
            </w:r>
          </w:p>
        </w:tc>
        <w:tc>
          <w:tcPr>
            <w:tcW w:w="185" w:type="pct"/>
            <w:tcBorders>
              <w:top w:val="nil"/>
              <w:left w:val="nil"/>
              <w:bottom w:val="single" w:sz="4" w:space="0" w:color="auto"/>
              <w:right w:val="single" w:sz="4" w:space="0" w:color="auto"/>
            </w:tcBorders>
            <w:shd w:val="clear" w:color="auto" w:fill="auto"/>
            <w:hideMark/>
          </w:tcPr>
          <w:p w14:paraId="1405A21E"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Ś</w:t>
            </w:r>
          </w:p>
        </w:tc>
        <w:tc>
          <w:tcPr>
            <w:tcW w:w="822" w:type="pct"/>
            <w:tcBorders>
              <w:top w:val="nil"/>
              <w:left w:val="nil"/>
              <w:bottom w:val="single" w:sz="4" w:space="0" w:color="auto"/>
              <w:right w:val="single" w:sz="4" w:space="0" w:color="auto"/>
            </w:tcBorders>
            <w:shd w:val="clear" w:color="auto" w:fill="auto"/>
            <w:hideMark/>
          </w:tcPr>
          <w:p w14:paraId="3729057B"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3BC41C7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3 000 000,00</w:t>
            </w:r>
          </w:p>
        </w:tc>
        <w:tc>
          <w:tcPr>
            <w:tcW w:w="446" w:type="pct"/>
            <w:tcBorders>
              <w:top w:val="nil"/>
              <w:left w:val="nil"/>
              <w:bottom w:val="single" w:sz="4" w:space="0" w:color="auto"/>
              <w:right w:val="single" w:sz="4" w:space="0" w:color="auto"/>
            </w:tcBorders>
            <w:shd w:val="clear" w:color="auto" w:fill="auto"/>
            <w:vAlign w:val="center"/>
            <w:hideMark/>
          </w:tcPr>
          <w:p w14:paraId="6D84164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F58A6D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3 000 000,00</w:t>
            </w:r>
          </w:p>
        </w:tc>
        <w:tc>
          <w:tcPr>
            <w:tcW w:w="430" w:type="pct"/>
            <w:tcBorders>
              <w:top w:val="nil"/>
              <w:left w:val="nil"/>
              <w:bottom w:val="single" w:sz="4" w:space="0" w:color="auto"/>
              <w:right w:val="single" w:sz="4" w:space="0" w:color="auto"/>
            </w:tcBorders>
            <w:shd w:val="clear" w:color="auto" w:fill="auto"/>
            <w:vAlign w:val="center"/>
            <w:hideMark/>
          </w:tcPr>
          <w:p w14:paraId="0704A32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7F2DE9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638BA96" w14:textId="77777777" w:rsidTr="007725FE">
        <w:trPr>
          <w:trHeight w:val="10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FC4164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2018-2024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70964799"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4.1.1. Przebudowa i zmiana sposobu użytkowania budynku przy ul. 3 Maja 18 na Centrum aktywizacji i przedsiębiorczości</w:t>
            </w:r>
          </w:p>
        </w:tc>
        <w:tc>
          <w:tcPr>
            <w:tcW w:w="185" w:type="pct"/>
            <w:tcBorders>
              <w:top w:val="nil"/>
              <w:left w:val="nil"/>
              <w:bottom w:val="single" w:sz="4" w:space="0" w:color="auto"/>
              <w:right w:val="single" w:sz="4" w:space="0" w:color="auto"/>
            </w:tcBorders>
            <w:shd w:val="clear" w:color="auto" w:fill="auto"/>
            <w:vAlign w:val="center"/>
            <w:hideMark/>
          </w:tcPr>
          <w:p w14:paraId="5045BB2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1E2AC4A1"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Wydział Rozwoju Miasta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69C6240F"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  12 880 931,40    </w:t>
            </w:r>
          </w:p>
        </w:tc>
        <w:tc>
          <w:tcPr>
            <w:tcW w:w="446" w:type="pct"/>
            <w:tcBorders>
              <w:top w:val="nil"/>
              <w:left w:val="nil"/>
              <w:bottom w:val="nil"/>
              <w:right w:val="nil"/>
            </w:tcBorders>
            <w:shd w:val="clear" w:color="auto" w:fill="auto"/>
            <w:noWrap/>
            <w:vAlign w:val="center"/>
            <w:hideMark/>
          </w:tcPr>
          <w:p w14:paraId="71624FE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7 983 429,83</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63A045C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4 897 501,57</w:t>
            </w:r>
          </w:p>
        </w:tc>
        <w:tc>
          <w:tcPr>
            <w:tcW w:w="430" w:type="pct"/>
            <w:tcBorders>
              <w:top w:val="nil"/>
              <w:left w:val="nil"/>
              <w:bottom w:val="single" w:sz="4" w:space="0" w:color="auto"/>
              <w:right w:val="single" w:sz="4" w:space="0" w:color="auto"/>
            </w:tcBorders>
            <w:shd w:val="clear" w:color="auto" w:fill="auto"/>
            <w:vAlign w:val="center"/>
            <w:hideMark/>
          </w:tcPr>
          <w:p w14:paraId="16A2D77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030ABB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39EC488"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95AF94B"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2024-2028</w:t>
            </w:r>
          </w:p>
        </w:tc>
        <w:tc>
          <w:tcPr>
            <w:tcW w:w="513" w:type="pct"/>
            <w:vMerge w:val="restart"/>
            <w:tcBorders>
              <w:top w:val="nil"/>
              <w:left w:val="single" w:sz="4" w:space="0" w:color="auto"/>
              <w:bottom w:val="single" w:sz="4" w:space="0" w:color="000000"/>
              <w:right w:val="single" w:sz="4" w:space="0" w:color="auto"/>
            </w:tcBorders>
            <w:shd w:val="clear" w:color="auto" w:fill="auto"/>
            <w:vAlign w:val="center"/>
            <w:hideMark/>
          </w:tcPr>
          <w:p w14:paraId="221A6A3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 Remont budynków mieszkalnych należących do zasobu gminy</w:t>
            </w:r>
          </w:p>
        </w:tc>
        <w:tc>
          <w:tcPr>
            <w:tcW w:w="1239" w:type="pct"/>
            <w:tcBorders>
              <w:top w:val="nil"/>
              <w:left w:val="nil"/>
              <w:bottom w:val="single" w:sz="4" w:space="0" w:color="auto"/>
              <w:right w:val="single" w:sz="4" w:space="0" w:color="auto"/>
            </w:tcBorders>
            <w:shd w:val="clear" w:color="auto" w:fill="auto"/>
            <w:vAlign w:val="center"/>
            <w:hideMark/>
          </w:tcPr>
          <w:p w14:paraId="6A69B41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4.1.2.1. Modernizacja i remont nieruchomości "Brzeska 17"</w:t>
            </w:r>
          </w:p>
        </w:tc>
        <w:tc>
          <w:tcPr>
            <w:tcW w:w="185" w:type="pct"/>
            <w:tcBorders>
              <w:top w:val="nil"/>
              <w:left w:val="nil"/>
              <w:bottom w:val="single" w:sz="4" w:space="0" w:color="auto"/>
              <w:right w:val="single" w:sz="4" w:space="0" w:color="auto"/>
            </w:tcBorders>
            <w:shd w:val="clear" w:color="auto" w:fill="auto"/>
            <w:vAlign w:val="center"/>
            <w:hideMark/>
          </w:tcPr>
          <w:p w14:paraId="742FD19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69878C61"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102143E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3 267 985,00</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6735ABA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107509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3 267 985,00</w:t>
            </w:r>
          </w:p>
        </w:tc>
        <w:tc>
          <w:tcPr>
            <w:tcW w:w="430" w:type="pct"/>
            <w:tcBorders>
              <w:top w:val="nil"/>
              <w:left w:val="nil"/>
              <w:bottom w:val="single" w:sz="4" w:space="0" w:color="auto"/>
              <w:right w:val="single" w:sz="4" w:space="0" w:color="auto"/>
            </w:tcBorders>
            <w:shd w:val="clear" w:color="auto" w:fill="auto"/>
            <w:vAlign w:val="center"/>
            <w:hideMark/>
          </w:tcPr>
          <w:p w14:paraId="60AB23F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08FB1A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5E85492"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CE67B1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2027-2028</w:t>
            </w:r>
          </w:p>
        </w:tc>
        <w:tc>
          <w:tcPr>
            <w:tcW w:w="513" w:type="pct"/>
            <w:vMerge/>
            <w:tcBorders>
              <w:top w:val="nil"/>
              <w:left w:val="single" w:sz="4" w:space="0" w:color="auto"/>
              <w:bottom w:val="single" w:sz="4" w:space="0" w:color="000000"/>
              <w:right w:val="single" w:sz="4" w:space="0" w:color="auto"/>
            </w:tcBorders>
            <w:vAlign w:val="center"/>
            <w:hideMark/>
          </w:tcPr>
          <w:p w14:paraId="710CC11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1159C311"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4.1.2.2. Modernizacja i remont  nieruchomości "Cyganka 24"</w:t>
            </w:r>
          </w:p>
        </w:tc>
        <w:tc>
          <w:tcPr>
            <w:tcW w:w="185" w:type="pct"/>
            <w:tcBorders>
              <w:top w:val="nil"/>
              <w:left w:val="nil"/>
              <w:bottom w:val="single" w:sz="4" w:space="0" w:color="auto"/>
              <w:right w:val="single" w:sz="4" w:space="0" w:color="auto"/>
            </w:tcBorders>
            <w:shd w:val="clear" w:color="auto" w:fill="auto"/>
            <w:vAlign w:val="center"/>
            <w:hideMark/>
          </w:tcPr>
          <w:p w14:paraId="3B9D1FF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15DF464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3198EB7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3 839 802,00</w:t>
            </w:r>
          </w:p>
        </w:tc>
        <w:tc>
          <w:tcPr>
            <w:tcW w:w="446" w:type="pct"/>
            <w:tcBorders>
              <w:top w:val="nil"/>
              <w:left w:val="nil"/>
              <w:bottom w:val="single" w:sz="4" w:space="0" w:color="auto"/>
              <w:right w:val="single" w:sz="4" w:space="0" w:color="auto"/>
            </w:tcBorders>
            <w:shd w:val="clear" w:color="auto" w:fill="auto"/>
            <w:vAlign w:val="center"/>
            <w:hideMark/>
          </w:tcPr>
          <w:p w14:paraId="528CFE0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5F94FC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3 839 802,00</w:t>
            </w:r>
          </w:p>
        </w:tc>
        <w:tc>
          <w:tcPr>
            <w:tcW w:w="430" w:type="pct"/>
            <w:tcBorders>
              <w:top w:val="nil"/>
              <w:left w:val="nil"/>
              <w:bottom w:val="single" w:sz="4" w:space="0" w:color="auto"/>
              <w:right w:val="single" w:sz="4" w:space="0" w:color="auto"/>
            </w:tcBorders>
            <w:shd w:val="clear" w:color="auto" w:fill="auto"/>
            <w:vAlign w:val="center"/>
            <w:hideMark/>
          </w:tcPr>
          <w:p w14:paraId="4876FA0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176201B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D64CBC1"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D013A6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2019-2026</w:t>
            </w:r>
          </w:p>
        </w:tc>
        <w:tc>
          <w:tcPr>
            <w:tcW w:w="513" w:type="pct"/>
            <w:vMerge/>
            <w:tcBorders>
              <w:top w:val="nil"/>
              <w:left w:val="single" w:sz="4" w:space="0" w:color="auto"/>
              <w:bottom w:val="single" w:sz="4" w:space="0" w:color="000000"/>
              <w:right w:val="single" w:sz="4" w:space="0" w:color="auto"/>
            </w:tcBorders>
            <w:vAlign w:val="center"/>
            <w:hideMark/>
          </w:tcPr>
          <w:p w14:paraId="1329972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3D99371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4.1.2.3. Modernizacja i remont nieruchomości "3 Maja 6"</w:t>
            </w:r>
          </w:p>
        </w:tc>
        <w:tc>
          <w:tcPr>
            <w:tcW w:w="185" w:type="pct"/>
            <w:tcBorders>
              <w:top w:val="nil"/>
              <w:left w:val="nil"/>
              <w:bottom w:val="single" w:sz="4" w:space="0" w:color="auto"/>
              <w:right w:val="single" w:sz="4" w:space="0" w:color="auto"/>
            </w:tcBorders>
            <w:shd w:val="clear" w:color="auto" w:fill="auto"/>
            <w:vAlign w:val="center"/>
            <w:hideMark/>
          </w:tcPr>
          <w:p w14:paraId="39E371D4"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6592B13F"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7A6B8E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9 050 000,00</w:t>
            </w:r>
          </w:p>
        </w:tc>
        <w:tc>
          <w:tcPr>
            <w:tcW w:w="446" w:type="pct"/>
            <w:tcBorders>
              <w:top w:val="nil"/>
              <w:left w:val="nil"/>
              <w:bottom w:val="single" w:sz="4" w:space="0" w:color="auto"/>
              <w:right w:val="single" w:sz="4" w:space="0" w:color="auto"/>
            </w:tcBorders>
            <w:shd w:val="clear" w:color="auto" w:fill="auto"/>
            <w:vAlign w:val="center"/>
            <w:hideMark/>
          </w:tcPr>
          <w:p w14:paraId="6210F2F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F453D7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9 050 000,00</w:t>
            </w:r>
          </w:p>
        </w:tc>
        <w:tc>
          <w:tcPr>
            <w:tcW w:w="430" w:type="pct"/>
            <w:tcBorders>
              <w:top w:val="nil"/>
              <w:left w:val="nil"/>
              <w:bottom w:val="single" w:sz="4" w:space="0" w:color="auto"/>
              <w:right w:val="single" w:sz="4" w:space="0" w:color="auto"/>
            </w:tcBorders>
            <w:shd w:val="clear" w:color="auto" w:fill="auto"/>
            <w:vAlign w:val="center"/>
            <w:hideMark/>
          </w:tcPr>
          <w:p w14:paraId="5E544C0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2F6B40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F85277C"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EE97DD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2027-2028</w:t>
            </w:r>
          </w:p>
        </w:tc>
        <w:tc>
          <w:tcPr>
            <w:tcW w:w="513" w:type="pct"/>
            <w:vMerge/>
            <w:tcBorders>
              <w:top w:val="nil"/>
              <w:left w:val="single" w:sz="4" w:space="0" w:color="auto"/>
              <w:bottom w:val="single" w:sz="4" w:space="0" w:color="000000"/>
              <w:right w:val="single" w:sz="4" w:space="0" w:color="auto"/>
            </w:tcBorders>
            <w:vAlign w:val="center"/>
            <w:hideMark/>
          </w:tcPr>
          <w:p w14:paraId="2E8D429A"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7C40C8D6"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4.1.2.4.Modernizacja i remont nieruchomości "Brzeska 2"</w:t>
            </w:r>
          </w:p>
        </w:tc>
        <w:tc>
          <w:tcPr>
            <w:tcW w:w="185" w:type="pct"/>
            <w:tcBorders>
              <w:top w:val="nil"/>
              <w:left w:val="nil"/>
              <w:bottom w:val="single" w:sz="4" w:space="0" w:color="auto"/>
              <w:right w:val="single" w:sz="4" w:space="0" w:color="auto"/>
            </w:tcBorders>
            <w:shd w:val="clear" w:color="auto" w:fill="auto"/>
            <w:vAlign w:val="center"/>
            <w:hideMark/>
          </w:tcPr>
          <w:p w14:paraId="5C65B11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444819E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1D1746A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2 001 019,00</w:t>
            </w:r>
          </w:p>
        </w:tc>
        <w:tc>
          <w:tcPr>
            <w:tcW w:w="446" w:type="pct"/>
            <w:tcBorders>
              <w:top w:val="nil"/>
              <w:left w:val="nil"/>
              <w:bottom w:val="single" w:sz="4" w:space="0" w:color="auto"/>
              <w:right w:val="single" w:sz="4" w:space="0" w:color="auto"/>
            </w:tcBorders>
            <w:shd w:val="clear" w:color="auto" w:fill="auto"/>
            <w:vAlign w:val="center"/>
            <w:hideMark/>
          </w:tcPr>
          <w:p w14:paraId="20FE5F4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99A85E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2 001 019,00</w:t>
            </w:r>
          </w:p>
        </w:tc>
        <w:tc>
          <w:tcPr>
            <w:tcW w:w="430" w:type="pct"/>
            <w:tcBorders>
              <w:top w:val="nil"/>
              <w:left w:val="nil"/>
              <w:bottom w:val="single" w:sz="4" w:space="0" w:color="auto"/>
              <w:right w:val="single" w:sz="4" w:space="0" w:color="auto"/>
            </w:tcBorders>
            <w:shd w:val="clear" w:color="auto" w:fill="auto"/>
            <w:vAlign w:val="center"/>
            <w:hideMark/>
          </w:tcPr>
          <w:p w14:paraId="1810D27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866818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2C1F4D0"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248A66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2021-2026</w:t>
            </w:r>
          </w:p>
        </w:tc>
        <w:tc>
          <w:tcPr>
            <w:tcW w:w="513" w:type="pct"/>
            <w:vMerge/>
            <w:tcBorders>
              <w:top w:val="nil"/>
              <w:left w:val="single" w:sz="4" w:space="0" w:color="auto"/>
              <w:bottom w:val="single" w:sz="4" w:space="0" w:color="000000"/>
              <w:right w:val="single" w:sz="4" w:space="0" w:color="auto"/>
            </w:tcBorders>
            <w:vAlign w:val="center"/>
            <w:hideMark/>
          </w:tcPr>
          <w:p w14:paraId="182475B1"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49C3CA96"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4.1.2.5. Modernizacja i remont nieruchomości "Cyganka 9"</w:t>
            </w:r>
          </w:p>
        </w:tc>
        <w:tc>
          <w:tcPr>
            <w:tcW w:w="185" w:type="pct"/>
            <w:tcBorders>
              <w:top w:val="nil"/>
              <w:left w:val="nil"/>
              <w:bottom w:val="single" w:sz="4" w:space="0" w:color="auto"/>
              <w:right w:val="single" w:sz="4" w:space="0" w:color="auto"/>
            </w:tcBorders>
            <w:shd w:val="clear" w:color="auto" w:fill="auto"/>
            <w:vAlign w:val="center"/>
            <w:hideMark/>
          </w:tcPr>
          <w:p w14:paraId="773FBAA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62E9650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2ED6744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9 634 274,00</w:t>
            </w:r>
          </w:p>
        </w:tc>
        <w:tc>
          <w:tcPr>
            <w:tcW w:w="446" w:type="pct"/>
            <w:tcBorders>
              <w:top w:val="nil"/>
              <w:left w:val="nil"/>
              <w:bottom w:val="single" w:sz="4" w:space="0" w:color="auto"/>
              <w:right w:val="single" w:sz="4" w:space="0" w:color="auto"/>
            </w:tcBorders>
            <w:shd w:val="clear" w:color="auto" w:fill="auto"/>
            <w:vAlign w:val="center"/>
            <w:hideMark/>
          </w:tcPr>
          <w:p w14:paraId="74375F0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B45287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9 634 274,00</w:t>
            </w:r>
          </w:p>
        </w:tc>
        <w:tc>
          <w:tcPr>
            <w:tcW w:w="430" w:type="pct"/>
            <w:tcBorders>
              <w:top w:val="nil"/>
              <w:left w:val="nil"/>
              <w:bottom w:val="single" w:sz="4" w:space="0" w:color="auto"/>
              <w:right w:val="single" w:sz="4" w:space="0" w:color="auto"/>
            </w:tcBorders>
            <w:shd w:val="clear" w:color="auto" w:fill="auto"/>
            <w:vAlign w:val="center"/>
            <w:hideMark/>
          </w:tcPr>
          <w:p w14:paraId="772F565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E104F5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A4B8E34"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5D9886E"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2022-2023</w:t>
            </w:r>
          </w:p>
        </w:tc>
        <w:tc>
          <w:tcPr>
            <w:tcW w:w="513" w:type="pct"/>
            <w:vMerge/>
            <w:tcBorders>
              <w:top w:val="nil"/>
              <w:left w:val="single" w:sz="4" w:space="0" w:color="auto"/>
              <w:bottom w:val="single" w:sz="4" w:space="0" w:color="000000"/>
              <w:right w:val="single" w:sz="4" w:space="0" w:color="auto"/>
            </w:tcBorders>
            <w:vAlign w:val="center"/>
            <w:hideMark/>
          </w:tcPr>
          <w:p w14:paraId="6553DEF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5D9EB0D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4.1.2.6. Modernizacja i remont nieruchomości "Królewiecka 9"</w:t>
            </w:r>
          </w:p>
        </w:tc>
        <w:tc>
          <w:tcPr>
            <w:tcW w:w="185" w:type="pct"/>
            <w:tcBorders>
              <w:top w:val="nil"/>
              <w:left w:val="nil"/>
              <w:bottom w:val="single" w:sz="4" w:space="0" w:color="auto"/>
              <w:right w:val="single" w:sz="4" w:space="0" w:color="auto"/>
            </w:tcBorders>
            <w:shd w:val="clear" w:color="auto" w:fill="auto"/>
            <w:vAlign w:val="center"/>
            <w:hideMark/>
          </w:tcPr>
          <w:p w14:paraId="2BF3A1B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3C8EDEDD"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50089CC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1 650 881,35</w:t>
            </w:r>
          </w:p>
        </w:tc>
        <w:tc>
          <w:tcPr>
            <w:tcW w:w="446" w:type="pct"/>
            <w:tcBorders>
              <w:top w:val="nil"/>
              <w:left w:val="nil"/>
              <w:bottom w:val="single" w:sz="4" w:space="0" w:color="auto"/>
              <w:right w:val="single" w:sz="4" w:space="0" w:color="auto"/>
            </w:tcBorders>
            <w:shd w:val="clear" w:color="auto" w:fill="auto"/>
            <w:vAlign w:val="center"/>
            <w:hideMark/>
          </w:tcPr>
          <w:p w14:paraId="7573459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6242E1F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1 650 881,35</w:t>
            </w:r>
          </w:p>
        </w:tc>
        <w:tc>
          <w:tcPr>
            <w:tcW w:w="430" w:type="pct"/>
            <w:tcBorders>
              <w:top w:val="nil"/>
              <w:left w:val="nil"/>
              <w:bottom w:val="single" w:sz="4" w:space="0" w:color="auto"/>
              <w:right w:val="single" w:sz="4" w:space="0" w:color="auto"/>
            </w:tcBorders>
            <w:shd w:val="clear" w:color="auto" w:fill="auto"/>
            <w:vAlign w:val="center"/>
            <w:hideMark/>
          </w:tcPr>
          <w:p w14:paraId="3AE3AEA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4BB0020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00701E9"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F9B46C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2025-2028</w:t>
            </w:r>
          </w:p>
        </w:tc>
        <w:tc>
          <w:tcPr>
            <w:tcW w:w="513" w:type="pct"/>
            <w:vMerge/>
            <w:tcBorders>
              <w:top w:val="nil"/>
              <w:left w:val="single" w:sz="4" w:space="0" w:color="auto"/>
              <w:bottom w:val="single" w:sz="4" w:space="0" w:color="000000"/>
              <w:right w:val="single" w:sz="4" w:space="0" w:color="auto"/>
            </w:tcBorders>
            <w:vAlign w:val="center"/>
            <w:hideMark/>
          </w:tcPr>
          <w:p w14:paraId="02F7B4CA"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73DF512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4.1.2.7. Modernizacja i remont nieruchomości "Królewiecka 20"</w:t>
            </w:r>
          </w:p>
        </w:tc>
        <w:tc>
          <w:tcPr>
            <w:tcW w:w="185" w:type="pct"/>
            <w:tcBorders>
              <w:top w:val="nil"/>
              <w:left w:val="nil"/>
              <w:bottom w:val="single" w:sz="4" w:space="0" w:color="auto"/>
              <w:right w:val="single" w:sz="4" w:space="0" w:color="auto"/>
            </w:tcBorders>
            <w:shd w:val="clear" w:color="auto" w:fill="auto"/>
            <w:vAlign w:val="center"/>
            <w:hideMark/>
          </w:tcPr>
          <w:p w14:paraId="5939C9C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18FE71B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745E646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843 964,00</w:t>
            </w:r>
          </w:p>
        </w:tc>
        <w:tc>
          <w:tcPr>
            <w:tcW w:w="446" w:type="pct"/>
            <w:tcBorders>
              <w:top w:val="nil"/>
              <w:left w:val="nil"/>
              <w:bottom w:val="single" w:sz="4" w:space="0" w:color="auto"/>
              <w:right w:val="single" w:sz="4" w:space="0" w:color="auto"/>
            </w:tcBorders>
            <w:shd w:val="clear" w:color="auto" w:fill="auto"/>
            <w:vAlign w:val="center"/>
            <w:hideMark/>
          </w:tcPr>
          <w:p w14:paraId="643FCB1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E5E35C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843 964,00</w:t>
            </w:r>
          </w:p>
        </w:tc>
        <w:tc>
          <w:tcPr>
            <w:tcW w:w="430" w:type="pct"/>
            <w:tcBorders>
              <w:top w:val="nil"/>
              <w:left w:val="nil"/>
              <w:bottom w:val="single" w:sz="4" w:space="0" w:color="auto"/>
              <w:right w:val="single" w:sz="4" w:space="0" w:color="auto"/>
            </w:tcBorders>
            <w:shd w:val="clear" w:color="auto" w:fill="auto"/>
            <w:vAlign w:val="center"/>
            <w:hideMark/>
          </w:tcPr>
          <w:p w14:paraId="7F42BF2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EAC38A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DBB4BD4"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7E1494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2022-2023</w:t>
            </w:r>
          </w:p>
        </w:tc>
        <w:tc>
          <w:tcPr>
            <w:tcW w:w="513" w:type="pct"/>
            <w:vMerge/>
            <w:tcBorders>
              <w:top w:val="nil"/>
              <w:left w:val="single" w:sz="4" w:space="0" w:color="auto"/>
              <w:bottom w:val="single" w:sz="4" w:space="0" w:color="000000"/>
              <w:right w:val="single" w:sz="4" w:space="0" w:color="auto"/>
            </w:tcBorders>
            <w:vAlign w:val="center"/>
            <w:hideMark/>
          </w:tcPr>
          <w:p w14:paraId="78C4BF3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2EE7C6E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4.1.2.8. Modernizacja i remont nieruchomości "Łęgska 56"</w:t>
            </w:r>
          </w:p>
        </w:tc>
        <w:tc>
          <w:tcPr>
            <w:tcW w:w="185" w:type="pct"/>
            <w:tcBorders>
              <w:top w:val="nil"/>
              <w:left w:val="nil"/>
              <w:bottom w:val="single" w:sz="4" w:space="0" w:color="auto"/>
              <w:right w:val="single" w:sz="4" w:space="0" w:color="auto"/>
            </w:tcBorders>
            <w:shd w:val="clear" w:color="auto" w:fill="auto"/>
            <w:vAlign w:val="center"/>
            <w:hideMark/>
          </w:tcPr>
          <w:p w14:paraId="0CC6F2A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4756A204"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61924EA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1 255 752,47</w:t>
            </w:r>
          </w:p>
        </w:tc>
        <w:tc>
          <w:tcPr>
            <w:tcW w:w="446" w:type="pct"/>
            <w:tcBorders>
              <w:top w:val="nil"/>
              <w:left w:val="nil"/>
              <w:bottom w:val="single" w:sz="4" w:space="0" w:color="auto"/>
              <w:right w:val="single" w:sz="4" w:space="0" w:color="auto"/>
            </w:tcBorders>
            <w:shd w:val="clear" w:color="auto" w:fill="auto"/>
            <w:vAlign w:val="center"/>
            <w:hideMark/>
          </w:tcPr>
          <w:p w14:paraId="44DFC59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7AC0DC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1 255 752,47</w:t>
            </w:r>
          </w:p>
        </w:tc>
        <w:tc>
          <w:tcPr>
            <w:tcW w:w="430" w:type="pct"/>
            <w:tcBorders>
              <w:top w:val="nil"/>
              <w:left w:val="nil"/>
              <w:bottom w:val="single" w:sz="4" w:space="0" w:color="auto"/>
              <w:right w:val="single" w:sz="4" w:space="0" w:color="auto"/>
            </w:tcBorders>
            <w:shd w:val="clear" w:color="auto" w:fill="auto"/>
            <w:vAlign w:val="center"/>
            <w:hideMark/>
          </w:tcPr>
          <w:p w14:paraId="7E99F9B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40DBA9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AFAF970"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558E74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2022-2025</w:t>
            </w:r>
          </w:p>
        </w:tc>
        <w:tc>
          <w:tcPr>
            <w:tcW w:w="513" w:type="pct"/>
            <w:vMerge/>
            <w:tcBorders>
              <w:top w:val="nil"/>
              <w:left w:val="single" w:sz="4" w:space="0" w:color="auto"/>
              <w:bottom w:val="single" w:sz="4" w:space="0" w:color="000000"/>
              <w:right w:val="single" w:sz="4" w:space="0" w:color="auto"/>
            </w:tcBorders>
            <w:vAlign w:val="center"/>
            <w:hideMark/>
          </w:tcPr>
          <w:p w14:paraId="5EAE1BE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58728B0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4.1.2.9. Modernizacja i remont  nieruchomości "Maślana 4/6"</w:t>
            </w:r>
          </w:p>
        </w:tc>
        <w:tc>
          <w:tcPr>
            <w:tcW w:w="185" w:type="pct"/>
            <w:tcBorders>
              <w:top w:val="nil"/>
              <w:left w:val="nil"/>
              <w:bottom w:val="single" w:sz="4" w:space="0" w:color="auto"/>
              <w:right w:val="single" w:sz="4" w:space="0" w:color="auto"/>
            </w:tcBorders>
            <w:shd w:val="clear" w:color="auto" w:fill="auto"/>
            <w:vAlign w:val="center"/>
            <w:hideMark/>
          </w:tcPr>
          <w:p w14:paraId="3D4D226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532E8BFC"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3BBD1AF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13 230 386,00</w:t>
            </w:r>
          </w:p>
        </w:tc>
        <w:tc>
          <w:tcPr>
            <w:tcW w:w="446" w:type="pct"/>
            <w:tcBorders>
              <w:top w:val="nil"/>
              <w:left w:val="nil"/>
              <w:bottom w:val="single" w:sz="4" w:space="0" w:color="auto"/>
              <w:right w:val="single" w:sz="4" w:space="0" w:color="auto"/>
            </w:tcBorders>
            <w:shd w:val="clear" w:color="auto" w:fill="auto"/>
            <w:vAlign w:val="center"/>
            <w:hideMark/>
          </w:tcPr>
          <w:p w14:paraId="60C0361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8E811A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13 230 386,00</w:t>
            </w:r>
          </w:p>
        </w:tc>
        <w:tc>
          <w:tcPr>
            <w:tcW w:w="430" w:type="pct"/>
            <w:tcBorders>
              <w:top w:val="nil"/>
              <w:left w:val="nil"/>
              <w:bottom w:val="single" w:sz="4" w:space="0" w:color="auto"/>
              <w:right w:val="single" w:sz="4" w:space="0" w:color="auto"/>
            </w:tcBorders>
            <w:shd w:val="clear" w:color="auto" w:fill="auto"/>
            <w:vAlign w:val="center"/>
            <w:hideMark/>
          </w:tcPr>
          <w:p w14:paraId="09FB2DA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414548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FFE9EDE" w14:textId="77777777" w:rsidTr="007725FE">
        <w:trPr>
          <w:trHeight w:val="49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93FFAFB"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2025-2028</w:t>
            </w:r>
          </w:p>
        </w:tc>
        <w:tc>
          <w:tcPr>
            <w:tcW w:w="513" w:type="pct"/>
            <w:vMerge/>
            <w:tcBorders>
              <w:top w:val="nil"/>
              <w:left w:val="single" w:sz="4" w:space="0" w:color="auto"/>
              <w:bottom w:val="single" w:sz="4" w:space="0" w:color="000000"/>
              <w:right w:val="single" w:sz="4" w:space="0" w:color="auto"/>
            </w:tcBorders>
            <w:vAlign w:val="center"/>
            <w:hideMark/>
          </w:tcPr>
          <w:p w14:paraId="168C38F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1C73188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4.1.2.10. Modernizacja i remont nieruchomości "Matebudy 8"</w:t>
            </w:r>
          </w:p>
        </w:tc>
        <w:tc>
          <w:tcPr>
            <w:tcW w:w="185" w:type="pct"/>
            <w:tcBorders>
              <w:top w:val="nil"/>
              <w:left w:val="nil"/>
              <w:bottom w:val="single" w:sz="4" w:space="0" w:color="auto"/>
              <w:right w:val="single" w:sz="4" w:space="0" w:color="auto"/>
            </w:tcBorders>
            <w:shd w:val="clear" w:color="auto" w:fill="auto"/>
            <w:vAlign w:val="center"/>
            <w:hideMark/>
          </w:tcPr>
          <w:p w14:paraId="0680CBF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161E4D54"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23894DA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1 034 975,00</w:t>
            </w:r>
          </w:p>
        </w:tc>
        <w:tc>
          <w:tcPr>
            <w:tcW w:w="446" w:type="pct"/>
            <w:tcBorders>
              <w:top w:val="nil"/>
              <w:left w:val="nil"/>
              <w:bottom w:val="single" w:sz="4" w:space="0" w:color="auto"/>
              <w:right w:val="single" w:sz="4" w:space="0" w:color="auto"/>
            </w:tcBorders>
            <w:shd w:val="clear" w:color="auto" w:fill="auto"/>
            <w:vAlign w:val="center"/>
            <w:hideMark/>
          </w:tcPr>
          <w:p w14:paraId="6574099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FA068C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1 034 975,00</w:t>
            </w:r>
          </w:p>
        </w:tc>
        <w:tc>
          <w:tcPr>
            <w:tcW w:w="430" w:type="pct"/>
            <w:tcBorders>
              <w:top w:val="nil"/>
              <w:left w:val="nil"/>
              <w:bottom w:val="single" w:sz="4" w:space="0" w:color="auto"/>
              <w:right w:val="single" w:sz="4" w:space="0" w:color="auto"/>
            </w:tcBorders>
            <w:shd w:val="clear" w:color="auto" w:fill="auto"/>
            <w:vAlign w:val="center"/>
            <w:hideMark/>
          </w:tcPr>
          <w:p w14:paraId="37E0775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94FA87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654DCB2"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62188F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2020-2021</w:t>
            </w:r>
          </w:p>
        </w:tc>
        <w:tc>
          <w:tcPr>
            <w:tcW w:w="513" w:type="pct"/>
            <w:vMerge/>
            <w:tcBorders>
              <w:top w:val="nil"/>
              <w:left w:val="single" w:sz="4" w:space="0" w:color="auto"/>
              <w:bottom w:val="single" w:sz="4" w:space="0" w:color="000000"/>
              <w:right w:val="single" w:sz="4" w:space="0" w:color="auto"/>
            </w:tcBorders>
            <w:vAlign w:val="center"/>
            <w:hideMark/>
          </w:tcPr>
          <w:p w14:paraId="6F90F95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27B9AD76"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4.1.2.11. Modernizacja i remont nieruchomości "Piekarska 6"</w:t>
            </w:r>
          </w:p>
        </w:tc>
        <w:tc>
          <w:tcPr>
            <w:tcW w:w="185" w:type="pct"/>
            <w:tcBorders>
              <w:top w:val="nil"/>
              <w:left w:val="nil"/>
              <w:bottom w:val="single" w:sz="4" w:space="0" w:color="auto"/>
              <w:right w:val="single" w:sz="4" w:space="0" w:color="auto"/>
            </w:tcBorders>
            <w:shd w:val="clear" w:color="auto" w:fill="auto"/>
            <w:vAlign w:val="center"/>
            <w:hideMark/>
          </w:tcPr>
          <w:p w14:paraId="1940464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51D51DC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77E3810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240 941,44</w:t>
            </w:r>
          </w:p>
        </w:tc>
        <w:tc>
          <w:tcPr>
            <w:tcW w:w="446" w:type="pct"/>
            <w:tcBorders>
              <w:top w:val="nil"/>
              <w:left w:val="nil"/>
              <w:bottom w:val="single" w:sz="4" w:space="0" w:color="auto"/>
              <w:right w:val="single" w:sz="4" w:space="0" w:color="auto"/>
            </w:tcBorders>
            <w:shd w:val="clear" w:color="auto" w:fill="auto"/>
            <w:vAlign w:val="center"/>
            <w:hideMark/>
          </w:tcPr>
          <w:p w14:paraId="6DD8E1E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45FFD9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240 941,44</w:t>
            </w:r>
          </w:p>
        </w:tc>
        <w:tc>
          <w:tcPr>
            <w:tcW w:w="430" w:type="pct"/>
            <w:tcBorders>
              <w:top w:val="nil"/>
              <w:left w:val="nil"/>
              <w:bottom w:val="single" w:sz="4" w:space="0" w:color="auto"/>
              <w:right w:val="single" w:sz="4" w:space="0" w:color="auto"/>
            </w:tcBorders>
            <w:shd w:val="clear" w:color="auto" w:fill="auto"/>
            <w:vAlign w:val="center"/>
            <w:hideMark/>
          </w:tcPr>
          <w:p w14:paraId="618F6DA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66D9E0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4BB0CBA"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0A3643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2021-2022</w:t>
            </w:r>
          </w:p>
        </w:tc>
        <w:tc>
          <w:tcPr>
            <w:tcW w:w="513" w:type="pct"/>
            <w:vMerge/>
            <w:tcBorders>
              <w:top w:val="nil"/>
              <w:left w:val="single" w:sz="4" w:space="0" w:color="auto"/>
              <w:bottom w:val="single" w:sz="4" w:space="0" w:color="000000"/>
              <w:right w:val="single" w:sz="4" w:space="0" w:color="auto"/>
            </w:tcBorders>
            <w:vAlign w:val="center"/>
            <w:hideMark/>
          </w:tcPr>
          <w:p w14:paraId="5747893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6E68B00A"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4.1.2.12. Modernizacja i remont nieruchomości "Stary Rynek 5"</w:t>
            </w:r>
          </w:p>
        </w:tc>
        <w:tc>
          <w:tcPr>
            <w:tcW w:w="185" w:type="pct"/>
            <w:tcBorders>
              <w:top w:val="nil"/>
              <w:left w:val="nil"/>
              <w:bottom w:val="single" w:sz="4" w:space="0" w:color="auto"/>
              <w:right w:val="single" w:sz="4" w:space="0" w:color="auto"/>
            </w:tcBorders>
            <w:shd w:val="clear" w:color="auto" w:fill="auto"/>
            <w:vAlign w:val="center"/>
            <w:hideMark/>
          </w:tcPr>
          <w:p w14:paraId="41366964"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5F76019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4D28A72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492 574,40</w:t>
            </w:r>
          </w:p>
        </w:tc>
        <w:tc>
          <w:tcPr>
            <w:tcW w:w="446" w:type="pct"/>
            <w:tcBorders>
              <w:top w:val="nil"/>
              <w:left w:val="nil"/>
              <w:bottom w:val="single" w:sz="4" w:space="0" w:color="auto"/>
              <w:right w:val="single" w:sz="4" w:space="0" w:color="auto"/>
            </w:tcBorders>
            <w:shd w:val="clear" w:color="auto" w:fill="auto"/>
            <w:vAlign w:val="center"/>
            <w:hideMark/>
          </w:tcPr>
          <w:p w14:paraId="2BA2133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3C8ACE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492 574,40</w:t>
            </w:r>
          </w:p>
        </w:tc>
        <w:tc>
          <w:tcPr>
            <w:tcW w:w="430" w:type="pct"/>
            <w:tcBorders>
              <w:top w:val="nil"/>
              <w:left w:val="nil"/>
              <w:bottom w:val="single" w:sz="4" w:space="0" w:color="auto"/>
              <w:right w:val="single" w:sz="4" w:space="0" w:color="auto"/>
            </w:tcBorders>
            <w:shd w:val="clear" w:color="auto" w:fill="auto"/>
            <w:vAlign w:val="center"/>
            <w:hideMark/>
          </w:tcPr>
          <w:p w14:paraId="449D038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69D89C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4C2F0F7"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6E4245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2024-2026</w:t>
            </w:r>
          </w:p>
        </w:tc>
        <w:tc>
          <w:tcPr>
            <w:tcW w:w="513" w:type="pct"/>
            <w:vMerge/>
            <w:tcBorders>
              <w:top w:val="nil"/>
              <w:left w:val="single" w:sz="4" w:space="0" w:color="auto"/>
              <w:bottom w:val="single" w:sz="4" w:space="0" w:color="000000"/>
              <w:right w:val="single" w:sz="4" w:space="0" w:color="auto"/>
            </w:tcBorders>
            <w:vAlign w:val="center"/>
            <w:hideMark/>
          </w:tcPr>
          <w:p w14:paraId="3952353B"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21D0F14D"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4.1.2.13. Modernizacja i remont nieruchomości "Szpichlerna 20"</w:t>
            </w:r>
          </w:p>
        </w:tc>
        <w:tc>
          <w:tcPr>
            <w:tcW w:w="185" w:type="pct"/>
            <w:tcBorders>
              <w:top w:val="nil"/>
              <w:left w:val="nil"/>
              <w:bottom w:val="single" w:sz="4" w:space="0" w:color="auto"/>
              <w:right w:val="single" w:sz="4" w:space="0" w:color="auto"/>
            </w:tcBorders>
            <w:shd w:val="clear" w:color="auto" w:fill="auto"/>
            <w:vAlign w:val="center"/>
            <w:hideMark/>
          </w:tcPr>
          <w:p w14:paraId="67C5DAC8"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2C67134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095A945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2 102 340,00</w:t>
            </w:r>
          </w:p>
        </w:tc>
        <w:tc>
          <w:tcPr>
            <w:tcW w:w="446" w:type="pct"/>
            <w:tcBorders>
              <w:top w:val="nil"/>
              <w:left w:val="nil"/>
              <w:bottom w:val="single" w:sz="4" w:space="0" w:color="auto"/>
              <w:right w:val="single" w:sz="4" w:space="0" w:color="auto"/>
            </w:tcBorders>
            <w:shd w:val="clear" w:color="auto" w:fill="auto"/>
            <w:vAlign w:val="center"/>
            <w:hideMark/>
          </w:tcPr>
          <w:p w14:paraId="72F9540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621A420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2 102 340,00</w:t>
            </w:r>
          </w:p>
        </w:tc>
        <w:tc>
          <w:tcPr>
            <w:tcW w:w="430" w:type="pct"/>
            <w:tcBorders>
              <w:top w:val="nil"/>
              <w:left w:val="nil"/>
              <w:bottom w:val="single" w:sz="4" w:space="0" w:color="auto"/>
              <w:right w:val="single" w:sz="4" w:space="0" w:color="auto"/>
            </w:tcBorders>
            <w:shd w:val="clear" w:color="auto" w:fill="auto"/>
            <w:vAlign w:val="center"/>
            <w:hideMark/>
          </w:tcPr>
          <w:p w14:paraId="2463CF2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40EBF0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6F3747F3"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5A31EE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2021-2022</w:t>
            </w:r>
          </w:p>
        </w:tc>
        <w:tc>
          <w:tcPr>
            <w:tcW w:w="513" w:type="pct"/>
            <w:vMerge/>
            <w:tcBorders>
              <w:top w:val="nil"/>
              <w:left w:val="single" w:sz="4" w:space="0" w:color="auto"/>
              <w:bottom w:val="single" w:sz="4" w:space="0" w:color="000000"/>
              <w:right w:val="single" w:sz="4" w:space="0" w:color="auto"/>
            </w:tcBorders>
            <w:vAlign w:val="center"/>
            <w:hideMark/>
          </w:tcPr>
          <w:p w14:paraId="7DE46DD5"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3F568B40"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4.1.2.14. Modernizacja i remont nieruchomości "Wojska Polskiego 3"</w:t>
            </w:r>
          </w:p>
        </w:tc>
        <w:tc>
          <w:tcPr>
            <w:tcW w:w="185" w:type="pct"/>
            <w:tcBorders>
              <w:top w:val="nil"/>
              <w:left w:val="nil"/>
              <w:bottom w:val="single" w:sz="4" w:space="0" w:color="auto"/>
              <w:right w:val="single" w:sz="4" w:space="0" w:color="auto"/>
            </w:tcBorders>
            <w:shd w:val="clear" w:color="auto" w:fill="auto"/>
            <w:vAlign w:val="center"/>
            <w:hideMark/>
          </w:tcPr>
          <w:p w14:paraId="7628EE4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1B4A772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12C91CB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186 031,00</w:t>
            </w:r>
          </w:p>
        </w:tc>
        <w:tc>
          <w:tcPr>
            <w:tcW w:w="446" w:type="pct"/>
            <w:tcBorders>
              <w:top w:val="nil"/>
              <w:left w:val="nil"/>
              <w:bottom w:val="single" w:sz="4" w:space="0" w:color="auto"/>
              <w:right w:val="single" w:sz="4" w:space="0" w:color="auto"/>
            </w:tcBorders>
            <w:shd w:val="clear" w:color="auto" w:fill="auto"/>
            <w:vAlign w:val="center"/>
            <w:hideMark/>
          </w:tcPr>
          <w:p w14:paraId="485F1EE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432356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186 031,00</w:t>
            </w:r>
          </w:p>
        </w:tc>
        <w:tc>
          <w:tcPr>
            <w:tcW w:w="430" w:type="pct"/>
            <w:tcBorders>
              <w:top w:val="nil"/>
              <w:left w:val="nil"/>
              <w:bottom w:val="single" w:sz="4" w:space="0" w:color="auto"/>
              <w:right w:val="single" w:sz="4" w:space="0" w:color="auto"/>
            </w:tcBorders>
            <w:shd w:val="clear" w:color="auto" w:fill="auto"/>
            <w:vAlign w:val="center"/>
            <w:hideMark/>
          </w:tcPr>
          <w:p w14:paraId="153778F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C27D58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1535802"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6D0200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2020-2022</w:t>
            </w:r>
          </w:p>
        </w:tc>
        <w:tc>
          <w:tcPr>
            <w:tcW w:w="513" w:type="pct"/>
            <w:vMerge/>
            <w:tcBorders>
              <w:top w:val="nil"/>
              <w:left w:val="single" w:sz="4" w:space="0" w:color="auto"/>
              <w:bottom w:val="single" w:sz="4" w:space="0" w:color="000000"/>
              <w:right w:val="single" w:sz="4" w:space="0" w:color="auto"/>
            </w:tcBorders>
            <w:vAlign w:val="center"/>
            <w:hideMark/>
          </w:tcPr>
          <w:p w14:paraId="696A666A"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31E7EC97"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4.1.2.15. Modernizacja i remont nieruchomości "Prymasa Stefana Wyszyńskiego 4"</w:t>
            </w:r>
          </w:p>
        </w:tc>
        <w:tc>
          <w:tcPr>
            <w:tcW w:w="185" w:type="pct"/>
            <w:tcBorders>
              <w:top w:val="nil"/>
              <w:left w:val="nil"/>
              <w:bottom w:val="single" w:sz="4" w:space="0" w:color="auto"/>
              <w:right w:val="single" w:sz="4" w:space="0" w:color="auto"/>
            </w:tcBorders>
            <w:shd w:val="clear" w:color="auto" w:fill="auto"/>
            <w:vAlign w:val="center"/>
            <w:hideMark/>
          </w:tcPr>
          <w:p w14:paraId="296C2EE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365029C9"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3C5FE40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809 922,50</w:t>
            </w:r>
          </w:p>
        </w:tc>
        <w:tc>
          <w:tcPr>
            <w:tcW w:w="446" w:type="pct"/>
            <w:tcBorders>
              <w:top w:val="nil"/>
              <w:left w:val="nil"/>
              <w:bottom w:val="single" w:sz="4" w:space="0" w:color="auto"/>
              <w:right w:val="single" w:sz="4" w:space="0" w:color="auto"/>
            </w:tcBorders>
            <w:shd w:val="clear" w:color="auto" w:fill="auto"/>
            <w:vAlign w:val="center"/>
            <w:hideMark/>
          </w:tcPr>
          <w:p w14:paraId="45BAC7F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99715A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809 922,50</w:t>
            </w:r>
          </w:p>
        </w:tc>
        <w:tc>
          <w:tcPr>
            <w:tcW w:w="430" w:type="pct"/>
            <w:tcBorders>
              <w:top w:val="nil"/>
              <w:left w:val="nil"/>
              <w:bottom w:val="single" w:sz="4" w:space="0" w:color="auto"/>
              <w:right w:val="single" w:sz="4" w:space="0" w:color="auto"/>
            </w:tcBorders>
            <w:shd w:val="clear" w:color="auto" w:fill="auto"/>
            <w:vAlign w:val="center"/>
            <w:hideMark/>
          </w:tcPr>
          <w:p w14:paraId="2426218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5E0EF9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D77D2FB"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563FF64"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2025-2027</w:t>
            </w:r>
          </w:p>
        </w:tc>
        <w:tc>
          <w:tcPr>
            <w:tcW w:w="513" w:type="pct"/>
            <w:vMerge/>
            <w:tcBorders>
              <w:top w:val="nil"/>
              <w:left w:val="single" w:sz="4" w:space="0" w:color="auto"/>
              <w:bottom w:val="single" w:sz="4" w:space="0" w:color="000000"/>
              <w:right w:val="single" w:sz="4" w:space="0" w:color="auto"/>
            </w:tcBorders>
            <w:vAlign w:val="center"/>
            <w:hideMark/>
          </w:tcPr>
          <w:p w14:paraId="1849A827"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5CC492B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4.1.2.16. Modernizacja i remont nieruchomości "Zamcza 14"</w:t>
            </w:r>
          </w:p>
        </w:tc>
        <w:tc>
          <w:tcPr>
            <w:tcW w:w="185" w:type="pct"/>
            <w:tcBorders>
              <w:top w:val="nil"/>
              <w:left w:val="nil"/>
              <w:bottom w:val="single" w:sz="4" w:space="0" w:color="auto"/>
              <w:right w:val="single" w:sz="4" w:space="0" w:color="auto"/>
            </w:tcBorders>
            <w:shd w:val="clear" w:color="auto" w:fill="auto"/>
            <w:vAlign w:val="center"/>
            <w:hideMark/>
          </w:tcPr>
          <w:p w14:paraId="7C3E742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02FB53BE"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7EC8437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498 913,00</w:t>
            </w:r>
          </w:p>
        </w:tc>
        <w:tc>
          <w:tcPr>
            <w:tcW w:w="446" w:type="pct"/>
            <w:tcBorders>
              <w:top w:val="nil"/>
              <w:left w:val="nil"/>
              <w:bottom w:val="single" w:sz="4" w:space="0" w:color="auto"/>
              <w:right w:val="single" w:sz="4" w:space="0" w:color="auto"/>
            </w:tcBorders>
            <w:shd w:val="clear" w:color="auto" w:fill="auto"/>
            <w:vAlign w:val="center"/>
            <w:hideMark/>
          </w:tcPr>
          <w:p w14:paraId="63D102D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64672ED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498 913,00</w:t>
            </w:r>
          </w:p>
        </w:tc>
        <w:tc>
          <w:tcPr>
            <w:tcW w:w="430" w:type="pct"/>
            <w:tcBorders>
              <w:top w:val="nil"/>
              <w:left w:val="nil"/>
              <w:bottom w:val="single" w:sz="4" w:space="0" w:color="auto"/>
              <w:right w:val="single" w:sz="4" w:space="0" w:color="auto"/>
            </w:tcBorders>
            <w:shd w:val="clear" w:color="auto" w:fill="auto"/>
            <w:vAlign w:val="center"/>
            <w:hideMark/>
          </w:tcPr>
          <w:p w14:paraId="657D29E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DBC578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B4C3299"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8E5AC58"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2022-2023</w:t>
            </w:r>
          </w:p>
        </w:tc>
        <w:tc>
          <w:tcPr>
            <w:tcW w:w="513" w:type="pct"/>
            <w:vMerge/>
            <w:tcBorders>
              <w:top w:val="nil"/>
              <w:left w:val="single" w:sz="4" w:space="0" w:color="auto"/>
              <w:bottom w:val="single" w:sz="4" w:space="0" w:color="000000"/>
              <w:right w:val="single" w:sz="4" w:space="0" w:color="auto"/>
            </w:tcBorders>
            <w:vAlign w:val="center"/>
            <w:hideMark/>
          </w:tcPr>
          <w:p w14:paraId="2E11788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vAlign w:val="center"/>
            <w:hideMark/>
          </w:tcPr>
          <w:p w14:paraId="6F4A5EC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4.1.2.17. Modernizacja i remont nieruchomości "Zapiecek 8"</w:t>
            </w:r>
          </w:p>
        </w:tc>
        <w:tc>
          <w:tcPr>
            <w:tcW w:w="185" w:type="pct"/>
            <w:tcBorders>
              <w:top w:val="nil"/>
              <w:left w:val="nil"/>
              <w:bottom w:val="single" w:sz="4" w:space="0" w:color="auto"/>
              <w:right w:val="single" w:sz="4" w:space="0" w:color="auto"/>
            </w:tcBorders>
            <w:shd w:val="clear" w:color="auto" w:fill="auto"/>
            <w:vAlign w:val="center"/>
            <w:hideMark/>
          </w:tcPr>
          <w:p w14:paraId="132238C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22E81CC1"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3DA3ED6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570 943,03</w:t>
            </w:r>
          </w:p>
        </w:tc>
        <w:tc>
          <w:tcPr>
            <w:tcW w:w="446" w:type="pct"/>
            <w:tcBorders>
              <w:top w:val="nil"/>
              <w:left w:val="nil"/>
              <w:bottom w:val="single" w:sz="4" w:space="0" w:color="auto"/>
              <w:right w:val="single" w:sz="4" w:space="0" w:color="auto"/>
            </w:tcBorders>
            <w:shd w:val="clear" w:color="auto" w:fill="auto"/>
            <w:vAlign w:val="center"/>
            <w:hideMark/>
          </w:tcPr>
          <w:p w14:paraId="54D6973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7736E1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570 943,03</w:t>
            </w:r>
          </w:p>
        </w:tc>
        <w:tc>
          <w:tcPr>
            <w:tcW w:w="430" w:type="pct"/>
            <w:tcBorders>
              <w:top w:val="nil"/>
              <w:left w:val="nil"/>
              <w:bottom w:val="single" w:sz="4" w:space="0" w:color="auto"/>
              <w:right w:val="single" w:sz="4" w:space="0" w:color="auto"/>
            </w:tcBorders>
            <w:shd w:val="clear" w:color="auto" w:fill="auto"/>
            <w:vAlign w:val="center"/>
            <w:hideMark/>
          </w:tcPr>
          <w:p w14:paraId="3254790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DB2B16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1257E67"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53E1FB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2025-2029</w:t>
            </w:r>
          </w:p>
        </w:tc>
        <w:tc>
          <w:tcPr>
            <w:tcW w:w="513" w:type="pct"/>
            <w:vMerge/>
            <w:tcBorders>
              <w:top w:val="nil"/>
              <w:left w:val="single" w:sz="4" w:space="0" w:color="auto"/>
              <w:bottom w:val="single" w:sz="4" w:space="0" w:color="000000"/>
              <w:right w:val="single" w:sz="4" w:space="0" w:color="auto"/>
            </w:tcBorders>
            <w:vAlign w:val="center"/>
            <w:hideMark/>
          </w:tcPr>
          <w:p w14:paraId="2B53FE0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504656F8"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4.1.2.18. Modernizacja i remont nieruchomości "Bulwary 24"</w:t>
            </w:r>
          </w:p>
        </w:tc>
        <w:tc>
          <w:tcPr>
            <w:tcW w:w="185" w:type="pct"/>
            <w:tcBorders>
              <w:top w:val="nil"/>
              <w:left w:val="nil"/>
              <w:bottom w:val="single" w:sz="4" w:space="0" w:color="auto"/>
              <w:right w:val="single" w:sz="4" w:space="0" w:color="auto"/>
            </w:tcBorders>
            <w:shd w:val="clear" w:color="auto" w:fill="auto"/>
            <w:hideMark/>
          </w:tcPr>
          <w:p w14:paraId="358359E9"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0B1D161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75E6218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2 400 000,00</w:t>
            </w:r>
          </w:p>
        </w:tc>
        <w:tc>
          <w:tcPr>
            <w:tcW w:w="446" w:type="pct"/>
            <w:tcBorders>
              <w:top w:val="nil"/>
              <w:left w:val="nil"/>
              <w:bottom w:val="single" w:sz="4" w:space="0" w:color="auto"/>
              <w:right w:val="single" w:sz="4" w:space="0" w:color="auto"/>
            </w:tcBorders>
            <w:shd w:val="clear" w:color="auto" w:fill="auto"/>
            <w:vAlign w:val="center"/>
            <w:hideMark/>
          </w:tcPr>
          <w:p w14:paraId="18A17E2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67181E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2 400 000,00</w:t>
            </w:r>
          </w:p>
        </w:tc>
        <w:tc>
          <w:tcPr>
            <w:tcW w:w="430" w:type="pct"/>
            <w:tcBorders>
              <w:top w:val="nil"/>
              <w:left w:val="nil"/>
              <w:bottom w:val="single" w:sz="4" w:space="0" w:color="auto"/>
              <w:right w:val="single" w:sz="4" w:space="0" w:color="auto"/>
            </w:tcBorders>
            <w:shd w:val="clear" w:color="auto" w:fill="auto"/>
            <w:vAlign w:val="center"/>
            <w:hideMark/>
          </w:tcPr>
          <w:p w14:paraId="4B91255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1A51DA0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E363F6E"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66F230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2029-2031</w:t>
            </w:r>
          </w:p>
        </w:tc>
        <w:tc>
          <w:tcPr>
            <w:tcW w:w="513" w:type="pct"/>
            <w:vMerge/>
            <w:tcBorders>
              <w:top w:val="nil"/>
              <w:left w:val="single" w:sz="4" w:space="0" w:color="auto"/>
              <w:bottom w:val="single" w:sz="4" w:space="0" w:color="000000"/>
              <w:right w:val="single" w:sz="4" w:space="0" w:color="auto"/>
            </w:tcBorders>
            <w:vAlign w:val="center"/>
            <w:hideMark/>
          </w:tcPr>
          <w:p w14:paraId="10A00682"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662674D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4.1.2.19. Modernizacja i remont nieruchomości "Tumska 5"</w:t>
            </w:r>
          </w:p>
        </w:tc>
        <w:tc>
          <w:tcPr>
            <w:tcW w:w="185" w:type="pct"/>
            <w:tcBorders>
              <w:top w:val="nil"/>
              <w:left w:val="nil"/>
              <w:bottom w:val="single" w:sz="4" w:space="0" w:color="auto"/>
              <w:right w:val="single" w:sz="4" w:space="0" w:color="auto"/>
            </w:tcBorders>
            <w:shd w:val="clear" w:color="auto" w:fill="auto"/>
            <w:hideMark/>
          </w:tcPr>
          <w:p w14:paraId="6C5CCD6B"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3F416AFF"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4BB28C7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2 000 000,00</w:t>
            </w:r>
          </w:p>
        </w:tc>
        <w:tc>
          <w:tcPr>
            <w:tcW w:w="446" w:type="pct"/>
            <w:tcBorders>
              <w:top w:val="nil"/>
              <w:left w:val="nil"/>
              <w:bottom w:val="single" w:sz="4" w:space="0" w:color="auto"/>
              <w:right w:val="single" w:sz="4" w:space="0" w:color="auto"/>
            </w:tcBorders>
            <w:shd w:val="clear" w:color="auto" w:fill="auto"/>
            <w:vAlign w:val="center"/>
            <w:hideMark/>
          </w:tcPr>
          <w:p w14:paraId="1BC42E5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032896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2 000 000,00</w:t>
            </w:r>
          </w:p>
        </w:tc>
        <w:tc>
          <w:tcPr>
            <w:tcW w:w="430" w:type="pct"/>
            <w:tcBorders>
              <w:top w:val="nil"/>
              <w:left w:val="nil"/>
              <w:bottom w:val="single" w:sz="4" w:space="0" w:color="auto"/>
              <w:right w:val="single" w:sz="4" w:space="0" w:color="auto"/>
            </w:tcBorders>
            <w:shd w:val="clear" w:color="auto" w:fill="auto"/>
            <w:vAlign w:val="center"/>
            <w:hideMark/>
          </w:tcPr>
          <w:p w14:paraId="3DCE57C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009ACC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74E68BB"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22C69C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2029-2031</w:t>
            </w:r>
          </w:p>
        </w:tc>
        <w:tc>
          <w:tcPr>
            <w:tcW w:w="513" w:type="pct"/>
            <w:vMerge/>
            <w:tcBorders>
              <w:top w:val="nil"/>
              <w:left w:val="single" w:sz="4" w:space="0" w:color="auto"/>
              <w:bottom w:val="single" w:sz="4" w:space="0" w:color="000000"/>
              <w:right w:val="single" w:sz="4" w:space="0" w:color="auto"/>
            </w:tcBorders>
            <w:vAlign w:val="center"/>
            <w:hideMark/>
          </w:tcPr>
          <w:p w14:paraId="7CE3CDA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4A54E33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4.1.2.20. Modernizacja i remont nieruchomości "Tumska 7"</w:t>
            </w:r>
          </w:p>
        </w:tc>
        <w:tc>
          <w:tcPr>
            <w:tcW w:w="185" w:type="pct"/>
            <w:tcBorders>
              <w:top w:val="nil"/>
              <w:left w:val="nil"/>
              <w:bottom w:val="single" w:sz="4" w:space="0" w:color="auto"/>
              <w:right w:val="single" w:sz="4" w:space="0" w:color="auto"/>
            </w:tcBorders>
            <w:shd w:val="clear" w:color="auto" w:fill="auto"/>
            <w:hideMark/>
          </w:tcPr>
          <w:p w14:paraId="359CE52F"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5F1104C1"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Administracja Zasobów Komunalnych we Włocławku</w:t>
            </w:r>
          </w:p>
        </w:tc>
        <w:tc>
          <w:tcPr>
            <w:tcW w:w="397" w:type="pct"/>
            <w:tcBorders>
              <w:top w:val="nil"/>
              <w:left w:val="nil"/>
              <w:bottom w:val="single" w:sz="4" w:space="0" w:color="auto"/>
              <w:right w:val="single" w:sz="4" w:space="0" w:color="auto"/>
            </w:tcBorders>
            <w:shd w:val="clear" w:color="auto" w:fill="auto"/>
            <w:vAlign w:val="center"/>
            <w:hideMark/>
          </w:tcPr>
          <w:p w14:paraId="2AF0414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2 500 000,00</w:t>
            </w:r>
          </w:p>
        </w:tc>
        <w:tc>
          <w:tcPr>
            <w:tcW w:w="446" w:type="pct"/>
            <w:tcBorders>
              <w:top w:val="nil"/>
              <w:left w:val="nil"/>
              <w:bottom w:val="single" w:sz="4" w:space="0" w:color="auto"/>
              <w:right w:val="single" w:sz="4" w:space="0" w:color="auto"/>
            </w:tcBorders>
            <w:shd w:val="clear" w:color="auto" w:fill="auto"/>
            <w:vAlign w:val="center"/>
            <w:hideMark/>
          </w:tcPr>
          <w:p w14:paraId="5E05CAA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F3BBAB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2 500 000,00</w:t>
            </w:r>
          </w:p>
        </w:tc>
        <w:tc>
          <w:tcPr>
            <w:tcW w:w="430" w:type="pct"/>
            <w:tcBorders>
              <w:top w:val="nil"/>
              <w:left w:val="nil"/>
              <w:bottom w:val="single" w:sz="4" w:space="0" w:color="auto"/>
              <w:right w:val="single" w:sz="4" w:space="0" w:color="auto"/>
            </w:tcBorders>
            <w:shd w:val="clear" w:color="auto" w:fill="auto"/>
            <w:vAlign w:val="center"/>
            <w:hideMark/>
          </w:tcPr>
          <w:p w14:paraId="5177B13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7D73D0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47E156B"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614803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2018-2019</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4B876CE3"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4.1.3. Wsparcie merytoryczne dla właścicieli i wspólnot mieszkaniowych</w:t>
            </w:r>
          </w:p>
        </w:tc>
        <w:tc>
          <w:tcPr>
            <w:tcW w:w="185" w:type="pct"/>
            <w:tcBorders>
              <w:top w:val="nil"/>
              <w:left w:val="nil"/>
              <w:bottom w:val="single" w:sz="4" w:space="0" w:color="auto"/>
              <w:right w:val="single" w:sz="4" w:space="0" w:color="auto"/>
            </w:tcBorders>
            <w:shd w:val="clear" w:color="auto" w:fill="auto"/>
            <w:vAlign w:val="center"/>
            <w:hideMark/>
          </w:tcPr>
          <w:p w14:paraId="25690F1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4A73C768"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Wydz. Urbanistyki i Architektury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56B5BE8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7 150,00</w:t>
            </w:r>
          </w:p>
        </w:tc>
        <w:tc>
          <w:tcPr>
            <w:tcW w:w="446" w:type="pct"/>
            <w:tcBorders>
              <w:top w:val="nil"/>
              <w:left w:val="nil"/>
              <w:bottom w:val="single" w:sz="4" w:space="0" w:color="auto"/>
              <w:right w:val="single" w:sz="4" w:space="0" w:color="auto"/>
            </w:tcBorders>
            <w:shd w:val="clear" w:color="auto" w:fill="auto"/>
            <w:vAlign w:val="center"/>
            <w:hideMark/>
          </w:tcPr>
          <w:p w14:paraId="155AB0B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339F90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7 150,00</w:t>
            </w:r>
          </w:p>
        </w:tc>
        <w:tc>
          <w:tcPr>
            <w:tcW w:w="430" w:type="pct"/>
            <w:tcBorders>
              <w:top w:val="nil"/>
              <w:left w:val="nil"/>
              <w:bottom w:val="single" w:sz="4" w:space="0" w:color="auto"/>
              <w:right w:val="single" w:sz="4" w:space="0" w:color="auto"/>
            </w:tcBorders>
            <w:shd w:val="clear" w:color="auto" w:fill="auto"/>
            <w:vAlign w:val="center"/>
            <w:hideMark/>
          </w:tcPr>
          <w:p w14:paraId="7213633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CD362B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C31844F"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40859B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2019-2028</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7F67F735"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4.1.4. Dotacje do remontów</w:t>
            </w:r>
          </w:p>
        </w:tc>
        <w:tc>
          <w:tcPr>
            <w:tcW w:w="185" w:type="pct"/>
            <w:tcBorders>
              <w:top w:val="nil"/>
              <w:left w:val="nil"/>
              <w:bottom w:val="single" w:sz="4" w:space="0" w:color="auto"/>
              <w:right w:val="single" w:sz="4" w:space="0" w:color="auto"/>
            </w:tcBorders>
            <w:shd w:val="clear" w:color="auto" w:fill="auto"/>
            <w:vAlign w:val="center"/>
            <w:hideMark/>
          </w:tcPr>
          <w:p w14:paraId="5283B22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vAlign w:val="center"/>
            <w:hideMark/>
          </w:tcPr>
          <w:p w14:paraId="21564C6D"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Wydział Gospodarowania Mieniem Komunalnym / AZK</w:t>
            </w:r>
          </w:p>
        </w:tc>
        <w:tc>
          <w:tcPr>
            <w:tcW w:w="397" w:type="pct"/>
            <w:tcBorders>
              <w:top w:val="nil"/>
              <w:left w:val="nil"/>
              <w:bottom w:val="single" w:sz="4" w:space="0" w:color="auto"/>
              <w:right w:val="single" w:sz="4" w:space="0" w:color="auto"/>
            </w:tcBorders>
            <w:shd w:val="clear" w:color="auto" w:fill="auto"/>
            <w:vAlign w:val="center"/>
            <w:hideMark/>
          </w:tcPr>
          <w:p w14:paraId="06BEA54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15 000 000,00</w:t>
            </w:r>
          </w:p>
        </w:tc>
        <w:tc>
          <w:tcPr>
            <w:tcW w:w="446" w:type="pct"/>
            <w:tcBorders>
              <w:top w:val="nil"/>
              <w:left w:val="nil"/>
              <w:bottom w:val="single" w:sz="4" w:space="0" w:color="auto"/>
              <w:right w:val="single" w:sz="4" w:space="0" w:color="auto"/>
            </w:tcBorders>
            <w:shd w:val="clear" w:color="auto" w:fill="auto"/>
            <w:vAlign w:val="center"/>
            <w:hideMark/>
          </w:tcPr>
          <w:p w14:paraId="5AD83B2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34636D7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15 000 000,00</w:t>
            </w:r>
          </w:p>
        </w:tc>
        <w:tc>
          <w:tcPr>
            <w:tcW w:w="430" w:type="pct"/>
            <w:tcBorders>
              <w:top w:val="nil"/>
              <w:left w:val="nil"/>
              <w:bottom w:val="single" w:sz="4" w:space="0" w:color="auto"/>
              <w:right w:val="single" w:sz="4" w:space="0" w:color="auto"/>
            </w:tcBorders>
            <w:shd w:val="clear" w:color="auto" w:fill="auto"/>
            <w:vAlign w:val="center"/>
            <w:hideMark/>
          </w:tcPr>
          <w:p w14:paraId="656B3D9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E263E5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3E10315"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12ADD79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2019-2020, 2025-2034</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32339BBC"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4.1.5. Program "Moje Podwórko"</w:t>
            </w:r>
          </w:p>
        </w:tc>
        <w:tc>
          <w:tcPr>
            <w:tcW w:w="185" w:type="pct"/>
            <w:tcBorders>
              <w:top w:val="nil"/>
              <w:left w:val="nil"/>
              <w:bottom w:val="single" w:sz="4" w:space="0" w:color="auto"/>
              <w:right w:val="single" w:sz="4" w:space="0" w:color="auto"/>
            </w:tcBorders>
            <w:shd w:val="clear" w:color="auto" w:fill="auto"/>
            <w:vAlign w:val="center"/>
            <w:hideMark/>
          </w:tcPr>
          <w:p w14:paraId="00EA4EC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37DC9C61"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Nadzoru Właścicielskiego i Gospodarki Komunalnej Urzędu Miasta Włocławek / Administracja Zasobów Komunalnych</w:t>
            </w:r>
          </w:p>
        </w:tc>
        <w:tc>
          <w:tcPr>
            <w:tcW w:w="397" w:type="pct"/>
            <w:tcBorders>
              <w:top w:val="nil"/>
              <w:left w:val="nil"/>
              <w:bottom w:val="single" w:sz="4" w:space="0" w:color="auto"/>
              <w:right w:val="single" w:sz="4" w:space="0" w:color="auto"/>
            </w:tcBorders>
            <w:shd w:val="clear" w:color="auto" w:fill="auto"/>
            <w:vAlign w:val="center"/>
            <w:hideMark/>
          </w:tcPr>
          <w:p w14:paraId="256813A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46" w:type="pct"/>
            <w:tcBorders>
              <w:top w:val="nil"/>
              <w:left w:val="nil"/>
              <w:bottom w:val="single" w:sz="4" w:space="0" w:color="auto"/>
              <w:right w:val="single" w:sz="4" w:space="0" w:color="auto"/>
            </w:tcBorders>
            <w:shd w:val="clear" w:color="auto" w:fill="auto"/>
            <w:vAlign w:val="center"/>
            <w:hideMark/>
          </w:tcPr>
          <w:p w14:paraId="24C6A78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4152F1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500 000,00</w:t>
            </w:r>
          </w:p>
        </w:tc>
        <w:tc>
          <w:tcPr>
            <w:tcW w:w="430" w:type="pct"/>
            <w:tcBorders>
              <w:top w:val="nil"/>
              <w:left w:val="nil"/>
              <w:bottom w:val="single" w:sz="4" w:space="0" w:color="auto"/>
              <w:right w:val="single" w:sz="4" w:space="0" w:color="auto"/>
            </w:tcBorders>
            <w:shd w:val="clear" w:color="auto" w:fill="auto"/>
            <w:vAlign w:val="center"/>
            <w:hideMark/>
          </w:tcPr>
          <w:p w14:paraId="6BBD8CA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1C8EAB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DC45463" w14:textId="77777777" w:rsidTr="007725FE">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1A403AF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2019-2021</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2D22AC6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4.1.6. Centrum Wsparcia Społecznego (remont, adaptacja i wyposażenie)</w:t>
            </w:r>
          </w:p>
        </w:tc>
        <w:tc>
          <w:tcPr>
            <w:tcW w:w="185" w:type="pct"/>
            <w:tcBorders>
              <w:top w:val="nil"/>
              <w:left w:val="nil"/>
              <w:bottom w:val="single" w:sz="4" w:space="0" w:color="auto"/>
              <w:right w:val="single" w:sz="4" w:space="0" w:color="auto"/>
            </w:tcBorders>
            <w:shd w:val="clear" w:color="auto" w:fill="auto"/>
            <w:vAlign w:val="center"/>
            <w:hideMark/>
          </w:tcPr>
          <w:p w14:paraId="263DF99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329CD279"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Gospodarowania Mieniem Komunalnym / Wydział  Inwestycji / Wydział Edukacji, Zdrowia i Polityki Społecznej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454343C6" w14:textId="77777777" w:rsidR="007725FE" w:rsidRPr="007725FE" w:rsidRDefault="007725FE" w:rsidP="007725FE">
            <w:pPr>
              <w:spacing w:after="0" w:line="240" w:lineRule="auto"/>
              <w:jc w:val="right"/>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    6 622 044,31    </w:t>
            </w:r>
          </w:p>
        </w:tc>
        <w:tc>
          <w:tcPr>
            <w:tcW w:w="446" w:type="pct"/>
            <w:tcBorders>
              <w:top w:val="nil"/>
              <w:left w:val="nil"/>
              <w:bottom w:val="nil"/>
              <w:right w:val="nil"/>
            </w:tcBorders>
            <w:shd w:val="clear" w:color="auto" w:fill="auto"/>
            <w:noWrap/>
            <w:vAlign w:val="center"/>
            <w:hideMark/>
          </w:tcPr>
          <w:p w14:paraId="408BD84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4FF4CAFF" w14:textId="77777777" w:rsidR="007725FE" w:rsidRPr="007725FE" w:rsidRDefault="007725FE" w:rsidP="007725FE">
            <w:pPr>
              <w:spacing w:after="0" w:line="240" w:lineRule="auto"/>
              <w:jc w:val="right"/>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         6 622 044,31    </w:t>
            </w:r>
          </w:p>
        </w:tc>
        <w:tc>
          <w:tcPr>
            <w:tcW w:w="430" w:type="pct"/>
            <w:tcBorders>
              <w:top w:val="nil"/>
              <w:left w:val="nil"/>
              <w:bottom w:val="single" w:sz="4" w:space="0" w:color="auto"/>
              <w:right w:val="single" w:sz="4" w:space="0" w:color="auto"/>
            </w:tcBorders>
            <w:shd w:val="clear" w:color="auto" w:fill="auto"/>
            <w:vAlign w:val="center"/>
            <w:hideMark/>
          </w:tcPr>
          <w:p w14:paraId="7D1C831B"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49DEA74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6DAFF8A" w14:textId="77777777" w:rsidTr="007725FE">
        <w:trPr>
          <w:trHeight w:val="51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FE654F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2026-2030</w:t>
            </w:r>
          </w:p>
        </w:tc>
        <w:tc>
          <w:tcPr>
            <w:tcW w:w="1752" w:type="pct"/>
            <w:gridSpan w:val="2"/>
            <w:tcBorders>
              <w:top w:val="single" w:sz="4" w:space="0" w:color="auto"/>
              <w:left w:val="nil"/>
              <w:bottom w:val="single" w:sz="4" w:space="0" w:color="auto"/>
              <w:right w:val="single" w:sz="4" w:space="0" w:color="000000"/>
            </w:tcBorders>
            <w:shd w:val="clear" w:color="auto" w:fill="auto"/>
            <w:vAlign w:val="center"/>
            <w:hideMark/>
          </w:tcPr>
          <w:p w14:paraId="72579E5D"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4.1.7. Zagospodarowanie przestrzeni miejskiej - kwartał ul. Tumskiej - 3 Maja - Cyganka - Brzeska</w:t>
            </w:r>
          </w:p>
        </w:tc>
        <w:tc>
          <w:tcPr>
            <w:tcW w:w="185" w:type="pct"/>
            <w:tcBorders>
              <w:top w:val="nil"/>
              <w:left w:val="nil"/>
              <w:bottom w:val="single" w:sz="4" w:space="0" w:color="auto"/>
              <w:right w:val="single" w:sz="4" w:space="0" w:color="auto"/>
            </w:tcBorders>
            <w:shd w:val="clear" w:color="auto" w:fill="auto"/>
            <w:vAlign w:val="center"/>
            <w:hideMark/>
          </w:tcPr>
          <w:p w14:paraId="26634CF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T/PF/S</w:t>
            </w:r>
          </w:p>
        </w:tc>
        <w:tc>
          <w:tcPr>
            <w:tcW w:w="822" w:type="pct"/>
            <w:tcBorders>
              <w:top w:val="nil"/>
              <w:left w:val="nil"/>
              <w:bottom w:val="single" w:sz="4" w:space="0" w:color="auto"/>
              <w:right w:val="single" w:sz="4" w:space="0" w:color="auto"/>
            </w:tcBorders>
            <w:shd w:val="clear" w:color="auto" w:fill="auto"/>
            <w:hideMark/>
          </w:tcPr>
          <w:p w14:paraId="4A8DAC2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Wydział Inwestycji i Zamówień Publicznych Urzędu Miasta Włocławek</w:t>
            </w:r>
          </w:p>
        </w:tc>
        <w:tc>
          <w:tcPr>
            <w:tcW w:w="397" w:type="pct"/>
            <w:tcBorders>
              <w:top w:val="nil"/>
              <w:left w:val="nil"/>
              <w:bottom w:val="single" w:sz="4" w:space="0" w:color="auto"/>
              <w:right w:val="single" w:sz="4" w:space="0" w:color="auto"/>
            </w:tcBorders>
            <w:shd w:val="clear" w:color="auto" w:fill="auto"/>
            <w:vAlign w:val="center"/>
            <w:hideMark/>
          </w:tcPr>
          <w:p w14:paraId="3813168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54 500 000,00</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4F53631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D0DA92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30" w:type="pct"/>
            <w:tcBorders>
              <w:top w:val="nil"/>
              <w:left w:val="nil"/>
              <w:bottom w:val="single" w:sz="4" w:space="0" w:color="auto"/>
              <w:right w:val="single" w:sz="4" w:space="0" w:color="auto"/>
            </w:tcBorders>
            <w:shd w:val="clear" w:color="auto" w:fill="auto"/>
            <w:vAlign w:val="center"/>
            <w:hideMark/>
          </w:tcPr>
          <w:p w14:paraId="201FD6D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54 500 000,00</w:t>
            </w:r>
          </w:p>
        </w:tc>
        <w:tc>
          <w:tcPr>
            <w:tcW w:w="267" w:type="pct"/>
            <w:tcBorders>
              <w:top w:val="nil"/>
              <w:left w:val="nil"/>
              <w:bottom w:val="nil"/>
              <w:right w:val="nil"/>
            </w:tcBorders>
            <w:shd w:val="clear" w:color="auto" w:fill="auto"/>
            <w:vAlign w:val="bottom"/>
            <w:hideMark/>
          </w:tcPr>
          <w:p w14:paraId="00812E5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F018D4D"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A8A45B9"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val="restart"/>
            <w:tcBorders>
              <w:top w:val="nil"/>
              <w:left w:val="single" w:sz="4" w:space="0" w:color="auto"/>
              <w:bottom w:val="single" w:sz="4" w:space="0" w:color="000000"/>
              <w:right w:val="single" w:sz="4" w:space="0" w:color="auto"/>
            </w:tcBorders>
            <w:shd w:val="clear" w:color="auto" w:fill="auto"/>
            <w:hideMark/>
          </w:tcPr>
          <w:p w14:paraId="35A1A180"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4.1.8. Społeczne budownictwo czynszowe </w:t>
            </w:r>
          </w:p>
        </w:tc>
        <w:tc>
          <w:tcPr>
            <w:tcW w:w="1239" w:type="pct"/>
            <w:tcBorders>
              <w:top w:val="nil"/>
              <w:left w:val="nil"/>
              <w:bottom w:val="single" w:sz="4" w:space="0" w:color="auto"/>
              <w:right w:val="single" w:sz="4" w:space="0" w:color="auto"/>
            </w:tcBorders>
            <w:shd w:val="clear" w:color="auto" w:fill="auto"/>
            <w:hideMark/>
          </w:tcPr>
          <w:p w14:paraId="14BD766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4.1.8.1. Społeczne budownictwo czynszowe - kwartał Cyganka, 3 Maja, Żabia, Brzeska</w:t>
            </w:r>
          </w:p>
        </w:tc>
        <w:tc>
          <w:tcPr>
            <w:tcW w:w="185" w:type="pct"/>
            <w:tcBorders>
              <w:top w:val="nil"/>
              <w:left w:val="nil"/>
              <w:bottom w:val="single" w:sz="4" w:space="0" w:color="auto"/>
              <w:right w:val="single" w:sz="4" w:space="0" w:color="auto"/>
            </w:tcBorders>
            <w:shd w:val="clear" w:color="auto" w:fill="auto"/>
            <w:hideMark/>
          </w:tcPr>
          <w:p w14:paraId="43752603"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004028F2"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386F75F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100 000 000,00</w:t>
            </w:r>
          </w:p>
        </w:tc>
        <w:tc>
          <w:tcPr>
            <w:tcW w:w="446" w:type="pct"/>
            <w:tcBorders>
              <w:top w:val="nil"/>
              <w:left w:val="nil"/>
              <w:bottom w:val="single" w:sz="4" w:space="0" w:color="auto"/>
              <w:right w:val="single" w:sz="4" w:space="0" w:color="auto"/>
            </w:tcBorders>
            <w:shd w:val="clear" w:color="auto" w:fill="auto"/>
            <w:vAlign w:val="center"/>
            <w:hideMark/>
          </w:tcPr>
          <w:p w14:paraId="270CC14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F60568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100 000 000,00</w:t>
            </w:r>
          </w:p>
        </w:tc>
        <w:tc>
          <w:tcPr>
            <w:tcW w:w="430" w:type="pct"/>
            <w:tcBorders>
              <w:top w:val="nil"/>
              <w:left w:val="nil"/>
              <w:bottom w:val="single" w:sz="4" w:space="0" w:color="auto"/>
              <w:right w:val="single" w:sz="4" w:space="0" w:color="auto"/>
            </w:tcBorders>
            <w:shd w:val="clear" w:color="auto" w:fill="auto"/>
            <w:vAlign w:val="center"/>
            <w:hideMark/>
          </w:tcPr>
          <w:p w14:paraId="1DE5462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FC1F5D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C7831EC"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996AC6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74608E55"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37414572"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4.1.8.2. Społeczne budownictwo czynszowe - obszar pomiędzy ulicami Bulwary, Bednarska, Gdańska</w:t>
            </w:r>
          </w:p>
        </w:tc>
        <w:tc>
          <w:tcPr>
            <w:tcW w:w="185" w:type="pct"/>
            <w:tcBorders>
              <w:top w:val="nil"/>
              <w:left w:val="nil"/>
              <w:bottom w:val="single" w:sz="4" w:space="0" w:color="auto"/>
              <w:right w:val="single" w:sz="4" w:space="0" w:color="auto"/>
            </w:tcBorders>
            <w:shd w:val="clear" w:color="auto" w:fill="auto"/>
            <w:hideMark/>
          </w:tcPr>
          <w:p w14:paraId="5E11F5E9"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7213E121"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7FB0A7F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20 000 000,00</w:t>
            </w:r>
          </w:p>
        </w:tc>
        <w:tc>
          <w:tcPr>
            <w:tcW w:w="446" w:type="pct"/>
            <w:tcBorders>
              <w:top w:val="nil"/>
              <w:left w:val="nil"/>
              <w:bottom w:val="single" w:sz="4" w:space="0" w:color="auto"/>
              <w:right w:val="single" w:sz="4" w:space="0" w:color="auto"/>
            </w:tcBorders>
            <w:shd w:val="clear" w:color="auto" w:fill="auto"/>
            <w:vAlign w:val="center"/>
            <w:hideMark/>
          </w:tcPr>
          <w:p w14:paraId="3729C8F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90F71C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20 000 000,00</w:t>
            </w:r>
          </w:p>
        </w:tc>
        <w:tc>
          <w:tcPr>
            <w:tcW w:w="430" w:type="pct"/>
            <w:tcBorders>
              <w:top w:val="nil"/>
              <w:left w:val="nil"/>
              <w:bottom w:val="single" w:sz="4" w:space="0" w:color="auto"/>
              <w:right w:val="single" w:sz="4" w:space="0" w:color="auto"/>
            </w:tcBorders>
            <w:shd w:val="clear" w:color="auto" w:fill="auto"/>
            <w:vAlign w:val="center"/>
            <w:hideMark/>
          </w:tcPr>
          <w:p w14:paraId="408D25D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1F2036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2C4A2D8"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A1FFF7A"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6898ECDF"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4DC40306"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4.1.8.3. Społeczne budownictwo czynszowe - kwartał Bulwary, Maślana, Zamcza, Wiślana</w:t>
            </w:r>
          </w:p>
        </w:tc>
        <w:tc>
          <w:tcPr>
            <w:tcW w:w="185" w:type="pct"/>
            <w:tcBorders>
              <w:top w:val="nil"/>
              <w:left w:val="nil"/>
              <w:bottom w:val="single" w:sz="4" w:space="0" w:color="auto"/>
              <w:right w:val="single" w:sz="4" w:space="0" w:color="auto"/>
            </w:tcBorders>
            <w:shd w:val="clear" w:color="auto" w:fill="auto"/>
            <w:hideMark/>
          </w:tcPr>
          <w:p w14:paraId="73B4D91D"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7BFA28DD"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46FEA5E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45 000 000,00</w:t>
            </w:r>
          </w:p>
        </w:tc>
        <w:tc>
          <w:tcPr>
            <w:tcW w:w="446" w:type="pct"/>
            <w:tcBorders>
              <w:top w:val="nil"/>
              <w:left w:val="nil"/>
              <w:bottom w:val="single" w:sz="4" w:space="0" w:color="auto"/>
              <w:right w:val="single" w:sz="4" w:space="0" w:color="auto"/>
            </w:tcBorders>
            <w:shd w:val="clear" w:color="auto" w:fill="auto"/>
            <w:vAlign w:val="center"/>
            <w:hideMark/>
          </w:tcPr>
          <w:p w14:paraId="322EDC3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AC21EC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45 000 000,00</w:t>
            </w:r>
          </w:p>
        </w:tc>
        <w:tc>
          <w:tcPr>
            <w:tcW w:w="430" w:type="pct"/>
            <w:tcBorders>
              <w:top w:val="nil"/>
              <w:left w:val="nil"/>
              <w:bottom w:val="single" w:sz="4" w:space="0" w:color="auto"/>
              <w:right w:val="single" w:sz="4" w:space="0" w:color="auto"/>
            </w:tcBorders>
            <w:shd w:val="clear" w:color="auto" w:fill="auto"/>
            <w:vAlign w:val="center"/>
            <w:hideMark/>
          </w:tcPr>
          <w:p w14:paraId="14230C5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1F9C1B0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939F611"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0CA81C20"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284BC16E"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7D486F9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4.1.8.4. Społeczne budownictwo czynszowe - kwartał Zamcza, Stary Rynek, Tumska i Wiślana</w:t>
            </w:r>
          </w:p>
        </w:tc>
        <w:tc>
          <w:tcPr>
            <w:tcW w:w="185" w:type="pct"/>
            <w:tcBorders>
              <w:top w:val="nil"/>
              <w:left w:val="nil"/>
              <w:bottom w:val="single" w:sz="4" w:space="0" w:color="auto"/>
              <w:right w:val="single" w:sz="4" w:space="0" w:color="auto"/>
            </w:tcBorders>
            <w:shd w:val="clear" w:color="auto" w:fill="auto"/>
            <w:hideMark/>
          </w:tcPr>
          <w:p w14:paraId="5EED59B4"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52973F9B"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0F7008C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30 000 000,00</w:t>
            </w:r>
          </w:p>
        </w:tc>
        <w:tc>
          <w:tcPr>
            <w:tcW w:w="446" w:type="pct"/>
            <w:tcBorders>
              <w:top w:val="nil"/>
              <w:left w:val="nil"/>
              <w:bottom w:val="single" w:sz="4" w:space="0" w:color="auto"/>
              <w:right w:val="single" w:sz="4" w:space="0" w:color="auto"/>
            </w:tcBorders>
            <w:shd w:val="clear" w:color="auto" w:fill="auto"/>
            <w:vAlign w:val="center"/>
            <w:hideMark/>
          </w:tcPr>
          <w:p w14:paraId="580CC01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C31DC0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30 000 000,00</w:t>
            </w:r>
          </w:p>
        </w:tc>
        <w:tc>
          <w:tcPr>
            <w:tcW w:w="430" w:type="pct"/>
            <w:tcBorders>
              <w:top w:val="nil"/>
              <w:left w:val="nil"/>
              <w:bottom w:val="single" w:sz="4" w:space="0" w:color="auto"/>
              <w:right w:val="single" w:sz="4" w:space="0" w:color="auto"/>
            </w:tcBorders>
            <w:shd w:val="clear" w:color="auto" w:fill="auto"/>
            <w:vAlign w:val="center"/>
            <w:hideMark/>
          </w:tcPr>
          <w:p w14:paraId="1FD25EF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493128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3D854B0"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FA1D925"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3F143ABB"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061DED0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4.1.8.5. Społeczne budownictwo czynszowe - kwartał Szpichlerna, Browarna, Łęgska i Stary Rynek</w:t>
            </w:r>
          </w:p>
        </w:tc>
        <w:tc>
          <w:tcPr>
            <w:tcW w:w="185" w:type="pct"/>
            <w:tcBorders>
              <w:top w:val="nil"/>
              <w:left w:val="nil"/>
              <w:bottom w:val="single" w:sz="4" w:space="0" w:color="auto"/>
              <w:right w:val="single" w:sz="4" w:space="0" w:color="auto"/>
            </w:tcBorders>
            <w:shd w:val="clear" w:color="auto" w:fill="auto"/>
            <w:hideMark/>
          </w:tcPr>
          <w:p w14:paraId="451BF2C0"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5C3C8039"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180FE7B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40 000 000,00</w:t>
            </w:r>
          </w:p>
        </w:tc>
        <w:tc>
          <w:tcPr>
            <w:tcW w:w="446" w:type="pct"/>
            <w:tcBorders>
              <w:top w:val="nil"/>
              <w:left w:val="nil"/>
              <w:bottom w:val="single" w:sz="4" w:space="0" w:color="auto"/>
              <w:right w:val="single" w:sz="4" w:space="0" w:color="auto"/>
            </w:tcBorders>
            <w:shd w:val="clear" w:color="auto" w:fill="auto"/>
            <w:vAlign w:val="center"/>
            <w:hideMark/>
          </w:tcPr>
          <w:p w14:paraId="35385B1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E0BBA3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40 000 000,00</w:t>
            </w:r>
          </w:p>
        </w:tc>
        <w:tc>
          <w:tcPr>
            <w:tcW w:w="430" w:type="pct"/>
            <w:tcBorders>
              <w:top w:val="nil"/>
              <w:left w:val="nil"/>
              <w:bottom w:val="single" w:sz="4" w:space="0" w:color="auto"/>
              <w:right w:val="single" w:sz="4" w:space="0" w:color="auto"/>
            </w:tcBorders>
            <w:shd w:val="clear" w:color="auto" w:fill="auto"/>
            <w:vAlign w:val="center"/>
            <w:hideMark/>
          </w:tcPr>
          <w:p w14:paraId="32F33AD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38258E7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441387A5"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D35A06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3D577FA9"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60C95421"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4.1.8.6. Społeczne budownictwo czynszowe - Łęgska, Kowalska</w:t>
            </w:r>
          </w:p>
        </w:tc>
        <w:tc>
          <w:tcPr>
            <w:tcW w:w="185" w:type="pct"/>
            <w:tcBorders>
              <w:top w:val="nil"/>
              <w:left w:val="nil"/>
              <w:bottom w:val="single" w:sz="4" w:space="0" w:color="auto"/>
              <w:right w:val="single" w:sz="4" w:space="0" w:color="auto"/>
            </w:tcBorders>
            <w:shd w:val="clear" w:color="auto" w:fill="auto"/>
            <w:hideMark/>
          </w:tcPr>
          <w:p w14:paraId="26AD58BF"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63325A4C"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1DBEF75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30 000 000,00</w:t>
            </w:r>
          </w:p>
        </w:tc>
        <w:tc>
          <w:tcPr>
            <w:tcW w:w="446" w:type="pct"/>
            <w:tcBorders>
              <w:top w:val="nil"/>
              <w:left w:val="nil"/>
              <w:bottom w:val="single" w:sz="4" w:space="0" w:color="auto"/>
              <w:right w:val="single" w:sz="4" w:space="0" w:color="auto"/>
            </w:tcBorders>
            <w:shd w:val="clear" w:color="auto" w:fill="auto"/>
            <w:vAlign w:val="center"/>
            <w:hideMark/>
          </w:tcPr>
          <w:p w14:paraId="4222B2D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4834E3B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30 000 000,00</w:t>
            </w:r>
          </w:p>
        </w:tc>
        <w:tc>
          <w:tcPr>
            <w:tcW w:w="430" w:type="pct"/>
            <w:tcBorders>
              <w:top w:val="nil"/>
              <w:left w:val="nil"/>
              <w:bottom w:val="single" w:sz="4" w:space="0" w:color="auto"/>
              <w:right w:val="single" w:sz="4" w:space="0" w:color="auto"/>
            </w:tcBorders>
            <w:shd w:val="clear" w:color="auto" w:fill="auto"/>
            <w:vAlign w:val="center"/>
            <w:hideMark/>
          </w:tcPr>
          <w:p w14:paraId="300FA623"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365665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9654A96"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C47AAB2"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246C3BC4"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673DA485"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4.1.8.7. Społeczne budownictwo czynszowe - obszar pomiędzy Łęgską, 3 Maja i Cyganka</w:t>
            </w:r>
          </w:p>
        </w:tc>
        <w:tc>
          <w:tcPr>
            <w:tcW w:w="185" w:type="pct"/>
            <w:tcBorders>
              <w:top w:val="nil"/>
              <w:left w:val="nil"/>
              <w:bottom w:val="single" w:sz="4" w:space="0" w:color="auto"/>
              <w:right w:val="single" w:sz="4" w:space="0" w:color="auto"/>
            </w:tcBorders>
            <w:shd w:val="clear" w:color="auto" w:fill="auto"/>
            <w:hideMark/>
          </w:tcPr>
          <w:p w14:paraId="42DD65BF"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42952BA6"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6FB8624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35 000 000,00</w:t>
            </w:r>
          </w:p>
        </w:tc>
        <w:tc>
          <w:tcPr>
            <w:tcW w:w="446" w:type="pct"/>
            <w:tcBorders>
              <w:top w:val="nil"/>
              <w:left w:val="nil"/>
              <w:bottom w:val="single" w:sz="4" w:space="0" w:color="auto"/>
              <w:right w:val="single" w:sz="4" w:space="0" w:color="auto"/>
            </w:tcBorders>
            <w:shd w:val="clear" w:color="auto" w:fill="auto"/>
            <w:vAlign w:val="center"/>
            <w:hideMark/>
          </w:tcPr>
          <w:p w14:paraId="0F9F625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08C529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35 000 000,00</w:t>
            </w:r>
          </w:p>
        </w:tc>
        <w:tc>
          <w:tcPr>
            <w:tcW w:w="430" w:type="pct"/>
            <w:tcBorders>
              <w:top w:val="nil"/>
              <w:left w:val="nil"/>
              <w:bottom w:val="single" w:sz="4" w:space="0" w:color="auto"/>
              <w:right w:val="single" w:sz="4" w:space="0" w:color="auto"/>
            </w:tcBorders>
            <w:shd w:val="clear" w:color="auto" w:fill="auto"/>
            <w:vAlign w:val="center"/>
            <w:hideMark/>
          </w:tcPr>
          <w:p w14:paraId="52491A0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59799C1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0714E040"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DEB337C"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3322F177"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5E963EC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4.1.8.8. Społeczne budownictwo czynszowe - obszar pomiędzy Cyganką, 3 Maja</w:t>
            </w:r>
          </w:p>
        </w:tc>
        <w:tc>
          <w:tcPr>
            <w:tcW w:w="185" w:type="pct"/>
            <w:tcBorders>
              <w:top w:val="nil"/>
              <w:left w:val="nil"/>
              <w:bottom w:val="single" w:sz="4" w:space="0" w:color="auto"/>
              <w:right w:val="single" w:sz="4" w:space="0" w:color="auto"/>
            </w:tcBorders>
            <w:shd w:val="clear" w:color="auto" w:fill="auto"/>
            <w:hideMark/>
          </w:tcPr>
          <w:p w14:paraId="44F2CB8E"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3177E512"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5F9BBF40"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70 000 000,00</w:t>
            </w:r>
          </w:p>
        </w:tc>
        <w:tc>
          <w:tcPr>
            <w:tcW w:w="446" w:type="pct"/>
            <w:tcBorders>
              <w:top w:val="nil"/>
              <w:left w:val="nil"/>
              <w:bottom w:val="single" w:sz="4" w:space="0" w:color="auto"/>
              <w:right w:val="single" w:sz="4" w:space="0" w:color="auto"/>
            </w:tcBorders>
            <w:shd w:val="clear" w:color="auto" w:fill="auto"/>
            <w:vAlign w:val="center"/>
            <w:hideMark/>
          </w:tcPr>
          <w:p w14:paraId="7504E0A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72C324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70 000 000,00</w:t>
            </w:r>
          </w:p>
        </w:tc>
        <w:tc>
          <w:tcPr>
            <w:tcW w:w="430" w:type="pct"/>
            <w:tcBorders>
              <w:top w:val="nil"/>
              <w:left w:val="nil"/>
              <w:bottom w:val="single" w:sz="4" w:space="0" w:color="auto"/>
              <w:right w:val="single" w:sz="4" w:space="0" w:color="auto"/>
            </w:tcBorders>
            <w:shd w:val="clear" w:color="auto" w:fill="auto"/>
            <w:vAlign w:val="center"/>
            <w:hideMark/>
          </w:tcPr>
          <w:p w14:paraId="55928BB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7206B9D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124E6F4"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6EBBB0F"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5C74170C"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6CA51713"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4.1.8.9. Społeczne budownictwo czynszowe - kwartał Zapiecek, 3 Maja, Piekarska, Brzeska</w:t>
            </w:r>
          </w:p>
        </w:tc>
        <w:tc>
          <w:tcPr>
            <w:tcW w:w="185" w:type="pct"/>
            <w:tcBorders>
              <w:top w:val="nil"/>
              <w:left w:val="nil"/>
              <w:bottom w:val="single" w:sz="4" w:space="0" w:color="auto"/>
              <w:right w:val="single" w:sz="4" w:space="0" w:color="auto"/>
            </w:tcBorders>
            <w:shd w:val="clear" w:color="auto" w:fill="auto"/>
            <w:hideMark/>
          </w:tcPr>
          <w:p w14:paraId="14732D70"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21A2ED2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0270548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65 000 000,00</w:t>
            </w:r>
          </w:p>
        </w:tc>
        <w:tc>
          <w:tcPr>
            <w:tcW w:w="446" w:type="pct"/>
            <w:tcBorders>
              <w:top w:val="nil"/>
              <w:left w:val="nil"/>
              <w:bottom w:val="single" w:sz="4" w:space="0" w:color="auto"/>
              <w:right w:val="single" w:sz="4" w:space="0" w:color="auto"/>
            </w:tcBorders>
            <w:shd w:val="clear" w:color="auto" w:fill="auto"/>
            <w:vAlign w:val="center"/>
            <w:hideMark/>
          </w:tcPr>
          <w:p w14:paraId="2A6849D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7DE6764E"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65 000 000,00</w:t>
            </w:r>
          </w:p>
        </w:tc>
        <w:tc>
          <w:tcPr>
            <w:tcW w:w="430" w:type="pct"/>
            <w:tcBorders>
              <w:top w:val="nil"/>
              <w:left w:val="nil"/>
              <w:bottom w:val="single" w:sz="4" w:space="0" w:color="auto"/>
              <w:right w:val="single" w:sz="4" w:space="0" w:color="auto"/>
            </w:tcBorders>
            <w:shd w:val="clear" w:color="auto" w:fill="auto"/>
            <w:vAlign w:val="center"/>
            <w:hideMark/>
          </w:tcPr>
          <w:p w14:paraId="0D55891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25783F6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7132F53" w14:textId="77777777" w:rsidTr="007725FE">
        <w:trPr>
          <w:trHeight w:val="12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FBCC946"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188269D5"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5E22DD5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4.1.8.10. Społeczne budownictwo czynszowe - kwartał Cyganka, Królewiecka, 3 Maja, Żabia</w:t>
            </w:r>
          </w:p>
        </w:tc>
        <w:tc>
          <w:tcPr>
            <w:tcW w:w="185" w:type="pct"/>
            <w:tcBorders>
              <w:top w:val="nil"/>
              <w:left w:val="nil"/>
              <w:bottom w:val="single" w:sz="4" w:space="0" w:color="auto"/>
              <w:right w:val="single" w:sz="4" w:space="0" w:color="auto"/>
            </w:tcBorders>
            <w:shd w:val="clear" w:color="auto" w:fill="auto"/>
            <w:hideMark/>
          </w:tcPr>
          <w:p w14:paraId="7A91CE42"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46A2A5A6"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68B9ABE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170 000 000,00</w:t>
            </w:r>
          </w:p>
        </w:tc>
        <w:tc>
          <w:tcPr>
            <w:tcW w:w="446" w:type="pct"/>
            <w:tcBorders>
              <w:top w:val="nil"/>
              <w:left w:val="nil"/>
              <w:bottom w:val="single" w:sz="4" w:space="0" w:color="auto"/>
              <w:right w:val="single" w:sz="4" w:space="0" w:color="auto"/>
            </w:tcBorders>
            <w:shd w:val="clear" w:color="auto" w:fill="auto"/>
            <w:vAlign w:val="center"/>
            <w:hideMark/>
          </w:tcPr>
          <w:p w14:paraId="36043AD2"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B5160D4"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170 000 000,00</w:t>
            </w:r>
          </w:p>
        </w:tc>
        <w:tc>
          <w:tcPr>
            <w:tcW w:w="430" w:type="pct"/>
            <w:tcBorders>
              <w:top w:val="nil"/>
              <w:left w:val="nil"/>
              <w:bottom w:val="single" w:sz="4" w:space="0" w:color="auto"/>
              <w:right w:val="single" w:sz="4" w:space="0" w:color="auto"/>
            </w:tcBorders>
            <w:shd w:val="clear" w:color="auto" w:fill="auto"/>
            <w:vAlign w:val="center"/>
            <w:hideMark/>
          </w:tcPr>
          <w:p w14:paraId="5BFC9D5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052D549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2CF5BF5D"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60B5067"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2025-2034</w:t>
            </w:r>
          </w:p>
        </w:tc>
        <w:tc>
          <w:tcPr>
            <w:tcW w:w="513" w:type="pct"/>
            <w:vMerge/>
            <w:tcBorders>
              <w:top w:val="nil"/>
              <w:left w:val="single" w:sz="4" w:space="0" w:color="auto"/>
              <w:bottom w:val="single" w:sz="4" w:space="0" w:color="000000"/>
              <w:right w:val="single" w:sz="4" w:space="0" w:color="auto"/>
            </w:tcBorders>
            <w:vAlign w:val="center"/>
            <w:hideMark/>
          </w:tcPr>
          <w:p w14:paraId="2B1863AC" w14:textId="77777777" w:rsidR="007725FE" w:rsidRPr="007725FE" w:rsidRDefault="007725FE" w:rsidP="007725FE">
            <w:pPr>
              <w:spacing w:after="0" w:line="240" w:lineRule="auto"/>
              <w:rPr>
                <w:rFonts w:ascii="Arial Narrow" w:eastAsia="Times New Roman" w:hAnsi="Arial Narrow"/>
                <w:sz w:val="20"/>
                <w:szCs w:val="20"/>
                <w:lang w:eastAsia="pl-PL"/>
              </w:rPr>
            </w:pPr>
          </w:p>
        </w:tc>
        <w:tc>
          <w:tcPr>
            <w:tcW w:w="1239" w:type="pct"/>
            <w:tcBorders>
              <w:top w:val="nil"/>
              <w:left w:val="nil"/>
              <w:bottom w:val="single" w:sz="4" w:space="0" w:color="auto"/>
              <w:right w:val="single" w:sz="4" w:space="0" w:color="auto"/>
            </w:tcBorders>
            <w:shd w:val="clear" w:color="auto" w:fill="auto"/>
            <w:hideMark/>
          </w:tcPr>
          <w:p w14:paraId="61B498D2"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4.1.8.11. Społeczne budownictwo czynszowe - obszar pomiędzy Zduńską i Placem Wolności</w:t>
            </w:r>
          </w:p>
        </w:tc>
        <w:tc>
          <w:tcPr>
            <w:tcW w:w="185" w:type="pct"/>
            <w:tcBorders>
              <w:top w:val="nil"/>
              <w:left w:val="nil"/>
              <w:bottom w:val="single" w:sz="4" w:space="0" w:color="auto"/>
              <w:right w:val="single" w:sz="4" w:space="0" w:color="auto"/>
            </w:tcBorders>
            <w:shd w:val="clear" w:color="auto" w:fill="auto"/>
            <w:hideMark/>
          </w:tcPr>
          <w:p w14:paraId="68579A3C"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03C4E9DC"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Wydział Inwestycji i Zamówień Publicznych / Miejskie Budownictwo Mieszkaniowe Sp. z o.o. / Wydział Gospodarowania Mieniem Komunalnym Urzędu Miasta </w:t>
            </w:r>
          </w:p>
        </w:tc>
        <w:tc>
          <w:tcPr>
            <w:tcW w:w="397" w:type="pct"/>
            <w:tcBorders>
              <w:top w:val="nil"/>
              <w:left w:val="nil"/>
              <w:bottom w:val="single" w:sz="4" w:space="0" w:color="auto"/>
              <w:right w:val="single" w:sz="4" w:space="0" w:color="auto"/>
            </w:tcBorders>
            <w:shd w:val="clear" w:color="auto" w:fill="auto"/>
            <w:vAlign w:val="center"/>
            <w:hideMark/>
          </w:tcPr>
          <w:p w14:paraId="344C4C4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12 000 000,00</w:t>
            </w:r>
          </w:p>
        </w:tc>
        <w:tc>
          <w:tcPr>
            <w:tcW w:w="446" w:type="pct"/>
            <w:tcBorders>
              <w:top w:val="nil"/>
              <w:left w:val="nil"/>
              <w:bottom w:val="single" w:sz="4" w:space="0" w:color="auto"/>
              <w:right w:val="single" w:sz="4" w:space="0" w:color="auto"/>
            </w:tcBorders>
            <w:shd w:val="clear" w:color="auto" w:fill="auto"/>
            <w:vAlign w:val="center"/>
            <w:hideMark/>
          </w:tcPr>
          <w:p w14:paraId="6E1711D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06143AF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12 000 000,00</w:t>
            </w:r>
          </w:p>
        </w:tc>
        <w:tc>
          <w:tcPr>
            <w:tcW w:w="430" w:type="pct"/>
            <w:tcBorders>
              <w:top w:val="nil"/>
              <w:left w:val="nil"/>
              <w:bottom w:val="single" w:sz="4" w:space="0" w:color="auto"/>
              <w:right w:val="single" w:sz="4" w:space="0" w:color="auto"/>
            </w:tcBorders>
            <w:shd w:val="clear" w:color="auto" w:fill="auto"/>
            <w:vAlign w:val="center"/>
            <w:hideMark/>
          </w:tcPr>
          <w:p w14:paraId="5127429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267" w:type="pct"/>
            <w:tcBorders>
              <w:top w:val="nil"/>
              <w:left w:val="nil"/>
              <w:bottom w:val="nil"/>
              <w:right w:val="nil"/>
            </w:tcBorders>
            <w:shd w:val="clear" w:color="auto" w:fill="auto"/>
            <w:vAlign w:val="bottom"/>
            <w:hideMark/>
          </w:tcPr>
          <w:p w14:paraId="6A32766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57CFD560"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ABB1A1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2024-2026</w:t>
            </w:r>
          </w:p>
        </w:tc>
        <w:tc>
          <w:tcPr>
            <w:tcW w:w="1752" w:type="pct"/>
            <w:gridSpan w:val="2"/>
            <w:tcBorders>
              <w:top w:val="single" w:sz="4" w:space="0" w:color="auto"/>
              <w:left w:val="nil"/>
              <w:bottom w:val="single" w:sz="4" w:space="0" w:color="auto"/>
              <w:right w:val="single" w:sz="4" w:space="0" w:color="auto"/>
            </w:tcBorders>
            <w:shd w:val="clear" w:color="auto" w:fill="auto"/>
            <w:hideMark/>
          </w:tcPr>
          <w:p w14:paraId="26E5C7BE"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4.2.1. Modernizacja sieci wodociągowych z przyłączami </w:t>
            </w:r>
          </w:p>
        </w:tc>
        <w:tc>
          <w:tcPr>
            <w:tcW w:w="185" w:type="pct"/>
            <w:tcBorders>
              <w:top w:val="nil"/>
              <w:left w:val="nil"/>
              <w:bottom w:val="single" w:sz="4" w:space="0" w:color="auto"/>
              <w:right w:val="single" w:sz="4" w:space="0" w:color="auto"/>
            </w:tcBorders>
            <w:shd w:val="clear" w:color="auto" w:fill="auto"/>
            <w:hideMark/>
          </w:tcPr>
          <w:p w14:paraId="582C8B81"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3FF0B8A4"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Miejskie Przedsiębiorstwo Wodociągów i Kanalizacji Spółka z o.o. we Włocławku</w:t>
            </w:r>
          </w:p>
        </w:tc>
        <w:tc>
          <w:tcPr>
            <w:tcW w:w="397" w:type="pct"/>
            <w:tcBorders>
              <w:top w:val="nil"/>
              <w:left w:val="nil"/>
              <w:bottom w:val="single" w:sz="4" w:space="0" w:color="auto"/>
              <w:right w:val="single" w:sz="4" w:space="0" w:color="auto"/>
            </w:tcBorders>
            <w:shd w:val="clear" w:color="auto" w:fill="auto"/>
            <w:vAlign w:val="center"/>
            <w:hideMark/>
          </w:tcPr>
          <w:p w14:paraId="10E8512F"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7 598 987,45</w:t>
            </w:r>
          </w:p>
        </w:tc>
        <w:tc>
          <w:tcPr>
            <w:tcW w:w="446" w:type="pct"/>
            <w:tcBorders>
              <w:top w:val="nil"/>
              <w:left w:val="nil"/>
              <w:bottom w:val="single" w:sz="4" w:space="0" w:color="auto"/>
              <w:right w:val="single" w:sz="4" w:space="0" w:color="auto"/>
            </w:tcBorders>
            <w:shd w:val="clear" w:color="auto" w:fill="auto"/>
            <w:vAlign w:val="center"/>
            <w:hideMark/>
          </w:tcPr>
          <w:p w14:paraId="3B7F373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1A76FDB9"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30" w:type="pct"/>
            <w:tcBorders>
              <w:top w:val="nil"/>
              <w:left w:val="nil"/>
              <w:bottom w:val="single" w:sz="4" w:space="0" w:color="auto"/>
              <w:right w:val="single" w:sz="4" w:space="0" w:color="auto"/>
            </w:tcBorders>
            <w:shd w:val="clear" w:color="auto" w:fill="auto"/>
            <w:vAlign w:val="center"/>
            <w:hideMark/>
          </w:tcPr>
          <w:p w14:paraId="61F05E8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7 598 987,45</w:t>
            </w:r>
          </w:p>
        </w:tc>
        <w:tc>
          <w:tcPr>
            <w:tcW w:w="267" w:type="pct"/>
            <w:tcBorders>
              <w:top w:val="nil"/>
              <w:left w:val="nil"/>
              <w:bottom w:val="nil"/>
              <w:right w:val="nil"/>
            </w:tcBorders>
            <w:shd w:val="clear" w:color="auto" w:fill="auto"/>
            <w:vAlign w:val="bottom"/>
            <w:hideMark/>
          </w:tcPr>
          <w:p w14:paraId="5D671CF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74E57E6C"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B3997F1"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2024-2026</w:t>
            </w:r>
          </w:p>
        </w:tc>
        <w:tc>
          <w:tcPr>
            <w:tcW w:w="1752" w:type="pct"/>
            <w:gridSpan w:val="2"/>
            <w:tcBorders>
              <w:top w:val="single" w:sz="4" w:space="0" w:color="auto"/>
              <w:left w:val="nil"/>
              <w:bottom w:val="single" w:sz="4" w:space="0" w:color="auto"/>
              <w:right w:val="single" w:sz="4" w:space="0" w:color="auto"/>
            </w:tcBorders>
            <w:shd w:val="clear" w:color="auto" w:fill="auto"/>
            <w:hideMark/>
          </w:tcPr>
          <w:p w14:paraId="4B86F11C"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 xml:space="preserve">4.2.2. Renowacja kanałów sanitarnych </w:t>
            </w:r>
          </w:p>
        </w:tc>
        <w:tc>
          <w:tcPr>
            <w:tcW w:w="185" w:type="pct"/>
            <w:tcBorders>
              <w:top w:val="nil"/>
              <w:left w:val="nil"/>
              <w:bottom w:val="single" w:sz="4" w:space="0" w:color="auto"/>
              <w:right w:val="single" w:sz="4" w:space="0" w:color="auto"/>
            </w:tcBorders>
            <w:shd w:val="clear" w:color="auto" w:fill="auto"/>
            <w:hideMark/>
          </w:tcPr>
          <w:p w14:paraId="12DCA2FB"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35652890"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Miejskie Przedsiębiorstwo Wodociągów i Kanalizacji Spółka z o.o. we Włocławku</w:t>
            </w:r>
          </w:p>
        </w:tc>
        <w:tc>
          <w:tcPr>
            <w:tcW w:w="397" w:type="pct"/>
            <w:tcBorders>
              <w:top w:val="nil"/>
              <w:left w:val="nil"/>
              <w:bottom w:val="single" w:sz="4" w:space="0" w:color="auto"/>
              <w:right w:val="single" w:sz="4" w:space="0" w:color="auto"/>
            </w:tcBorders>
            <w:shd w:val="clear" w:color="auto" w:fill="auto"/>
            <w:vAlign w:val="center"/>
            <w:hideMark/>
          </w:tcPr>
          <w:p w14:paraId="04D1EAB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944 635,00</w:t>
            </w:r>
          </w:p>
        </w:tc>
        <w:tc>
          <w:tcPr>
            <w:tcW w:w="446" w:type="pct"/>
            <w:tcBorders>
              <w:top w:val="nil"/>
              <w:left w:val="nil"/>
              <w:bottom w:val="single" w:sz="4" w:space="0" w:color="auto"/>
              <w:right w:val="single" w:sz="4" w:space="0" w:color="auto"/>
            </w:tcBorders>
            <w:shd w:val="clear" w:color="auto" w:fill="auto"/>
            <w:vAlign w:val="center"/>
            <w:hideMark/>
          </w:tcPr>
          <w:p w14:paraId="04253BA1"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236D533A"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30" w:type="pct"/>
            <w:tcBorders>
              <w:top w:val="nil"/>
              <w:left w:val="nil"/>
              <w:bottom w:val="single" w:sz="4" w:space="0" w:color="auto"/>
              <w:right w:val="single" w:sz="4" w:space="0" w:color="auto"/>
            </w:tcBorders>
            <w:shd w:val="clear" w:color="auto" w:fill="auto"/>
            <w:vAlign w:val="center"/>
            <w:hideMark/>
          </w:tcPr>
          <w:p w14:paraId="341E9357"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944 635,00</w:t>
            </w:r>
          </w:p>
        </w:tc>
        <w:tc>
          <w:tcPr>
            <w:tcW w:w="267" w:type="pct"/>
            <w:tcBorders>
              <w:top w:val="nil"/>
              <w:left w:val="nil"/>
              <w:bottom w:val="nil"/>
              <w:right w:val="nil"/>
            </w:tcBorders>
            <w:shd w:val="clear" w:color="auto" w:fill="auto"/>
            <w:vAlign w:val="bottom"/>
            <w:hideMark/>
          </w:tcPr>
          <w:p w14:paraId="14073E16"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1B8F7084" w14:textId="77777777" w:rsidTr="007725FE">
        <w:trPr>
          <w:trHeight w:val="76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32FEA6D" w14:textId="77777777" w:rsidR="007725FE" w:rsidRPr="007725FE" w:rsidRDefault="007725FE" w:rsidP="007725FE">
            <w:pPr>
              <w:spacing w:after="0" w:line="240" w:lineRule="auto"/>
              <w:jc w:val="center"/>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2024-2026</w:t>
            </w:r>
          </w:p>
        </w:tc>
        <w:tc>
          <w:tcPr>
            <w:tcW w:w="1752" w:type="pct"/>
            <w:gridSpan w:val="2"/>
            <w:tcBorders>
              <w:top w:val="single" w:sz="4" w:space="0" w:color="auto"/>
              <w:left w:val="nil"/>
              <w:bottom w:val="single" w:sz="4" w:space="0" w:color="auto"/>
              <w:right w:val="single" w:sz="4" w:space="0" w:color="auto"/>
            </w:tcBorders>
            <w:shd w:val="clear" w:color="auto" w:fill="auto"/>
            <w:hideMark/>
          </w:tcPr>
          <w:p w14:paraId="00410E60"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4.2.3. Renowacja przyłączy kanalizacyjnych (przykanalików sanitarnych)</w:t>
            </w:r>
          </w:p>
        </w:tc>
        <w:tc>
          <w:tcPr>
            <w:tcW w:w="185" w:type="pct"/>
            <w:tcBorders>
              <w:top w:val="nil"/>
              <w:left w:val="nil"/>
              <w:bottom w:val="single" w:sz="4" w:space="0" w:color="auto"/>
              <w:right w:val="single" w:sz="4" w:space="0" w:color="auto"/>
            </w:tcBorders>
            <w:shd w:val="clear" w:color="auto" w:fill="auto"/>
            <w:hideMark/>
          </w:tcPr>
          <w:p w14:paraId="5AD123E2" w14:textId="77777777" w:rsidR="007725FE" w:rsidRPr="007725FE" w:rsidRDefault="007725FE" w:rsidP="007725FE">
            <w:pPr>
              <w:spacing w:after="0" w:line="240" w:lineRule="auto"/>
              <w:jc w:val="center"/>
              <w:rPr>
                <w:rFonts w:ascii="Arial Narrow" w:eastAsia="Times New Roman" w:hAnsi="Arial Narrow"/>
                <w:sz w:val="20"/>
                <w:szCs w:val="20"/>
                <w:lang w:eastAsia="pl-PL"/>
              </w:rPr>
            </w:pPr>
            <w:r w:rsidRPr="007725FE">
              <w:rPr>
                <w:rFonts w:ascii="Arial Narrow" w:eastAsia="Times New Roman" w:hAnsi="Arial Narrow"/>
                <w:sz w:val="20"/>
                <w:szCs w:val="20"/>
                <w:lang w:eastAsia="pl-PL"/>
              </w:rPr>
              <w:t>T</w:t>
            </w:r>
          </w:p>
        </w:tc>
        <w:tc>
          <w:tcPr>
            <w:tcW w:w="822" w:type="pct"/>
            <w:tcBorders>
              <w:top w:val="nil"/>
              <w:left w:val="nil"/>
              <w:bottom w:val="single" w:sz="4" w:space="0" w:color="auto"/>
              <w:right w:val="single" w:sz="4" w:space="0" w:color="auto"/>
            </w:tcBorders>
            <w:shd w:val="clear" w:color="auto" w:fill="auto"/>
            <w:hideMark/>
          </w:tcPr>
          <w:p w14:paraId="245A78FC" w14:textId="77777777" w:rsidR="007725FE" w:rsidRPr="007725FE" w:rsidRDefault="007725FE" w:rsidP="007725FE">
            <w:pPr>
              <w:spacing w:after="0" w:line="240" w:lineRule="auto"/>
              <w:rPr>
                <w:rFonts w:ascii="Arial Narrow" w:eastAsia="Times New Roman" w:hAnsi="Arial Narrow"/>
                <w:sz w:val="20"/>
                <w:szCs w:val="20"/>
                <w:lang w:eastAsia="pl-PL"/>
              </w:rPr>
            </w:pPr>
            <w:r w:rsidRPr="007725FE">
              <w:rPr>
                <w:rFonts w:ascii="Arial Narrow" w:eastAsia="Times New Roman" w:hAnsi="Arial Narrow"/>
                <w:sz w:val="20"/>
                <w:szCs w:val="20"/>
                <w:lang w:eastAsia="pl-PL"/>
              </w:rPr>
              <w:t>Miejskie Przedsiębiorstwo Wodociągów i Kanalizacji Spółka z o.o. we Włocławku</w:t>
            </w:r>
          </w:p>
        </w:tc>
        <w:tc>
          <w:tcPr>
            <w:tcW w:w="397" w:type="pct"/>
            <w:tcBorders>
              <w:top w:val="nil"/>
              <w:left w:val="nil"/>
              <w:bottom w:val="single" w:sz="4" w:space="0" w:color="auto"/>
              <w:right w:val="single" w:sz="4" w:space="0" w:color="auto"/>
            </w:tcBorders>
            <w:shd w:val="clear" w:color="auto" w:fill="auto"/>
            <w:noWrap/>
            <w:vAlign w:val="center"/>
            <w:hideMark/>
          </w:tcPr>
          <w:p w14:paraId="3DE02248"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923 300,00</w:t>
            </w:r>
          </w:p>
        </w:tc>
        <w:tc>
          <w:tcPr>
            <w:tcW w:w="446" w:type="pct"/>
            <w:tcBorders>
              <w:top w:val="nil"/>
              <w:left w:val="nil"/>
              <w:bottom w:val="single" w:sz="4" w:space="0" w:color="auto"/>
              <w:right w:val="single" w:sz="4" w:space="0" w:color="auto"/>
            </w:tcBorders>
            <w:shd w:val="clear" w:color="auto" w:fill="auto"/>
            <w:vAlign w:val="center"/>
            <w:hideMark/>
          </w:tcPr>
          <w:p w14:paraId="5A8FE99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64" w:type="pct"/>
            <w:tcBorders>
              <w:top w:val="nil"/>
              <w:left w:val="nil"/>
              <w:bottom w:val="single" w:sz="4" w:space="0" w:color="auto"/>
              <w:right w:val="single" w:sz="4" w:space="0" w:color="auto"/>
            </w:tcBorders>
            <w:shd w:val="clear" w:color="auto" w:fill="auto"/>
            <w:vAlign w:val="center"/>
            <w:hideMark/>
          </w:tcPr>
          <w:p w14:paraId="5E02147C"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0,00</w:t>
            </w:r>
          </w:p>
        </w:tc>
        <w:tc>
          <w:tcPr>
            <w:tcW w:w="430" w:type="pct"/>
            <w:tcBorders>
              <w:top w:val="nil"/>
              <w:left w:val="nil"/>
              <w:bottom w:val="single" w:sz="4" w:space="0" w:color="auto"/>
              <w:right w:val="single" w:sz="4" w:space="0" w:color="auto"/>
            </w:tcBorders>
            <w:shd w:val="clear" w:color="auto" w:fill="auto"/>
            <w:noWrap/>
            <w:vAlign w:val="center"/>
            <w:hideMark/>
          </w:tcPr>
          <w:p w14:paraId="10D8BAD5"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923 300,00</w:t>
            </w:r>
          </w:p>
        </w:tc>
        <w:tc>
          <w:tcPr>
            <w:tcW w:w="267" w:type="pct"/>
            <w:tcBorders>
              <w:top w:val="nil"/>
              <w:left w:val="nil"/>
              <w:bottom w:val="nil"/>
              <w:right w:val="nil"/>
            </w:tcBorders>
            <w:shd w:val="clear" w:color="auto" w:fill="auto"/>
            <w:noWrap/>
            <w:vAlign w:val="bottom"/>
            <w:hideMark/>
          </w:tcPr>
          <w:p w14:paraId="6584326D" w14:textId="77777777" w:rsidR="007725FE" w:rsidRPr="007725FE" w:rsidRDefault="007725FE" w:rsidP="007725FE">
            <w:pPr>
              <w:spacing w:after="0" w:line="240" w:lineRule="auto"/>
              <w:jc w:val="right"/>
              <w:rPr>
                <w:rFonts w:ascii="Arial Narrow" w:eastAsia="Times New Roman" w:hAnsi="Arial Narrow"/>
                <w:color w:val="000000"/>
                <w:sz w:val="20"/>
                <w:szCs w:val="20"/>
                <w:lang w:eastAsia="pl-PL"/>
              </w:rPr>
            </w:pPr>
          </w:p>
        </w:tc>
      </w:tr>
      <w:tr w:rsidR="007725FE" w:rsidRPr="007725FE" w14:paraId="3A52BDA0" w14:textId="77777777" w:rsidTr="007725FE">
        <w:trPr>
          <w:trHeight w:val="330"/>
          <w:jc w:val="center"/>
        </w:trPr>
        <w:tc>
          <w:tcPr>
            <w:tcW w:w="237" w:type="pct"/>
            <w:tcBorders>
              <w:top w:val="nil"/>
              <w:left w:val="nil"/>
              <w:bottom w:val="nil"/>
              <w:right w:val="nil"/>
            </w:tcBorders>
            <w:shd w:val="clear" w:color="auto" w:fill="auto"/>
            <w:noWrap/>
            <w:vAlign w:val="center"/>
            <w:hideMark/>
          </w:tcPr>
          <w:p w14:paraId="68DC4786"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513" w:type="pct"/>
            <w:tcBorders>
              <w:top w:val="nil"/>
              <w:left w:val="nil"/>
              <w:bottom w:val="nil"/>
              <w:right w:val="nil"/>
            </w:tcBorders>
            <w:shd w:val="clear" w:color="auto" w:fill="auto"/>
            <w:noWrap/>
            <w:vAlign w:val="center"/>
            <w:hideMark/>
          </w:tcPr>
          <w:p w14:paraId="65B0DC22"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1239" w:type="pct"/>
            <w:tcBorders>
              <w:top w:val="nil"/>
              <w:left w:val="nil"/>
              <w:bottom w:val="nil"/>
              <w:right w:val="nil"/>
            </w:tcBorders>
            <w:shd w:val="clear" w:color="auto" w:fill="auto"/>
            <w:noWrap/>
            <w:vAlign w:val="center"/>
            <w:hideMark/>
          </w:tcPr>
          <w:p w14:paraId="4CF9F93D"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185" w:type="pct"/>
            <w:tcBorders>
              <w:top w:val="nil"/>
              <w:left w:val="nil"/>
              <w:bottom w:val="nil"/>
              <w:right w:val="nil"/>
            </w:tcBorders>
            <w:shd w:val="clear" w:color="auto" w:fill="auto"/>
            <w:noWrap/>
            <w:vAlign w:val="center"/>
            <w:hideMark/>
          </w:tcPr>
          <w:p w14:paraId="2CDB80CA"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822" w:type="pct"/>
            <w:tcBorders>
              <w:top w:val="nil"/>
              <w:left w:val="single" w:sz="4" w:space="0" w:color="auto"/>
              <w:bottom w:val="single" w:sz="4" w:space="0" w:color="auto"/>
              <w:right w:val="single" w:sz="4" w:space="0" w:color="auto"/>
            </w:tcBorders>
            <w:shd w:val="clear" w:color="auto" w:fill="auto"/>
            <w:vAlign w:val="center"/>
            <w:hideMark/>
          </w:tcPr>
          <w:p w14:paraId="7BE880DF" w14:textId="77777777" w:rsidR="007725FE" w:rsidRPr="007725FE" w:rsidRDefault="007725FE" w:rsidP="007725FE">
            <w:pPr>
              <w:spacing w:after="0" w:line="240" w:lineRule="auto"/>
              <w:rPr>
                <w:rFonts w:ascii="Arial Narrow" w:eastAsia="Times New Roman" w:hAnsi="Arial Narrow"/>
                <w:color w:val="000000"/>
                <w:sz w:val="20"/>
                <w:szCs w:val="20"/>
                <w:lang w:eastAsia="pl-PL"/>
              </w:rPr>
            </w:pPr>
            <w:r w:rsidRPr="007725FE">
              <w:rPr>
                <w:rFonts w:ascii="Arial Narrow" w:eastAsia="Times New Roman" w:hAnsi="Arial Narrow"/>
                <w:color w:val="000000"/>
                <w:sz w:val="20"/>
                <w:szCs w:val="20"/>
                <w:lang w:eastAsia="pl-PL"/>
              </w:rPr>
              <w:t>Razem:</w:t>
            </w:r>
          </w:p>
        </w:tc>
        <w:tc>
          <w:tcPr>
            <w:tcW w:w="397" w:type="pct"/>
            <w:tcBorders>
              <w:top w:val="nil"/>
              <w:left w:val="nil"/>
              <w:bottom w:val="single" w:sz="4" w:space="0" w:color="auto"/>
              <w:right w:val="single" w:sz="4" w:space="0" w:color="auto"/>
            </w:tcBorders>
            <w:shd w:val="clear" w:color="auto" w:fill="auto"/>
            <w:noWrap/>
            <w:vAlign w:val="center"/>
            <w:hideMark/>
          </w:tcPr>
          <w:p w14:paraId="21A4F3C2" w14:textId="77777777" w:rsidR="007725FE" w:rsidRPr="007725FE" w:rsidRDefault="007725FE" w:rsidP="007725FE">
            <w:pPr>
              <w:spacing w:after="0" w:line="240" w:lineRule="auto"/>
              <w:jc w:val="right"/>
              <w:rPr>
                <w:rFonts w:ascii="Arial Narrow" w:eastAsia="Times New Roman" w:hAnsi="Arial Narrow"/>
                <w:color w:val="000000"/>
                <w:lang w:eastAsia="pl-PL"/>
              </w:rPr>
            </w:pPr>
            <w:r w:rsidRPr="007725FE">
              <w:rPr>
                <w:rFonts w:ascii="Arial Narrow" w:eastAsia="Times New Roman" w:hAnsi="Arial Narrow"/>
                <w:color w:val="000000"/>
                <w:lang w:eastAsia="pl-PL"/>
              </w:rPr>
              <w:t>952 591 964,30</w:t>
            </w:r>
          </w:p>
        </w:tc>
        <w:tc>
          <w:tcPr>
            <w:tcW w:w="446" w:type="pct"/>
            <w:tcBorders>
              <w:top w:val="nil"/>
              <w:left w:val="nil"/>
              <w:bottom w:val="single" w:sz="4" w:space="0" w:color="auto"/>
              <w:right w:val="single" w:sz="4" w:space="0" w:color="auto"/>
            </w:tcBorders>
            <w:shd w:val="clear" w:color="auto" w:fill="auto"/>
            <w:noWrap/>
            <w:vAlign w:val="center"/>
            <w:hideMark/>
          </w:tcPr>
          <w:p w14:paraId="50281FFC" w14:textId="77777777" w:rsidR="007725FE" w:rsidRPr="007725FE" w:rsidRDefault="007725FE" w:rsidP="007725FE">
            <w:pPr>
              <w:spacing w:after="0" w:line="240" w:lineRule="auto"/>
              <w:jc w:val="right"/>
              <w:rPr>
                <w:rFonts w:ascii="Arial Narrow" w:eastAsia="Times New Roman" w:hAnsi="Arial Narrow"/>
                <w:color w:val="000000"/>
                <w:lang w:eastAsia="pl-PL"/>
              </w:rPr>
            </w:pPr>
            <w:r w:rsidRPr="007725FE">
              <w:rPr>
                <w:rFonts w:ascii="Arial Narrow" w:eastAsia="Times New Roman" w:hAnsi="Arial Narrow"/>
                <w:color w:val="000000"/>
                <w:lang w:eastAsia="pl-PL"/>
              </w:rPr>
              <w:t>35 032 568,60</w:t>
            </w:r>
          </w:p>
        </w:tc>
        <w:tc>
          <w:tcPr>
            <w:tcW w:w="464" w:type="pct"/>
            <w:tcBorders>
              <w:top w:val="nil"/>
              <w:left w:val="nil"/>
              <w:bottom w:val="single" w:sz="4" w:space="0" w:color="auto"/>
              <w:right w:val="single" w:sz="4" w:space="0" w:color="auto"/>
            </w:tcBorders>
            <w:shd w:val="clear" w:color="auto" w:fill="auto"/>
            <w:noWrap/>
            <w:vAlign w:val="center"/>
            <w:hideMark/>
          </w:tcPr>
          <w:p w14:paraId="2E5FDD77" w14:textId="77777777" w:rsidR="007725FE" w:rsidRPr="007725FE" w:rsidRDefault="007725FE" w:rsidP="007725FE">
            <w:pPr>
              <w:spacing w:after="0" w:line="240" w:lineRule="auto"/>
              <w:jc w:val="right"/>
              <w:rPr>
                <w:rFonts w:ascii="Arial Narrow" w:eastAsia="Times New Roman" w:hAnsi="Arial Narrow"/>
                <w:color w:val="000000"/>
                <w:lang w:eastAsia="pl-PL"/>
              </w:rPr>
            </w:pPr>
            <w:r w:rsidRPr="007725FE">
              <w:rPr>
                <w:rFonts w:ascii="Arial Narrow" w:eastAsia="Times New Roman" w:hAnsi="Arial Narrow"/>
                <w:color w:val="000000"/>
                <w:lang w:eastAsia="pl-PL"/>
              </w:rPr>
              <w:t>847 091 573,25</w:t>
            </w:r>
          </w:p>
        </w:tc>
        <w:tc>
          <w:tcPr>
            <w:tcW w:w="430" w:type="pct"/>
            <w:tcBorders>
              <w:top w:val="nil"/>
              <w:left w:val="nil"/>
              <w:bottom w:val="single" w:sz="4" w:space="0" w:color="auto"/>
              <w:right w:val="single" w:sz="4" w:space="0" w:color="auto"/>
            </w:tcBorders>
            <w:shd w:val="clear" w:color="auto" w:fill="auto"/>
            <w:noWrap/>
            <w:vAlign w:val="center"/>
            <w:hideMark/>
          </w:tcPr>
          <w:p w14:paraId="2EBFECAF" w14:textId="77777777" w:rsidR="007725FE" w:rsidRPr="007725FE" w:rsidRDefault="007725FE" w:rsidP="007725FE">
            <w:pPr>
              <w:spacing w:after="0" w:line="240" w:lineRule="auto"/>
              <w:jc w:val="right"/>
              <w:rPr>
                <w:rFonts w:ascii="Arial Narrow" w:eastAsia="Times New Roman" w:hAnsi="Arial Narrow"/>
                <w:color w:val="000000"/>
                <w:lang w:eastAsia="pl-PL"/>
              </w:rPr>
            </w:pPr>
            <w:r w:rsidRPr="007725FE">
              <w:rPr>
                <w:rFonts w:ascii="Arial Narrow" w:eastAsia="Times New Roman" w:hAnsi="Arial Narrow"/>
                <w:color w:val="000000"/>
                <w:lang w:eastAsia="pl-PL"/>
              </w:rPr>
              <w:t>70 466 922,45</w:t>
            </w:r>
          </w:p>
        </w:tc>
        <w:tc>
          <w:tcPr>
            <w:tcW w:w="267" w:type="pct"/>
            <w:tcBorders>
              <w:top w:val="nil"/>
              <w:left w:val="nil"/>
              <w:bottom w:val="nil"/>
              <w:right w:val="nil"/>
            </w:tcBorders>
            <w:shd w:val="clear" w:color="auto" w:fill="auto"/>
            <w:noWrap/>
            <w:vAlign w:val="bottom"/>
            <w:hideMark/>
          </w:tcPr>
          <w:p w14:paraId="13E7AFDF" w14:textId="77777777" w:rsidR="007725FE" w:rsidRPr="007725FE" w:rsidRDefault="007725FE" w:rsidP="007725FE">
            <w:pPr>
              <w:spacing w:after="0" w:line="240" w:lineRule="auto"/>
              <w:jc w:val="right"/>
              <w:rPr>
                <w:rFonts w:ascii="Arial Narrow" w:eastAsia="Times New Roman" w:hAnsi="Arial Narrow"/>
                <w:color w:val="000000"/>
                <w:lang w:eastAsia="pl-PL"/>
              </w:rPr>
            </w:pPr>
          </w:p>
        </w:tc>
      </w:tr>
      <w:tr w:rsidR="007725FE" w:rsidRPr="007725FE" w14:paraId="4EE950B4" w14:textId="77777777" w:rsidTr="007725FE">
        <w:trPr>
          <w:trHeight w:val="300"/>
          <w:jc w:val="center"/>
        </w:trPr>
        <w:tc>
          <w:tcPr>
            <w:tcW w:w="237" w:type="pct"/>
            <w:tcBorders>
              <w:top w:val="nil"/>
              <w:left w:val="nil"/>
              <w:bottom w:val="nil"/>
              <w:right w:val="nil"/>
            </w:tcBorders>
            <w:shd w:val="clear" w:color="auto" w:fill="auto"/>
            <w:noWrap/>
            <w:vAlign w:val="bottom"/>
            <w:hideMark/>
          </w:tcPr>
          <w:p w14:paraId="13418522"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513" w:type="pct"/>
            <w:tcBorders>
              <w:top w:val="nil"/>
              <w:left w:val="nil"/>
              <w:bottom w:val="nil"/>
              <w:right w:val="nil"/>
            </w:tcBorders>
            <w:shd w:val="clear" w:color="auto" w:fill="auto"/>
            <w:noWrap/>
            <w:vAlign w:val="bottom"/>
            <w:hideMark/>
          </w:tcPr>
          <w:p w14:paraId="539D334E"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1239" w:type="pct"/>
            <w:tcBorders>
              <w:top w:val="nil"/>
              <w:left w:val="nil"/>
              <w:bottom w:val="nil"/>
              <w:right w:val="nil"/>
            </w:tcBorders>
            <w:shd w:val="clear" w:color="auto" w:fill="auto"/>
            <w:noWrap/>
            <w:vAlign w:val="bottom"/>
            <w:hideMark/>
          </w:tcPr>
          <w:p w14:paraId="50C61BE4"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185" w:type="pct"/>
            <w:tcBorders>
              <w:top w:val="nil"/>
              <w:left w:val="nil"/>
              <w:bottom w:val="nil"/>
              <w:right w:val="nil"/>
            </w:tcBorders>
            <w:shd w:val="clear" w:color="auto" w:fill="auto"/>
            <w:noWrap/>
            <w:vAlign w:val="bottom"/>
            <w:hideMark/>
          </w:tcPr>
          <w:p w14:paraId="5B28CA86"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822" w:type="pct"/>
            <w:tcBorders>
              <w:top w:val="nil"/>
              <w:left w:val="nil"/>
              <w:bottom w:val="nil"/>
              <w:right w:val="nil"/>
            </w:tcBorders>
            <w:shd w:val="clear" w:color="auto" w:fill="auto"/>
            <w:noWrap/>
            <w:vAlign w:val="bottom"/>
            <w:hideMark/>
          </w:tcPr>
          <w:p w14:paraId="46EE6892"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397" w:type="pct"/>
            <w:tcBorders>
              <w:top w:val="nil"/>
              <w:left w:val="nil"/>
              <w:bottom w:val="nil"/>
              <w:right w:val="nil"/>
            </w:tcBorders>
            <w:shd w:val="clear" w:color="auto" w:fill="auto"/>
            <w:noWrap/>
            <w:vAlign w:val="bottom"/>
            <w:hideMark/>
          </w:tcPr>
          <w:p w14:paraId="432E867A"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446" w:type="pct"/>
            <w:tcBorders>
              <w:top w:val="nil"/>
              <w:left w:val="nil"/>
              <w:bottom w:val="nil"/>
              <w:right w:val="nil"/>
            </w:tcBorders>
            <w:shd w:val="clear" w:color="auto" w:fill="auto"/>
            <w:noWrap/>
            <w:vAlign w:val="bottom"/>
            <w:hideMark/>
          </w:tcPr>
          <w:p w14:paraId="6AE9BD33"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464" w:type="pct"/>
            <w:tcBorders>
              <w:top w:val="nil"/>
              <w:left w:val="nil"/>
              <w:bottom w:val="nil"/>
              <w:right w:val="nil"/>
            </w:tcBorders>
            <w:shd w:val="clear" w:color="auto" w:fill="auto"/>
            <w:noWrap/>
            <w:vAlign w:val="bottom"/>
            <w:hideMark/>
          </w:tcPr>
          <w:p w14:paraId="240C474A"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430" w:type="pct"/>
            <w:tcBorders>
              <w:top w:val="nil"/>
              <w:left w:val="nil"/>
              <w:bottom w:val="nil"/>
              <w:right w:val="nil"/>
            </w:tcBorders>
            <w:shd w:val="clear" w:color="auto" w:fill="auto"/>
            <w:noWrap/>
            <w:vAlign w:val="bottom"/>
            <w:hideMark/>
          </w:tcPr>
          <w:p w14:paraId="06179BCE" w14:textId="77777777" w:rsidR="007725FE" w:rsidRPr="007725FE" w:rsidRDefault="007725FE" w:rsidP="007725FE">
            <w:pPr>
              <w:spacing w:after="0" w:line="240" w:lineRule="auto"/>
              <w:rPr>
                <w:rFonts w:ascii="Times New Roman" w:eastAsia="Times New Roman" w:hAnsi="Times New Roman"/>
                <w:sz w:val="20"/>
                <w:szCs w:val="20"/>
                <w:lang w:eastAsia="pl-PL"/>
              </w:rPr>
            </w:pPr>
          </w:p>
        </w:tc>
        <w:tc>
          <w:tcPr>
            <w:tcW w:w="267" w:type="pct"/>
            <w:tcBorders>
              <w:top w:val="nil"/>
              <w:left w:val="nil"/>
              <w:bottom w:val="nil"/>
              <w:right w:val="nil"/>
            </w:tcBorders>
            <w:shd w:val="clear" w:color="auto" w:fill="auto"/>
            <w:noWrap/>
            <w:vAlign w:val="bottom"/>
            <w:hideMark/>
          </w:tcPr>
          <w:p w14:paraId="52C0F0F9" w14:textId="77777777" w:rsidR="007725FE" w:rsidRPr="007725FE" w:rsidRDefault="007725FE" w:rsidP="007725FE">
            <w:pPr>
              <w:spacing w:after="0" w:line="240" w:lineRule="auto"/>
              <w:rPr>
                <w:rFonts w:ascii="Times New Roman" w:eastAsia="Times New Roman" w:hAnsi="Times New Roman"/>
                <w:sz w:val="20"/>
                <w:szCs w:val="20"/>
                <w:lang w:eastAsia="pl-PL"/>
              </w:rPr>
            </w:pPr>
          </w:p>
        </w:tc>
      </w:tr>
    </w:tbl>
    <w:p w14:paraId="213B0CD7" w14:textId="2D0334DD" w:rsidR="007725FE" w:rsidRDefault="007725FE" w:rsidP="007E0C60">
      <w:pPr>
        <w:spacing w:line="276" w:lineRule="auto"/>
        <w:rPr>
          <w:sz w:val="18"/>
        </w:rPr>
      </w:pPr>
      <w:r>
        <w:rPr>
          <w:sz w:val="18"/>
        </w:rPr>
        <w:fldChar w:fldCharType="end"/>
      </w:r>
    </w:p>
    <w:p w14:paraId="7242B2B3" w14:textId="7784DF1F" w:rsidR="00023ADA" w:rsidRPr="00B64364" w:rsidRDefault="005A190A" w:rsidP="007E0C60">
      <w:pPr>
        <w:spacing w:line="276" w:lineRule="auto"/>
        <w:rPr>
          <w:i/>
          <w:sz w:val="20"/>
          <w:szCs w:val="20"/>
        </w:rPr>
      </w:pPr>
      <w:r w:rsidRPr="00B64364">
        <w:rPr>
          <w:sz w:val="18"/>
        </w:rPr>
        <w:t xml:space="preserve">       </w:t>
      </w:r>
      <w:r w:rsidR="00023ADA" w:rsidRPr="00B64364">
        <w:rPr>
          <w:i/>
          <w:sz w:val="20"/>
          <w:szCs w:val="20"/>
        </w:rPr>
        <w:t>Źródło: opracowanie własne Urząd Miasta Włocławek</w:t>
      </w:r>
    </w:p>
    <w:p w14:paraId="22BB52AD" w14:textId="422DE736" w:rsidR="00CC114A" w:rsidRPr="00B64364" w:rsidRDefault="00CC114A" w:rsidP="007E0C60">
      <w:pPr>
        <w:spacing w:line="276" w:lineRule="auto"/>
        <w:jc w:val="both"/>
        <w:rPr>
          <w:strike/>
          <w:lang w:eastAsia="pl-PL"/>
        </w:rPr>
      </w:pPr>
    </w:p>
    <w:p w14:paraId="49996A16" w14:textId="77777777" w:rsidR="00932C1C" w:rsidRPr="00B64364" w:rsidRDefault="00932C1C" w:rsidP="007E0C60">
      <w:pPr>
        <w:spacing w:after="120" w:line="276" w:lineRule="auto"/>
        <w:ind w:left="11" w:right="85" w:hanging="11"/>
        <w:jc w:val="both"/>
        <w:rPr>
          <w:rFonts w:asciiTheme="minorHAnsi" w:eastAsia="Times New Roman" w:hAnsiTheme="minorHAnsi" w:cstheme="minorHAnsi"/>
          <w:bCs/>
          <w:iCs/>
          <w:lang w:eastAsia="pl-PL"/>
        </w:rPr>
        <w:sectPr w:rsidR="00932C1C" w:rsidRPr="00B64364" w:rsidSect="001515D6">
          <w:pgSz w:w="16838" w:h="11906" w:orient="landscape"/>
          <w:pgMar w:top="1418" w:right="1418" w:bottom="1418" w:left="426" w:header="709" w:footer="709" w:gutter="0"/>
          <w:cols w:space="708"/>
          <w:titlePg/>
          <w:docGrid w:linePitch="360"/>
        </w:sectPr>
      </w:pPr>
    </w:p>
    <w:p w14:paraId="39091ABA" w14:textId="42371215" w:rsidR="009405B1" w:rsidRPr="00B64364" w:rsidRDefault="009405B1" w:rsidP="007E0C60">
      <w:pPr>
        <w:spacing w:line="276" w:lineRule="auto"/>
        <w:jc w:val="both"/>
        <w:rPr>
          <w:rFonts w:asciiTheme="minorHAnsi" w:eastAsia="Times New Roman" w:hAnsiTheme="minorHAnsi" w:cstheme="minorHAnsi"/>
          <w:bCs/>
          <w:iCs/>
          <w:lang w:eastAsia="pl-PL"/>
        </w:rPr>
      </w:pPr>
      <w:r w:rsidRPr="00B64364">
        <w:rPr>
          <w:rFonts w:asciiTheme="minorHAnsi" w:eastAsia="Times New Roman" w:hAnsiTheme="minorHAnsi" w:cstheme="minorHAnsi"/>
          <w:bCs/>
          <w:iCs/>
          <w:lang w:eastAsia="pl-PL"/>
        </w:rPr>
        <w:t>Zmiana strukturalna obszaru rewitalizacji we Włocławku wymaga zaangażowania pokaźnych środków finansowych - 279 134 812,57 zł, w tym prywa</w:t>
      </w:r>
      <w:r w:rsidR="001C3525" w:rsidRPr="00B64364">
        <w:rPr>
          <w:rFonts w:asciiTheme="minorHAnsi" w:eastAsia="Times New Roman" w:hAnsiTheme="minorHAnsi" w:cstheme="minorHAnsi"/>
          <w:bCs/>
          <w:iCs/>
          <w:lang w:eastAsia="pl-PL"/>
        </w:rPr>
        <w:t>tnych w kwocie 68 504 000,00 zł</w:t>
      </w:r>
      <w:r w:rsidRPr="00B64364">
        <w:rPr>
          <w:rFonts w:asciiTheme="minorHAnsi" w:eastAsia="Times New Roman" w:hAnsiTheme="minorHAnsi" w:cstheme="minorHAnsi"/>
          <w:bCs/>
          <w:iCs/>
          <w:lang w:eastAsia="pl-PL"/>
        </w:rPr>
        <w:t xml:space="preserve"> i 23 021 051,00 zł planowanych do pozyskania ze środków Unii Europejskiej. </w:t>
      </w:r>
    </w:p>
    <w:p w14:paraId="2147C859" w14:textId="2D531EF9" w:rsidR="00932C1C" w:rsidRPr="00B64364" w:rsidRDefault="009405B1" w:rsidP="007E0C60">
      <w:pPr>
        <w:spacing w:line="276" w:lineRule="auto"/>
        <w:jc w:val="both"/>
        <w:rPr>
          <w:strike/>
          <w:lang w:eastAsia="pl-PL"/>
        </w:rPr>
      </w:pPr>
      <w:r w:rsidRPr="00B64364">
        <w:rPr>
          <w:rFonts w:asciiTheme="minorHAnsi" w:eastAsia="Times New Roman" w:hAnsiTheme="minorHAnsi" w:cstheme="minorHAnsi"/>
          <w:bCs/>
          <w:iCs/>
          <w:lang w:eastAsia="pl-PL"/>
        </w:rPr>
        <w:t>Ponadto, ze względu na ogólny opis uzupełniających przedsięwzięć rewitalizacyjnych nie jest możliwe oszacowanie ich wartości.</w:t>
      </w:r>
    </w:p>
    <w:p w14:paraId="5CA6C042" w14:textId="4997A340" w:rsidR="007765ED" w:rsidRPr="00B64364" w:rsidRDefault="007765ED" w:rsidP="007E0C60">
      <w:pPr>
        <w:pStyle w:val="Nagwek1"/>
        <w:numPr>
          <w:ilvl w:val="0"/>
          <w:numId w:val="1"/>
        </w:numPr>
        <w:spacing w:line="276" w:lineRule="auto"/>
        <w:jc w:val="both"/>
        <w:rPr>
          <w:lang w:eastAsia="pl-PL"/>
        </w:rPr>
      </w:pPr>
      <w:bookmarkStart w:id="1755" w:name="_Hlk513705952"/>
      <w:bookmarkStart w:id="1756" w:name="_Toc182570286"/>
      <w:r w:rsidRPr="00B64364">
        <w:rPr>
          <w:lang w:eastAsia="pl-PL"/>
        </w:rPr>
        <w:t>Mechanizmy integrowania działań oraz przedsięwzięć rewitalizacyjnych</w:t>
      </w:r>
      <w:bookmarkEnd w:id="1756"/>
    </w:p>
    <w:p w14:paraId="0D22360C" w14:textId="6DA8E79D" w:rsidR="00F55CB2" w:rsidRPr="00B64364" w:rsidRDefault="00F55CB2" w:rsidP="007E0C60">
      <w:pPr>
        <w:spacing w:line="276" w:lineRule="auto"/>
        <w:jc w:val="both"/>
        <w:rPr>
          <w:lang w:eastAsia="pl-PL"/>
        </w:rPr>
      </w:pPr>
      <w:bookmarkStart w:id="1757" w:name="_Toc516216462"/>
      <w:bookmarkEnd w:id="1755"/>
      <w:r w:rsidRPr="00B64364">
        <w:rPr>
          <w:lang w:eastAsia="pl-PL"/>
        </w:rPr>
        <w:t xml:space="preserve">Niniejszy program rewitalizacji został skonstruowany jako system wielu zintegrowanych działań </w:t>
      </w:r>
      <w:r w:rsidR="00227D44" w:rsidRPr="00B64364">
        <w:rPr>
          <w:lang w:eastAsia="pl-PL"/>
        </w:rPr>
        <w:br/>
      </w:r>
      <w:r w:rsidRPr="00B64364">
        <w:rPr>
          <w:lang w:eastAsia="pl-PL"/>
        </w:rPr>
        <w:t>o zróżnicowanym charakterze, służących osiągnięciu wyznaczonych celów. Poszczególne przedsięwzięcia uzupełniają się i wzmacniają nawzajem, co podnosi ich efektywność</w:t>
      </w:r>
      <w:r w:rsidRPr="00B64364">
        <w:t xml:space="preserve"> </w:t>
      </w:r>
      <w:r w:rsidRPr="00B64364">
        <w:rPr>
          <w:lang w:eastAsia="pl-PL"/>
        </w:rPr>
        <w:t xml:space="preserve">i zwiększa skuteczność wykorzystania środków finansowych przeznaczonych na rewitalizację.  </w:t>
      </w:r>
    </w:p>
    <w:p w14:paraId="74800F85" w14:textId="77777777" w:rsidR="00F55CB2" w:rsidRPr="00B64364" w:rsidRDefault="00F55CB2" w:rsidP="007E0C60">
      <w:pPr>
        <w:spacing w:line="276" w:lineRule="auto"/>
        <w:jc w:val="both"/>
        <w:rPr>
          <w:lang w:eastAsia="pl-PL"/>
        </w:rPr>
      </w:pPr>
      <w:r w:rsidRPr="00B64364">
        <w:rPr>
          <w:lang w:eastAsia="pl-PL"/>
        </w:rPr>
        <w:t xml:space="preserve">Integracja przedsięwzięć i projektów rewitalizacyjnych zostanie zapewniona w kilku płaszczyznach.  </w:t>
      </w:r>
    </w:p>
    <w:p w14:paraId="6FE0651D" w14:textId="77777777" w:rsidR="00F55CB2" w:rsidRPr="00B64364" w:rsidRDefault="00F55CB2" w:rsidP="007E0C60">
      <w:pPr>
        <w:spacing w:line="276" w:lineRule="auto"/>
        <w:jc w:val="both"/>
      </w:pPr>
      <w:r w:rsidRPr="00B64364">
        <w:t>Zasada kompleksowości realizowana będzie poprzez planowanie przedsięwzięć i projektów rewitalizacyjnych:</w:t>
      </w:r>
    </w:p>
    <w:p w14:paraId="0E93F6DC" w14:textId="77777777" w:rsidR="00F55CB2" w:rsidRPr="00B64364" w:rsidRDefault="00F55CB2" w:rsidP="007E0C60">
      <w:pPr>
        <w:pStyle w:val="Akapitzlist"/>
        <w:spacing w:after="0"/>
        <w:ind w:left="0"/>
        <w:jc w:val="both"/>
      </w:pPr>
      <w:r w:rsidRPr="00B64364">
        <w:t xml:space="preserve">- jako działań mających na celu niwelację zidentyfikowanych w części diagnostycznej problemów występujących w obszarze poprzez działania kompleksowe, </w:t>
      </w:r>
      <w:bookmarkStart w:id="1758" w:name="_Toc516216461"/>
    </w:p>
    <w:bookmarkEnd w:id="1758"/>
    <w:p w14:paraId="5D7209FF" w14:textId="77777777" w:rsidR="00F55CB2" w:rsidRPr="00B64364" w:rsidRDefault="00F55CB2" w:rsidP="007E0C60">
      <w:pPr>
        <w:pStyle w:val="Akapitzlist"/>
        <w:spacing w:after="0"/>
        <w:ind w:left="0"/>
        <w:jc w:val="both"/>
      </w:pPr>
      <w:r w:rsidRPr="00B64364">
        <w:t>- jako działań finansowanych ze środków pochodzących  różnych źródeł, w tym EFS, EFRR, budżetu Miasta Włocławek, innych środków publicznych oraz środków niepublicznych, wskazanych w części poświęconej komplementarności źródeł finansowania;</w:t>
      </w:r>
    </w:p>
    <w:p w14:paraId="7AF65EB0" w14:textId="77777777" w:rsidR="00F55CB2" w:rsidRPr="00B64364" w:rsidRDefault="00F55CB2" w:rsidP="007E0C60">
      <w:pPr>
        <w:spacing w:after="0" w:line="276" w:lineRule="auto"/>
        <w:jc w:val="both"/>
      </w:pPr>
      <w:r w:rsidRPr="00B64364">
        <w:t>- jako działań ze sobą powiązanych, w tym np. realizacja działań infrastrukturalnych jako koniecznych dla osiągnięcia celów o charakterze społecznym, w tym:</w:t>
      </w:r>
    </w:p>
    <w:p w14:paraId="589B8B15" w14:textId="77777777" w:rsidR="00F55CB2" w:rsidRPr="00B64364" w:rsidRDefault="00F55CB2" w:rsidP="007E0C60">
      <w:pPr>
        <w:spacing w:line="276" w:lineRule="auto"/>
        <w:rPr>
          <w:lang w:eastAsia="pl-PL"/>
        </w:rPr>
      </w:pPr>
    </w:p>
    <w:p w14:paraId="62339C4A" w14:textId="5B01CE84" w:rsidR="00F55CB2" w:rsidRPr="00B64364" w:rsidRDefault="00F55CB2" w:rsidP="007E0C60">
      <w:pPr>
        <w:spacing w:line="276" w:lineRule="auto"/>
        <w:jc w:val="both"/>
        <w:rPr>
          <w:lang w:eastAsia="pl-PL"/>
        </w:rPr>
      </w:pPr>
      <w:r w:rsidRPr="00B64364">
        <w:rPr>
          <w:lang w:eastAsia="pl-PL"/>
        </w:rPr>
        <w:t xml:space="preserve">a) </w:t>
      </w:r>
      <w:r w:rsidRPr="00B64364">
        <w:rPr>
          <w:i/>
          <w:lang w:eastAsia="pl-PL"/>
        </w:rPr>
        <w:t>4.1.6. Centrum Wsparcia Społecznego (remont</w:t>
      </w:r>
      <w:r w:rsidR="00CE6298" w:rsidRPr="00B64364">
        <w:rPr>
          <w:i/>
          <w:lang w:eastAsia="pl-PL"/>
        </w:rPr>
        <w:t xml:space="preserve"> i</w:t>
      </w:r>
      <w:r w:rsidRPr="00B64364">
        <w:rPr>
          <w:i/>
          <w:lang w:eastAsia="pl-PL"/>
        </w:rPr>
        <w:t xml:space="preserve"> adaptacja</w:t>
      </w:r>
      <w:r w:rsidRPr="00B64364">
        <w:rPr>
          <w:lang w:eastAsia="pl-PL"/>
        </w:rPr>
        <w:t xml:space="preserve">) – przedsięwzięcie infrastrukturalne i </w:t>
      </w:r>
      <w:r w:rsidRPr="00B64364">
        <w:rPr>
          <w:i/>
          <w:lang w:eastAsia="pl-PL"/>
        </w:rPr>
        <w:t>1.1.8. Centrum Wsparcia Społecznego</w:t>
      </w:r>
      <w:r w:rsidRPr="00B64364">
        <w:rPr>
          <w:lang w:eastAsia="pl-PL"/>
        </w:rPr>
        <w:t xml:space="preserve"> – przedsięwzięcie o charakterze społecznym.</w:t>
      </w:r>
    </w:p>
    <w:p w14:paraId="70FF9FCB" w14:textId="3EB73145" w:rsidR="00F55CB2" w:rsidRPr="00B64364" w:rsidRDefault="00F55CB2" w:rsidP="007E0C60">
      <w:pPr>
        <w:spacing w:line="276" w:lineRule="auto"/>
        <w:jc w:val="both"/>
        <w:rPr>
          <w:lang w:eastAsia="pl-PL"/>
        </w:rPr>
      </w:pPr>
      <w:r w:rsidRPr="00B64364">
        <w:rPr>
          <w:lang w:eastAsia="pl-PL"/>
        </w:rPr>
        <w:t xml:space="preserve">b) </w:t>
      </w:r>
      <w:r w:rsidRPr="00B64364">
        <w:rPr>
          <w:i/>
          <w:lang w:eastAsia="pl-PL"/>
        </w:rPr>
        <w:t xml:space="preserve">4.1.1. Przebudowa i zmiana sposobu użytkowania budynku przy ul. 3 Maja 18 na centrum aktywizacji i przedsiębiorczości </w:t>
      </w:r>
      <w:r w:rsidRPr="00B64364">
        <w:rPr>
          <w:lang w:eastAsia="pl-PL"/>
        </w:rPr>
        <w:t xml:space="preserve">– przedsięwzięcie infrastrukturalne ściśle związane z </w:t>
      </w:r>
      <w:r w:rsidRPr="00B64364">
        <w:rPr>
          <w:i/>
          <w:lang w:eastAsia="pl-PL"/>
        </w:rPr>
        <w:t>1.1.7. Rezydencje artystyczne</w:t>
      </w:r>
      <w:r w:rsidR="007E0C60">
        <w:rPr>
          <w:i/>
          <w:lang w:eastAsia="pl-PL"/>
        </w:rPr>
        <w:t>,</w:t>
      </w:r>
      <w:r w:rsidRPr="00B64364">
        <w:rPr>
          <w:i/>
          <w:lang w:eastAsia="pl-PL"/>
        </w:rPr>
        <w:t xml:space="preserve"> 1.1.10. Kawiarnia obywatelska</w:t>
      </w:r>
      <w:r w:rsidRPr="00B64364">
        <w:rPr>
          <w:lang w:eastAsia="pl-PL"/>
        </w:rPr>
        <w:t xml:space="preserve">, </w:t>
      </w:r>
      <w:r w:rsidRPr="00B64364">
        <w:rPr>
          <w:i/>
          <w:lang w:eastAsia="pl-PL"/>
        </w:rPr>
        <w:t>2.2.3. Rozwój przedsiębiorstw ekonomii społecznej</w:t>
      </w:r>
      <w:r w:rsidRPr="00B64364">
        <w:rPr>
          <w:lang w:eastAsia="pl-PL"/>
        </w:rPr>
        <w:t xml:space="preserve"> - przedsięwzięcia o charakterze społecznym.</w:t>
      </w:r>
    </w:p>
    <w:p w14:paraId="19A21194" w14:textId="625F973C" w:rsidR="00F55CB2" w:rsidRPr="00B64364" w:rsidRDefault="00F55CB2" w:rsidP="007E0C60">
      <w:pPr>
        <w:spacing w:line="276" w:lineRule="auto"/>
        <w:jc w:val="both"/>
        <w:rPr>
          <w:lang w:eastAsia="pl-PL"/>
        </w:rPr>
      </w:pPr>
      <w:r w:rsidRPr="00B64364">
        <w:rPr>
          <w:lang w:eastAsia="pl-PL"/>
        </w:rPr>
        <w:t xml:space="preserve">c) </w:t>
      </w:r>
      <w:r w:rsidRPr="00B64364">
        <w:rPr>
          <w:i/>
          <w:lang w:eastAsia="pl-PL"/>
        </w:rPr>
        <w:t xml:space="preserve">2.1.7. Utworzenie Interaktywnego Centrum Fajansu </w:t>
      </w:r>
      <w:r w:rsidRPr="00B64364">
        <w:rPr>
          <w:lang w:eastAsia="pl-PL"/>
        </w:rPr>
        <w:t xml:space="preserve">– przedsięwzięcie infrastrukturalne i </w:t>
      </w:r>
      <w:r w:rsidRPr="00B64364">
        <w:rPr>
          <w:i/>
          <w:lang w:eastAsia="pl-PL"/>
        </w:rPr>
        <w:t xml:space="preserve">1.2.7. </w:t>
      </w:r>
      <w:r w:rsidR="00915AFB" w:rsidRPr="00B64364">
        <w:rPr>
          <w:i/>
          <w:lang w:eastAsia="pl-PL"/>
        </w:rPr>
        <w:t>Witamy w Skarbcu Fajansu</w:t>
      </w:r>
      <w:r w:rsidRPr="00B64364">
        <w:t xml:space="preserve"> - </w:t>
      </w:r>
      <w:r w:rsidRPr="00B64364">
        <w:rPr>
          <w:lang w:eastAsia="pl-PL"/>
        </w:rPr>
        <w:t>przedsięwzięcie o charakterze społecznym.</w:t>
      </w:r>
    </w:p>
    <w:p w14:paraId="798924B7" w14:textId="249DD5D1" w:rsidR="00F55CB2" w:rsidRPr="00B64364" w:rsidRDefault="00F55CB2" w:rsidP="007E0C60">
      <w:pPr>
        <w:pStyle w:val="Normalny1"/>
        <w:spacing w:before="240" w:after="0"/>
        <w:jc w:val="both"/>
        <w:rPr>
          <w:lang w:val="pl-PL"/>
        </w:rPr>
      </w:pPr>
      <w:r w:rsidRPr="00B64364">
        <w:rPr>
          <w:lang w:val="pl-PL"/>
        </w:rPr>
        <w:t xml:space="preserve">Poniżej przedstawiono metodologię zapewnienia komplementarności między poszczególnymi projektami/przedsięwzięciami rewitalizacyjnymi oraz pomiędzy działaniami różnych podmiotów </w:t>
      </w:r>
      <w:r w:rsidR="00227D44" w:rsidRPr="00B64364">
        <w:rPr>
          <w:lang w:val="pl-PL"/>
        </w:rPr>
        <w:br/>
      </w:r>
      <w:r w:rsidRPr="00B64364">
        <w:rPr>
          <w:lang w:val="pl-PL"/>
        </w:rPr>
        <w:t xml:space="preserve">i funduszy na obszarze objętym programem rewitalizacji w sferach: przestrzennej, problemowej, proceduralno-instytucjonalnej, międzyokresowej, źródeł finansowania. </w:t>
      </w:r>
    </w:p>
    <w:p w14:paraId="1D528B66" w14:textId="451B4AF9" w:rsidR="00F55CB2" w:rsidRPr="00B64364" w:rsidRDefault="00F55CB2" w:rsidP="007E0C60">
      <w:pPr>
        <w:spacing w:line="276" w:lineRule="auto"/>
        <w:jc w:val="both"/>
        <w:rPr>
          <w:lang w:eastAsia="pl-PL"/>
        </w:rPr>
      </w:pPr>
    </w:p>
    <w:p w14:paraId="431811B1" w14:textId="00F19948" w:rsidR="00A50CA1" w:rsidRDefault="00A50CA1" w:rsidP="007E0C60">
      <w:pPr>
        <w:spacing w:line="276" w:lineRule="auto"/>
        <w:jc w:val="both"/>
        <w:rPr>
          <w:lang w:eastAsia="pl-PL"/>
        </w:rPr>
      </w:pPr>
    </w:p>
    <w:p w14:paraId="14E9E9FA" w14:textId="77777777" w:rsidR="007E0C60" w:rsidRPr="00B64364" w:rsidRDefault="007E0C60" w:rsidP="007E0C60">
      <w:pPr>
        <w:spacing w:line="276" w:lineRule="auto"/>
        <w:jc w:val="both"/>
        <w:rPr>
          <w:lang w:eastAsia="pl-PL"/>
        </w:rPr>
      </w:pPr>
    </w:p>
    <w:p w14:paraId="4F92201E" w14:textId="77777777" w:rsidR="00A50CA1" w:rsidRPr="00B64364" w:rsidRDefault="00A50CA1" w:rsidP="007E0C60">
      <w:pPr>
        <w:spacing w:line="276" w:lineRule="auto"/>
        <w:jc w:val="both"/>
        <w:rPr>
          <w:lang w:eastAsia="pl-PL"/>
        </w:rPr>
      </w:pPr>
    </w:p>
    <w:p w14:paraId="02BA98E8" w14:textId="164857A4" w:rsidR="00F55CB2" w:rsidRPr="00B64364" w:rsidRDefault="004744B1" w:rsidP="007E0C60">
      <w:pPr>
        <w:pStyle w:val="Legenda"/>
        <w:spacing w:line="276" w:lineRule="auto"/>
        <w:rPr>
          <w:color w:val="auto"/>
        </w:rPr>
      </w:pPr>
      <w:bookmarkStart w:id="1759" w:name="_Toc479695908"/>
      <w:bookmarkStart w:id="1760" w:name="_Toc495871793"/>
      <w:bookmarkStart w:id="1761" w:name="_Toc182570187"/>
      <w:r w:rsidRPr="00B64364">
        <w:rPr>
          <w:color w:val="auto"/>
        </w:rPr>
        <w:t xml:space="preserve">Tabela </w:t>
      </w:r>
      <w:r w:rsidR="00A17735" w:rsidRPr="00B64364">
        <w:rPr>
          <w:noProof/>
          <w:color w:val="auto"/>
        </w:rPr>
        <w:fldChar w:fldCharType="begin"/>
      </w:r>
      <w:r w:rsidR="00A17735" w:rsidRPr="00B64364">
        <w:rPr>
          <w:noProof/>
          <w:color w:val="auto"/>
        </w:rPr>
        <w:instrText xml:space="preserve"> SEQ Tabela \* ARABIC </w:instrText>
      </w:r>
      <w:r w:rsidR="00A17735" w:rsidRPr="00B64364">
        <w:rPr>
          <w:noProof/>
          <w:color w:val="auto"/>
        </w:rPr>
        <w:fldChar w:fldCharType="separate"/>
      </w:r>
      <w:r w:rsidR="00543555" w:rsidRPr="00B64364">
        <w:rPr>
          <w:noProof/>
          <w:color w:val="auto"/>
        </w:rPr>
        <w:t>13</w:t>
      </w:r>
      <w:r w:rsidR="00A17735" w:rsidRPr="00B64364">
        <w:rPr>
          <w:noProof/>
          <w:color w:val="auto"/>
        </w:rPr>
        <w:fldChar w:fldCharType="end"/>
      </w:r>
      <w:r w:rsidR="00543555" w:rsidRPr="00B64364">
        <w:rPr>
          <w:noProof/>
          <w:color w:val="auto"/>
        </w:rPr>
        <w:t>.</w:t>
      </w:r>
      <w:r w:rsidRPr="00B64364">
        <w:rPr>
          <w:color w:val="auto"/>
        </w:rPr>
        <w:t>.</w:t>
      </w:r>
      <w:r w:rsidR="00F55CB2" w:rsidRPr="00B64364">
        <w:rPr>
          <w:color w:val="auto"/>
        </w:rPr>
        <w:t>Charakterystyka metodologii zapewnienia komplementarności mi</w:t>
      </w:r>
      <w:r w:rsidR="00915AFB" w:rsidRPr="00B64364">
        <w:rPr>
          <w:color w:val="auto"/>
        </w:rPr>
        <w:t>ę</w:t>
      </w:r>
      <w:r w:rsidR="00F55CB2" w:rsidRPr="00B64364">
        <w:rPr>
          <w:color w:val="auto"/>
        </w:rPr>
        <w:t>dzy poszczególnymi projektami oraz działaniami innych podmiotów na obszarze rewitalizacji</w:t>
      </w:r>
      <w:bookmarkEnd w:id="1759"/>
      <w:bookmarkEnd w:id="1760"/>
      <w:bookmarkEnd w:id="1761"/>
      <w:r w:rsidR="00F55CB2" w:rsidRPr="00B64364">
        <w:rPr>
          <w:color w:val="auto"/>
        </w:rPr>
        <w:t xml:space="preserve"> </w:t>
      </w:r>
    </w:p>
    <w:tbl>
      <w:tblPr>
        <w:tblStyle w:val="Tabelalisty7kolorowa"/>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6625"/>
      </w:tblGrid>
      <w:tr w:rsidR="00F55CB2" w:rsidRPr="00B64364" w14:paraId="5246CBBE" w14:textId="77777777" w:rsidTr="000E3ABE">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F9D8CD" w:themeFill="accent1" w:themeFillTint="33"/>
          </w:tcPr>
          <w:p w14:paraId="4B88AF62" w14:textId="77777777" w:rsidR="00F55CB2" w:rsidRPr="00B64364" w:rsidRDefault="00F55CB2" w:rsidP="007E0C60">
            <w:pPr>
              <w:pStyle w:val="Normalny1"/>
              <w:spacing w:after="0"/>
              <w:jc w:val="center"/>
              <w:rPr>
                <w:b/>
                <w:color w:val="auto"/>
              </w:rPr>
            </w:pPr>
            <w:r w:rsidRPr="00B64364">
              <w:rPr>
                <w:b/>
                <w:color w:val="auto"/>
              </w:rPr>
              <w:t>Obszary komplementarności</w:t>
            </w:r>
          </w:p>
        </w:tc>
        <w:tc>
          <w:tcPr>
            <w:tcW w:w="6625" w:type="dxa"/>
            <w:shd w:val="clear" w:color="auto" w:fill="F9D8CD" w:themeFill="accent1" w:themeFillTint="33"/>
          </w:tcPr>
          <w:p w14:paraId="55BD17CC" w14:textId="77777777" w:rsidR="00F55CB2" w:rsidRPr="00B64364" w:rsidRDefault="00F55CB2" w:rsidP="007E0C60">
            <w:pPr>
              <w:pStyle w:val="Normalny1"/>
              <w:spacing w:after="0"/>
              <w:jc w:val="center"/>
              <w:rPr>
                <w:b/>
                <w:color w:val="auto"/>
              </w:rPr>
            </w:pPr>
            <w:r w:rsidRPr="00B64364">
              <w:rPr>
                <w:b/>
                <w:color w:val="auto"/>
              </w:rPr>
              <w:t>Opis metodologii zapewnienia komplementarności</w:t>
            </w:r>
          </w:p>
        </w:tc>
      </w:tr>
      <w:tr w:rsidR="00F55CB2" w:rsidRPr="00B64364" w14:paraId="132D3D57" w14:textId="77777777" w:rsidTr="00CF1923">
        <w:tc>
          <w:tcPr>
            <w:tcW w:w="2552" w:type="dxa"/>
            <w:vAlign w:val="center"/>
          </w:tcPr>
          <w:p w14:paraId="010321AD" w14:textId="77777777" w:rsidR="00F55CB2" w:rsidRPr="00B64364" w:rsidRDefault="00F55CB2" w:rsidP="007E0C60">
            <w:pPr>
              <w:pStyle w:val="Normalny1"/>
              <w:jc w:val="center"/>
              <w:rPr>
                <w:b/>
                <w:color w:val="auto"/>
              </w:rPr>
            </w:pPr>
            <w:r w:rsidRPr="00B64364">
              <w:rPr>
                <w:b/>
                <w:color w:val="auto"/>
              </w:rPr>
              <w:t>Przestrzenna</w:t>
            </w:r>
          </w:p>
        </w:tc>
        <w:tc>
          <w:tcPr>
            <w:tcW w:w="6625" w:type="dxa"/>
          </w:tcPr>
          <w:p w14:paraId="6E5A0352" w14:textId="12642D47" w:rsidR="00F55CB2" w:rsidRPr="00B64364" w:rsidRDefault="00964365" w:rsidP="007E0C60">
            <w:pPr>
              <w:spacing w:line="276" w:lineRule="auto"/>
              <w:jc w:val="both"/>
              <w:rPr>
                <w:color w:val="auto"/>
                <w:lang w:eastAsia="pl-PL"/>
              </w:rPr>
            </w:pPr>
            <w:r w:rsidRPr="00B64364">
              <w:rPr>
                <w:rFonts w:eastAsia="Times New Roman"/>
                <w:color w:val="auto"/>
                <w:lang w:bidi="en-US"/>
              </w:rPr>
              <w:t xml:space="preserve">Wszystkie projekty wpisane do GPR Włocławka dotyczą obszaru rewitalizacji, charakteryzującego się dużym potencjałem rozwojowym, dzięki czemu efekty projektów rewitalizacyjnych oddziaływać będą pośrednio na pozostałe części miasta. Niewielka część działań odbywać się będzie poza obszarem rewitalizacji, </w:t>
            </w:r>
            <w:r w:rsidR="00E63EB7" w:rsidRPr="00B64364">
              <w:rPr>
                <w:rFonts w:eastAsia="Times New Roman"/>
                <w:color w:val="auto"/>
                <w:lang w:bidi="en-US"/>
              </w:rPr>
              <w:t>jednak odbiorcami tych działań będą mieszkańcy obszaru rewitalizacji, dzięki czemu efekty tych projektów będą wpływać na stan obszaru rewitalizacji.</w:t>
            </w:r>
            <w:r w:rsidRPr="00B64364">
              <w:rPr>
                <w:rFonts w:eastAsia="Times New Roman"/>
                <w:color w:val="auto"/>
                <w:lang w:bidi="en-US"/>
              </w:rPr>
              <w:t xml:space="preserve"> W procesie opracowania </w:t>
            </w:r>
            <w:r w:rsidR="00915AFB" w:rsidRPr="00B64364">
              <w:rPr>
                <w:rFonts w:eastAsia="Times New Roman"/>
                <w:color w:val="auto"/>
                <w:lang w:bidi="en-US"/>
              </w:rPr>
              <w:t xml:space="preserve">i zmiany </w:t>
            </w:r>
            <w:r w:rsidRPr="00B64364">
              <w:rPr>
                <w:rFonts w:eastAsia="Times New Roman"/>
                <w:color w:val="auto"/>
                <w:lang w:bidi="en-US"/>
              </w:rPr>
              <w:t xml:space="preserve">GPR pod uwagę wzięto wzajemne powiązania projektów rewitalizacyjnych w ramach sfer – społecznej, gospodarczej, technicznej, środowiskowej, przestrzenno-funkcjonalnej, dzięki czemu efekty rewitalizacji dopełniają się przestrzennie i silniej oddziałują na sąsiednie tereny. Szczegółowo oddziaływanie projektów GPR na poszczególne podsystemy wskazuje tabela nr 16. </w:t>
            </w:r>
            <w:r w:rsidR="00F55CB2" w:rsidRPr="00B64364">
              <w:rPr>
                <w:color w:val="auto"/>
                <w:lang w:eastAsia="pl-PL"/>
              </w:rPr>
              <w:t xml:space="preserve">Wszystkie działania rewitalizacyjne będą prowadzone w taki sposób, aby niwelować zjawiska kryzysowe zapobiegając przenoszeniu problemów na pozostałe obszary gminy. </w:t>
            </w:r>
          </w:p>
          <w:p w14:paraId="0E3E633E" w14:textId="0733719D" w:rsidR="00F55CB2" w:rsidRPr="00B64364" w:rsidRDefault="00F55CB2" w:rsidP="007E0C60">
            <w:pPr>
              <w:pStyle w:val="Normalny1"/>
              <w:spacing w:after="0"/>
              <w:jc w:val="both"/>
              <w:rPr>
                <w:color w:val="auto"/>
                <w:lang w:val="pl-PL"/>
              </w:rPr>
            </w:pPr>
            <w:r w:rsidRPr="00B64364">
              <w:rPr>
                <w:color w:val="auto"/>
                <w:lang w:val="pl-PL"/>
              </w:rPr>
              <w:t xml:space="preserve">Komplementarność przestrzenną GPR zapewniono również równomiernym rozkładem przedsięwzięć rewitalizacyjnych na obszarze rewitalizacji, by ograniczyć występowanie „punktowości” interwencji. Sprzyja temu rozmiar obszaru rewitalizacji, który obejmuje zaledwie 42,7 ha, co stanowi 0,5% całkowitej powierzchni Włocławka. Założono, </w:t>
            </w:r>
            <w:r w:rsidR="00227D44" w:rsidRPr="00B64364">
              <w:rPr>
                <w:color w:val="auto"/>
                <w:lang w:val="pl-PL"/>
              </w:rPr>
              <w:br/>
            </w:r>
            <w:r w:rsidRPr="00B64364">
              <w:rPr>
                <w:color w:val="auto"/>
                <w:lang w:val="pl-PL"/>
              </w:rPr>
              <w:t xml:space="preserve">iż problemy są rozwiązywane na obszarze rewitalizacji, nie zaś przenoszone na inne obszary.  W GPR zaplanowano szereg działań sprzyjających integracji i reintegracji społecznej osób wykluczonych                            i zagrożonych wykluczeniem (osób starszych, bezrobotnych </w:t>
            </w:r>
            <w:r w:rsidR="00227D44" w:rsidRPr="00B64364">
              <w:rPr>
                <w:color w:val="auto"/>
                <w:lang w:val="pl-PL"/>
              </w:rPr>
              <w:br/>
            </w:r>
            <w:r w:rsidRPr="00B64364">
              <w:rPr>
                <w:color w:val="auto"/>
                <w:lang w:val="pl-PL"/>
              </w:rPr>
              <w:t>czy beneficjentów pomocy społecznej) i aktywizacji, o szerszym niż obszar rewitalizacji zakresie oddziaływania, co umożliwia Ustawa z dnia 9 października 2015r. o rewitalizacji, która stanowi, iż przedsięwzięcia zamieszczone w gminnym programie rewitalizacji mogą być realizowane również poza obszarem rewitalizacji, jeżeli wynika to z ich specyfiki. Wśród takich przedsięwzięć są działania:</w:t>
            </w:r>
          </w:p>
          <w:p w14:paraId="0A71FE25" w14:textId="77777777" w:rsidR="00F55CB2" w:rsidRPr="00B64364" w:rsidRDefault="00F55CB2" w:rsidP="007E0C60">
            <w:pPr>
              <w:pStyle w:val="Akapitzlist"/>
              <w:numPr>
                <w:ilvl w:val="0"/>
                <w:numId w:val="27"/>
              </w:numPr>
              <w:jc w:val="both"/>
              <w:rPr>
                <w:color w:val="auto"/>
                <w:lang w:eastAsia="pl-PL"/>
              </w:rPr>
            </w:pPr>
            <w:r w:rsidRPr="00B64364">
              <w:rPr>
                <w:color w:val="auto"/>
                <w:lang w:eastAsia="pl-PL"/>
              </w:rPr>
              <w:t xml:space="preserve">realizowane w obiektach lub przez instytucje znajdujące się poza obszarem rewitalizacji wyłącznie jeśli wynika to z uwarunkowań organizacyjno – technicznych, </w:t>
            </w:r>
          </w:p>
          <w:p w14:paraId="522F82E5" w14:textId="77777777" w:rsidR="00F55CB2" w:rsidRPr="00B64364" w:rsidRDefault="00F55CB2" w:rsidP="007E0C60">
            <w:pPr>
              <w:pStyle w:val="Akapitzlist"/>
              <w:numPr>
                <w:ilvl w:val="0"/>
                <w:numId w:val="27"/>
              </w:numPr>
              <w:spacing w:after="0"/>
              <w:jc w:val="both"/>
              <w:rPr>
                <w:color w:val="auto"/>
                <w:lang w:eastAsia="pl-PL"/>
              </w:rPr>
            </w:pPr>
            <w:r w:rsidRPr="00B64364">
              <w:rPr>
                <w:color w:val="auto"/>
                <w:lang w:eastAsia="pl-PL"/>
              </w:rPr>
              <w:t>o szerszym zakresie oddziaływania aniżeli obszar rewitalizacji.</w:t>
            </w:r>
          </w:p>
          <w:p w14:paraId="03BD608A" w14:textId="4C7D351D" w:rsidR="00F55CB2" w:rsidRPr="00B64364" w:rsidRDefault="00F55CB2" w:rsidP="007E0C60">
            <w:pPr>
              <w:spacing w:line="276" w:lineRule="auto"/>
              <w:jc w:val="both"/>
              <w:rPr>
                <w:color w:val="auto"/>
              </w:rPr>
            </w:pPr>
            <w:r w:rsidRPr="00B64364">
              <w:rPr>
                <w:color w:val="auto"/>
                <w:lang w:eastAsia="pl-PL"/>
              </w:rPr>
              <w:t xml:space="preserve">Poprzez planowane działania remontowe w budynkach komunalnych, społeczne budownictwo czynszowe w obszarze rewitalizacji </w:t>
            </w:r>
            <w:r w:rsidR="00227D44" w:rsidRPr="00B64364">
              <w:rPr>
                <w:color w:val="auto"/>
                <w:lang w:eastAsia="pl-PL"/>
              </w:rPr>
              <w:br/>
            </w:r>
            <w:r w:rsidRPr="00B64364">
              <w:rPr>
                <w:color w:val="auto"/>
                <w:lang w:eastAsia="pl-PL"/>
              </w:rPr>
              <w:t>oraz projekty przeciwdziałające wykluczeniu społecznemu mieszkańców obszaru rewitalizacji, miasto będzie zapobiegać zjawisku gentryfikacji. Aby nie powodować konieczności przeprowadzek mieszkańców poza obszar rewitalizacji na czas wykonywanych remontów, miasto udostępni na te potrzeby nowo wybudowane mieszkania w ramach przedsięwzięcia 4.1.</w:t>
            </w:r>
            <w:r w:rsidR="00CE6298" w:rsidRPr="00B64364">
              <w:rPr>
                <w:color w:val="auto"/>
                <w:lang w:eastAsia="pl-PL"/>
              </w:rPr>
              <w:t>8</w:t>
            </w:r>
            <w:r w:rsidRPr="00B64364">
              <w:rPr>
                <w:color w:val="auto"/>
                <w:lang w:eastAsia="pl-PL"/>
              </w:rPr>
              <w:t>. Społeczne budownictwo czynszowe. Jeśli jednak zajdzie potrzeba  tymczasowego przeniesienia osób poza obszar rewitalizacji, będą one nadal objęte działaniami społecznymi przewidywanymi w ramach niniejszego programu oraz opieką pracowników socjalnych. W obu przypadkach o ewentualnych przeprowadzkach mieszkańcy będą informowani odpowiednio wcześnie, a związane z nimi działania będą finansowane przez miasto.</w:t>
            </w:r>
          </w:p>
        </w:tc>
      </w:tr>
      <w:tr w:rsidR="00F55CB2" w:rsidRPr="00B64364" w14:paraId="38E78817" w14:textId="77777777" w:rsidTr="006E145C">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7DDDD" w:themeFill="accent6" w:themeFillTint="33"/>
            <w:vAlign w:val="center"/>
          </w:tcPr>
          <w:p w14:paraId="4996F6B7" w14:textId="77777777" w:rsidR="00F55CB2" w:rsidRPr="00B64364" w:rsidRDefault="00F55CB2" w:rsidP="007E0C60">
            <w:pPr>
              <w:pStyle w:val="Normalny1"/>
              <w:jc w:val="center"/>
              <w:rPr>
                <w:b/>
                <w:color w:val="auto"/>
              </w:rPr>
            </w:pPr>
            <w:r w:rsidRPr="00B64364">
              <w:rPr>
                <w:b/>
                <w:color w:val="auto"/>
              </w:rPr>
              <w:t>Problemowa</w:t>
            </w:r>
          </w:p>
        </w:tc>
        <w:tc>
          <w:tcPr>
            <w:tcW w:w="6625" w:type="dxa"/>
            <w:shd w:val="clear" w:color="auto" w:fill="E7DDDD" w:themeFill="accent6" w:themeFillTint="33"/>
          </w:tcPr>
          <w:p w14:paraId="3F83A897" w14:textId="079E4550" w:rsidR="00F55CB2" w:rsidRPr="00B64364" w:rsidRDefault="00E63EB7" w:rsidP="007E0C60">
            <w:pPr>
              <w:pStyle w:val="Normalny1"/>
              <w:jc w:val="both"/>
              <w:rPr>
                <w:color w:val="auto"/>
                <w:lang w:val="pl-PL"/>
              </w:rPr>
            </w:pPr>
            <w:r w:rsidRPr="00B64364">
              <w:rPr>
                <w:color w:val="auto"/>
                <w:lang w:val="pl-PL"/>
              </w:rPr>
              <w:t>Na etapie pogłębionej diagnozy czynników kryzysowych obszaru rewitalizacji określono jego deficyty w sferach: społecznej, gospodarczej, przestrzenno – funkcjonalnej, technicznej i środowiskowej. Ustalenia diagnozy stanowią fundament, na jakim oparto wizję stanu obszaru rewitalizacji po zakończeniu działań rewitalizacyjnych w 2028 r.</w:t>
            </w:r>
            <w:r w:rsidR="00CE6298" w:rsidRPr="00B64364">
              <w:rPr>
                <w:color w:val="auto"/>
                <w:lang w:val="pl-PL"/>
              </w:rPr>
              <w:t xml:space="preserve"> W wyniku diagnozy przeprowadzonej w 2024 r.</w:t>
            </w:r>
            <w:r w:rsidRPr="00B64364">
              <w:rPr>
                <w:color w:val="auto"/>
                <w:lang w:val="pl-PL"/>
              </w:rPr>
              <w:t xml:space="preserve"> </w:t>
            </w:r>
            <w:r w:rsidR="00CE6298" w:rsidRPr="00B64364">
              <w:rPr>
                <w:color w:val="auto"/>
                <w:lang w:val="pl-PL"/>
              </w:rPr>
              <w:t>o</w:t>
            </w:r>
            <w:r w:rsidRPr="00B64364">
              <w:rPr>
                <w:color w:val="auto"/>
                <w:lang w:val="pl-PL"/>
              </w:rPr>
              <w:t>kreślon</w:t>
            </w:r>
            <w:r w:rsidR="00CE6298" w:rsidRPr="00B64364">
              <w:rPr>
                <w:color w:val="auto"/>
                <w:lang w:val="pl-PL"/>
              </w:rPr>
              <w:t>a wcześniej</w:t>
            </w:r>
            <w:r w:rsidRPr="00B64364">
              <w:rPr>
                <w:color w:val="auto"/>
                <w:lang w:val="pl-PL"/>
              </w:rPr>
              <w:t xml:space="preserve"> wizja obszaru rewitalizacji </w:t>
            </w:r>
            <w:r w:rsidR="00CE6298" w:rsidRPr="00B64364">
              <w:rPr>
                <w:color w:val="auto"/>
                <w:lang w:val="pl-PL"/>
              </w:rPr>
              <w:t xml:space="preserve">nadal jest aktualna i </w:t>
            </w:r>
            <w:r w:rsidRPr="00B64364">
              <w:rPr>
                <w:color w:val="auto"/>
                <w:lang w:val="pl-PL"/>
              </w:rPr>
              <w:t xml:space="preserve">osiągnięta zostanie za pomocą 4 celów rewitalizacji, zaproponowanych dla każdej z diagnozowanych sfer tematycznych (w tym połączonych sfer: środowiskowej i przestrzenno-funkcjonalnej). Zaplanowane przedsięwzięcia i projekty, realizujące 4 cele strategiczne, odpowiadają na problemy zidentyfikowane w diagnozie obszaru rewitalizacji we wszystkich diagnozowanych sferach tematycznych. Można więc uznać, iż przedsięwzięcia i projekty </w:t>
            </w:r>
            <w:r w:rsidR="00F55CB2" w:rsidRPr="00B64364">
              <w:rPr>
                <w:color w:val="auto"/>
                <w:lang w:val="pl-PL"/>
              </w:rPr>
              <w:t>wskazane do realizacji dopełniają się wzajemnie tematycznie, gdyż przyczyniają się do rozwiązania problemów w sferach: społecznej, gospodarczej, przestrzenno-funkcjonalnej, środowiskowej i technicznej, tworząc tym samym spójną i komplementarną całość (patrz: Tabela nr 16). Dla każdej ze sfer zaproponowano realizację działań o największym potencjale oddziaływania przestrzennego i problemowego. Wśród przykładów wymienić można: przeciwdziałanie degradacji zabudowy mieszkaniowej, ograniczenie źródeł niskich emisji, zagospodarowanie przestrzeni publicznej, przeciwdziałanie patologiom społecznym, rozwój kapitału społecznego, ograniczenie bezrobocia, rozwój przedsiębiorczości, wprowadzenie nowych funkcji społecznych do obszaru rewitalizacji. Przedmiotowe przedsięwzięcia wpisują się w kierunki działań wynikające z dokumentów strategicznych miasta (Strategia Rozwoju Miasta Włocławek 20</w:t>
            </w:r>
            <w:r w:rsidR="00ED4A77" w:rsidRPr="00B64364">
              <w:rPr>
                <w:color w:val="auto"/>
                <w:lang w:val="pl-PL"/>
              </w:rPr>
              <w:t>3</w:t>
            </w:r>
            <w:r w:rsidR="00F55CB2" w:rsidRPr="00B64364">
              <w:rPr>
                <w:color w:val="auto"/>
                <w:lang w:val="pl-PL"/>
              </w:rPr>
              <w:t xml:space="preserve">0+, Strategia Rozwiązywania Problemów Społecznych dla Miasta Włocławek na lata </w:t>
            </w:r>
            <w:r w:rsidR="00ED4A77" w:rsidRPr="00B64364">
              <w:rPr>
                <w:color w:val="auto"/>
                <w:lang w:val="pl-PL"/>
              </w:rPr>
              <w:t>2021-2024</w:t>
            </w:r>
            <w:r w:rsidR="00F55CB2" w:rsidRPr="00B64364">
              <w:rPr>
                <w:color w:val="auto"/>
                <w:lang w:val="pl-PL"/>
              </w:rPr>
              <w:t xml:space="preserve">, Studium uwarunkowań i kierunków zagospodarowania przestrzennego, Plan Gospodarki Niskoemisyjnej), dzięki czemu rozwiązują jednocześnie obszary problemowe na wielu płaszczyznach określonych przez </w:t>
            </w:r>
            <w:r w:rsidR="006E145C" w:rsidRPr="00B64364">
              <w:rPr>
                <w:color w:val="auto"/>
                <w:lang w:val="pl-PL"/>
              </w:rPr>
              <w:br/>
            </w:r>
            <w:r w:rsidR="00F55CB2" w:rsidRPr="00B64364">
              <w:rPr>
                <w:color w:val="auto"/>
                <w:lang w:val="pl-PL"/>
              </w:rPr>
              <w:t>ww. opracowania.</w:t>
            </w:r>
          </w:p>
        </w:tc>
      </w:tr>
      <w:tr w:rsidR="00F55CB2" w:rsidRPr="00B64364" w14:paraId="73697D0E" w14:textId="77777777" w:rsidTr="00CF1923">
        <w:tc>
          <w:tcPr>
            <w:tcW w:w="2552" w:type="dxa"/>
            <w:vAlign w:val="center"/>
          </w:tcPr>
          <w:p w14:paraId="255CAF07" w14:textId="77777777" w:rsidR="00F55CB2" w:rsidRPr="00B64364" w:rsidRDefault="00F55CB2" w:rsidP="007E0C60">
            <w:pPr>
              <w:pStyle w:val="Normalny1"/>
              <w:jc w:val="center"/>
              <w:rPr>
                <w:b/>
                <w:color w:val="auto"/>
              </w:rPr>
            </w:pPr>
            <w:r w:rsidRPr="00B64364">
              <w:rPr>
                <w:b/>
                <w:color w:val="auto"/>
              </w:rPr>
              <w:t>Proceduralno-instytucjonalna</w:t>
            </w:r>
          </w:p>
        </w:tc>
        <w:tc>
          <w:tcPr>
            <w:tcW w:w="6625" w:type="dxa"/>
          </w:tcPr>
          <w:p w14:paraId="6FB35CC2" w14:textId="1437772F" w:rsidR="00F55CB2" w:rsidRPr="00B64364" w:rsidRDefault="00F55CB2" w:rsidP="007E0C60">
            <w:pPr>
              <w:pStyle w:val="Normalny1"/>
              <w:spacing w:after="0"/>
              <w:jc w:val="both"/>
              <w:rPr>
                <w:bCs/>
                <w:i/>
                <w:color w:val="auto"/>
                <w:lang w:val="pl-PL"/>
              </w:rPr>
            </w:pPr>
            <w:r w:rsidRPr="00B64364">
              <w:rPr>
                <w:color w:val="auto"/>
                <w:lang w:val="pl-PL"/>
              </w:rPr>
              <w:t>Komplementarność proceduralno - instytucjonalna zabezpieczona zostanie poprzez powołanie interdyscyplinarnego</w:t>
            </w:r>
            <w:r w:rsidRPr="00B64364">
              <w:rPr>
                <w:bCs/>
                <w:color w:val="auto"/>
                <w:lang w:val="pl-PL"/>
              </w:rPr>
              <w:t xml:space="preserve"> Zespołu ds. wdrażania projektów GPR – spośród kluczowych komórek merytorycznych Urzędu Miasta Włocławek oraz jego jednostek organizacyjnych. </w:t>
            </w:r>
            <w:r w:rsidRPr="00B64364">
              <w:rPr>
                <w:color w:val="auto"/>
                <w:lang w:val="pl-PL"/>
              </w:rPr>
              <w:t>Wdrażanie i zarządzanie Gminnym Programem Rewitalizacji Włocławka prowadzone jest przez Pełnomocnika Prezydenta ds. Rewitalizacji Miasta Włocławek</w:t>
            </w:r>
            <w:r w:rsidRPr="00B64364">
              <w:rPr>
                <w:b/>
                <w:color w:val="auto"/>
                <w:lang w:val="pl-PL"/>
              </w:rPr>
              <w:t xml:space="preserve"> </w:t>
            </w:r>
            <w:r w:rsidRPr="00B64364">
              <w:rPr>
                <w:color w:val="auto"/>
                <w:lang w:val="pl-PL"/>
              </w:rPr>
              <w:t xml:space="preserve">przy wsparciu </w:t>
            </w:r>
            <w:r w:rsidR="00CE6298" w:rsidRPr="00B64364">
              <w:rPr>
                <w:bCs/>
                <w:color w:val="auto"/>
                <w:lang w:val="pl-PL"/>
              </w:rPr>
              <w:t>Wydziału</w:t>
            </w:r>
            <w:r w:rsidRPr="00B64364">
              <w:rPr>
                <w:bCs/>
                <w:color w:val="auto"/>
                <w:lang w:val="pl-PL"/>
              </w:rPr>
              <w:t xml:space="preserve"> Rewitalizacji. Za przygotowanie i realizację poszczególnych przedsięwzięć i projektów odpowiada</w:t>
            </w:r>
            <w:r w:rsidR="00CE6298" w:rsidRPr="00B64364">
              <w:rPr>
                <w:bCs/>
                <w:color w:val="auto"/>
                <w:lang w:val="pl-PL"/>
              </w:rPr>
              <w:t>ją</w:t>
            </w:r>
            <w:r w:rsidRPr="00B64364">
              <w:rPr>
                <w:bCs/>
                <w:color w:val="auto"/>
                <w:lang w:val="pl-PL"/>
              </w:rPr>
              <w:t xml:space="preserve"> ich operatorzy, wśród których są podmioty prywatne (w tym przedsiębiorstwa), jednostki organizacyjne gminy, instytucje kultury, stowarzyszenia, instytucja rynku pracy.</w:t>
            </w:r>
            <w:r w:rsidRPr="00B64364">
              <w:rPr>
                <w:color w:val="auto"/>
                <w:lang w:val="pl-PL"/>
              </w:rPr>
              <w:t xml:space="preserve"> </w:t>
            </w:r>
            <w:r w:rsidRPr="00B64364">
              <w:rPr>
                <w:bCs/>
                <w:color w:val="auto"/>
                <w:lang w:val="pl-PL"/>
              </w:rPr>
              <w:t xml:space="preserve">Powołany </w:t>
            </w:r>
            <w:r w:rsidRPr="00B64364">
              <w:rPr>
                <w:bCs/>
                <w:strike/>
                <w:color w:val="auto"/>
                <w:lang w:val="pl-PL"/>
              </w:rPr>
              <w:t>zostanie także</w:t>
            </w:r>
            <w:r w:rsidRPr="00B64364">
              <w:rPr>
                <w:bCs/>
                <w:color w:val="auto"/>
                <w:lang w:val="pl-PL"/>
              </w:rPr>
              <w:t xml:space="preserve"> Komitet Rewitalizacji, stanowi forum współpracy i dialogu interesariuszy z organami gminy, pełni również funkcję opiniodawczo – doradczą Prezydenta Miasta. Operatorów odpowiedzialnych za wdrażanie planowanych przedsięwzięć i projektów wskazano w tabeli </w:t>
            </w:r>
            <w:r w:rsidRPr="00B64364">
              <w:rPr>
                <w:bCs/>
                <w:i/>
                <w:color w:val="auto"/>
                <w:lang w:val="pl-PL"/>
              </w:rPr>
              <w:t>Główne projekty / przedsięwzięcia rewitalizacyjne w obszarze rewitalizacji Włocławka.</w:t>
            </w:r>
            <w:r w:rsidRPr="00B64364">
              <w:rPr>
                <w:bCs/>
                <w:i/>
                <w:color w:val="auto"/>
                <w:lang w:val="pl-PL"/>
              </w:rPr>
              <w:br/>
            </w:r>
            <w:r w:rsidRPr="00B64364">
              <w:rPr>
                <w:color w:val="auto"/>
                <w:lang w:val="pl-PL"/>
              </w:rPr>
              <w:t>Zasady współpracy przy realizacji działań planowanych do realizacji w partnerstwie, bądź zakładających współpracę z innymi podmiotami, będą regulowane przez stosowne umowy i porozumienia dot. realizacji  poszczególnych przedsięwzięć i projektów.</w:t>
            </w:r>
          </w:p>
          <w:p w14:paraId="4EFA67AD" w14:textId="7757B282" w:rsidR="00F55CB2" w:rsidRPr="00B64364" w:rsidRDefault="00F55CB2" w:rsidP="007E0C60">
            <w:pPr>
              <w:pStyle w:val="Normalny1"/>
              <w:spacing w:after="0"/>
              <w:jc w:val="both"/>
              <w:rPr>
                <w:color w:val="auto"/>
                <w:lang w:val="pl-PL"/>
              </w:rPr>
            </w:pPr>
            <w:r w:rsidRPr="00B64364">
              <w:rPr>
                <w:color w:val="auto"/>
                <w:lang w:val="pl-PL"/>
              </w:rPr>
              <w:t xml:space="preserve">Członkowie </w:t>
            </w:r>
            <w:r w:rsidRPr="00B64364">
              <w:rPr>
                <w:bCs/>
                <w:color w:val="auto"/>
                <w:lang w:val="pl-PL"/>
              </w:rPr>
              <w:t xml:space="preserve">Zespołu ds. wdrażania projektów GPR </w:t>
            </w:r>
            <w:r w:rsidRPr="00B64364">
              <w:rPr>
                <w:color w:val="auto"/>
                <w:lang w:val="pl-PL"/>
              </w:rPr>
              <w:t>oraz docelowo Komitetu Rewitalizacji zapewni</w:t>
            </w:r>
            <w:r w:rsidR="00CE6298" w:rsidRPr="00B64364">
              <w:rPr>
                <w:color w:val="auto"/>
                <w:lang w:val="pl-PL"/>
              </w:rPr>
              <w:t>ają</w:t>
            </w:r>
            <w:r w:rsidRPr="00B64364">
              <w:rPr>
                <w:color w:val="auto"/>
                <w:lang w:val="pl-PL"/>
              </w:rPr>
              <w:t xml:space="preserve"> reprezentację wszystkich grup interesów społeczności lokalnej oraz kompleksowości problemowej, jak również środowisk interesariuszy obszaru rewitalizacji. Zespół oraz Komitet Rewitalizacji umożliwiają efektywne współdziałanie różnych instytucji oraz ich wzajemne uzupełnianie się w procesie wdrażania rewitalizacji we Włocławku. Tym samym system zarządzania rewitalizacją </w:t>
            </w:r>
            <w:r w:rsidR="00CE6298" w:rsidRPr="00B64364">
              <w:rPr>
                <w:color w:val="auto"/>
                <w:lang w:val="pl-PL"/>
              </w:rPr>
              <w:t>jest</w:t>
            </w:r>
            <w:r w:rsidRPr="00B64364">
              <w:rPr>
                <w:color w:val="auto"/>
                <w:lang w:val="pl-PL"/>
              </w:rPr>
              <w:t xml:space="preserve"> osadzony w istniejącym efektywnym systemie zarządzania miastem. </w:t>
            </w:r>
          </w:p>
          <w:p w14:paraId="77683295" w14:textId="77777777" w:rsidR="00F55CB2" w:rsidRPr="00B64364" w:rsidRDefault="00F55CB2" w:rsidP="007E0C60">
            <w:pPr>
              <w:pStyle w:val="Normalny1"/>
              <w:jc w:val="both"/>
              <w:rPr>
                <w:color w:val="auto"/>
              </w:rPr>
            </w:pPr>
            <w:r w:rsidRPr="00B64364">
              <w:rPr>
                <w:color w:val="auto"/>
                <w:lang w:val="pl-PL"/>
              </w:rPr>
              <w:t xml:space="preserve">Przedsięwzięcia i projekty objęte programem rewitalizacji zostały zidentyfikowane w ramach procesu partycypacji i są oddolnymi inicjatywami zgłoszonymi przez poszczególne grupy interesariuszy. Wszystkie przedsięwzięcia wykazują spójność z celami i kierunkami działań wynikającymi z GPR. </w:t>
            </w:r>
            <w:r w:rsidRPr="00B64364">
              <w:rPr>
                <w:color w:val="auto"/>
              </w:rPr>
              <w:t xml:space="preserve">Zaplanowane przedsięwzięcia uzupełniają się wzajemnie. </w:t>
            </w:r>
            <w:r w:rsidRPr="00B64364">
              <w:rPr>
                <w:strike/>
                <w:color w:val="auto"/>
              </w:rPr>
              <w:t xml:space="preserve"> </w:t>
            </w:r>
          </w:p>
        </w:tc>
      </w:tr>
      <w:tr w:rsidR="00F55CB2" w:rsidRPr="00B64364" w14:paraId="635BA2F8" w14:textId="77777777" w:rsidTr="006E145C">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7DDDD" w:themeFill="accent6" w:themeFillTint="33"/>
            <w:vAlign w:val="center"/>
          </w:tcPr>
          <w:p w14:paraId="30EF76E7" w14:textId="77777777" w:rsidR="00F55CB2" w:rsidRPr="00B64364" w:rsidRDefault="00F55CB2" w:rsidP="007E0C60">
            <w:pPr>
              <w:pStyle w:val="Normalny1"/>
              <w:jc w:val="center"/>
              <w:rPr>
                <w:b/>
                <w:color w:val="auto"/>
              </w:rPr>
            </w:pPr>
            <w:r w:rsidRPr="00B64364">
              <w:rPr>
                <w:b/>
                <w:color w:val="auto"/>
              </w:rPr>
              <w:t>Międzyokresowa</w:t>
            </w:r>
          </w:p>
        </w:tc>
        <w:tc>
          <w:tcPr>
            <w:tcW w:w="6625" w:type="dxa"/>
            <w:shd w:val="clear" w:color="auto" w:fill="E7DDDD" w:themeFill="accent6" w:themeFillTint="33"/>
          </w:tcPr>
          <w:p w14:paraId="6DB13649" w14:textId="536C731C" w:rsidR="00F55CB2" w:rsidRPr="00B64364" w:rsidRDefault="00F55CB2" w:rsidP="007E0C60">
            <w:pPr>
              <w:spacing w:line="276" w:lineRule="auto"/>
              <w:jc w:val="both"/>
              <w:rPr>
                <w:color w:val="auto"/>
              </w:rPr>
            </w:pPr>
            <w:r w:rsidRPr="00B64364">
              <w:rPr>
                <w:color w:val="auto"/>
              </w:rPr>
              <w:t>Projekty planowane do realizacji w niniejszym programie są uzupełnieniem i kontynuacją projektów realizowanych na terenie miasta w latach 2005-2015 w oparciu o dokumenty strategiczne miasta, Lokalny Program Rewitalizacji Miasta Włocławek do 2015 r.</w:t>
            </w:r>
            <w:r w:rsidR="00D201E3" w:rsidRPr="00B64364">
              <w:rPr>
                <w:color w:val="auto"/>
              </w:rPr>
              <w:t xml:space="preserve">, </w:t>
            </w:r>
            <w:r w:rsidRPr="00B64364">
              <w:rPr>
                <w:color w:val="auto"/>
              </w:rPr>
              <w:t>Regionalny Program Operacyjny dla Województwa Kujawsko-Pomorskiego na lata 2007-201</w:t>
            </w:r>
            <w:r w:rsidR="00CE6298" w:rsidRPr="00B64364">
              <w:rPr>
                <w:color w:val="auto"/>
              </w:rPr>
              <w:t>3</w:t>
            </w:r>
            <w:r w:rsidR="00D201E3" w:rsidRPr="00B64364">
              <w:rPr>
                <w:color w:val="auto"/>
              </w:rPr>
              <w:t>, Regionalny Program Operacyjny dla Województwa Kujawsko-Pomorskiego na lata 2014-2020</w:t>
            </w:r>
            <w:r w:rsidR="00D61AA2" w:rsidRPr="00B64364">
              <w:rPr>
                <w:color w:val="auto"/>
              </w:rPr>
              <w:t>, a następnie</w:t>
            </w:r>
            <w:r w:rsidR="00D201E3" w:rsidRPr="00B64364">
              <w:rPr>
                <w:color w:val="auto"/>
              </w:rPr>
              <w:t xml:space="preserve"> program regionalny Fundusze Europejskie dla Kujaw i Pomorza 2021–2027</w:t>
            </w:r>
            <w:r w:rsidRPr="00B64364">
              <w:rPr>
                <w:color w:val="auto"/>
              </w:rPr>
              <w:t xml:space="preserve">. </w:t>
            </w:r>
          </w:p>
          <w:p w14:paraId="427C7B77" w14:textId="1D8BA5DC" w:rsidR="00F55CB2" w:rsidRPr="00B64364" w:rsidRDefault="00F55CB2" w:rsidP="007E0C60">
            <w:pPr>
              <w:spacing w:line="276" w:lineRule="auto"/>
              <w:jc w:val="both"/>
              <w:rPr>
                <w:color w:val="auto"/>
                <w:lang w:eastAsia="pl-PL"/>
              </w:rPr>
            </w:pPr>
            <w:r w:rsidRPr="00B64364">
              <w:rPr>
                <w:color w:val="auto"/>
                <w:lang w:eastAsia="pl-PL"/>
              </w:rPr>
              <w:t>Działania zaplanowane do realizacji w ramach niniejszego Programu uzupełniają bądź kontynuują projekty zrealizowane wcześniej, a ich realizacja niejednokrotnie przebiegać będzie w obiektach przebudowanych w ramach polityki spójności 2007-2013</w:t>
            </w:r>
            <w:r w:rsidR="00D201E3" w:rsidRPr="00B64364">
              <w:rPr>
                <w:color w:val="auto"/>
                <w:lang w:eastAsia="pl-PL"/>
              </w:rPr>
              <w:t xml:space="preserve"> i 2014-2020</w:t>
            </w:r>
            <w:r w:rsidRPr="00B64364">
              <w:rPr>
                <w:color w:val="auto"/>
                <w:lang w:eastAsia="pl-PL"/>
              </w:rPr>
              <w:t xml:space="preserve">. Podkreślić należy, iż operatorami części przedsięwzięć/projektów będą podmioty wówczas powstałe. </w:t>
            </w:r>
          </w:p>
          <w:p w14:paraId="3C996244" w14:textId="737A09ED" w:rsidR="00F55CB2" w:rsidRPr="00B64364" w:rsidRDefault="00F55CB2" w:rsidP="007E0C60">
            <w:pPr>
              <w:pStyle w:val="Normalny1"/>
              <w:jc w:val="both"/>
              <w:rPr>
                <w:color w:val="auto"/>
                <w:lang w:val="pl-PL"/>
              </w:rPr>
            </w:pPr>
            <w:r w:rsidRPr="00B64364">
              <w:rPr>
                <w:color w:val="auto"/>
                <w:lang w:val="pl-PL"/>
              </w:rPr>
              <w:t xml:space="preserve">W związku z powyższym zachowana zostanie ciągłość programowa procesu rozwoju obszaru śródmieścia Włocławka, wykorzystane zostaną doświadczenia z poprzedniej perspektywy oraz wnioski </w:t>
            </w:r>
            <w:r w:rsidR="006E145C" w:rsidRPr="00B64364">
              <w:rPr>
                <w:color w:val="auto"/>
                <w:lang w:val="pl-PL"/>
              </w:rPr>
              <w:br/>
            </w:r>
            <w:r w:rsidRPr="00B64364">
              <w:rPr>
                <w:color w:val="auto"/>
                <w:lang w:val="pl-PL"/>
              </w:rPr>
              <w:t>z przeprowadzonych działań ewaluacyjnych poprzedniej perspektywy (20</w:t>
            </w:r>
            <w:r w:rsidR="00D201E3" w:rsidRPr="00B64364">
              <w:rPr>
                <w:color w:val="auto"/>
                <w:lang w:val="pl-PL"/>
              </w:rPr>
              <w:t>14</w:t>
            </w:r>
            <w:r w:rsidRPr="00B64364">
              <w:rPr>
                <w:color w:val="auto"/>
                <w:lang w:val="pl-PL"/>
              </w:rPr>
              <w:t>-20</w:t>
            </w:r>
            <w:r w:rsidR="00D201E3" w:rsidRPr="00B64364">
              <w:rPr>
                <w:color w:val="auto"/>
                <w:lang w:val="pl-PL"/>
              </w:rPr>
              <w:t>20</w:t>
            </w:r>
            <w:r w:rsidRPr="00B64364">
              <w:rPr>
                <w:color w:val="auto"/>
                <w:lang w:val="pl-PL"/>
              </w:rPr>
              <w:t>).</w:t>
            </w:r>
          </w:p>
        </w:tc>
      </w:tr>
      <w:tr w:rsidR="00F55CB2" w:rsidRPr="00B64364" w14:paraId="7107E680" w14:textId="77777777" w:rsidTr="00CF1923">
        <w:tc>
          <w:tcPr>
            <w:tcW w:w="2552" w:type="dxa"/>
            <w:vAlign w:val="center"/>
          </w:tcPr>
          <w:p w14:paraId="4D87DCE2" w14:textId="77777777" w:rsidR="00F55CB2" w:rsidRPr="00B64364" w:rsidRDefault="00F55CB2" w:rsidP="007E0C60">
            <w:pPr>
              <w:pStyle w:val="Normalny1"/>
              <w:jc w:val="center"/>
              <w:rPr>
                <w:color w:val="auto"/>
              </w:rPr>
            </w:pPr>
            <w:r w:rsidRPr="00B64364">
              <w:rPr>
                <w:b/>
                <w:color w:val="auto"/>
              </w:rPr>
              <w:t>Źródeł finansowania</w:t>
            </w:r>
          </w:p>
        </w:tc>
        <w:tc>
          <w:tcPr>
            <w:tcW w:w="6625" w:type="dxa"/>
          </w:tcPr>
          <w:p w14:paraId="3CD2760F" w14:textId="48471A93" w:rsidR="00F55CB2" w:rsidRPr="00B64364" w:rsidRDefault="00F55CB2" w:rsidP="007E0C60">
            <w:pPr>
              <w:pStyle w:val="Normalny1"/>
              <w:jc w:val="both"/>
              <w:rPr>
                <w:color w:val="auto"/>
                <w:lang w:val="pl-PL"/>
              </w:rPr>
            </w:pPr>
            <w:r w:rsidRPr="00B64364">
              <w:rPr>
                <w:color w:val="auto"/>
                <w:lang w:val="pl-PL"/>
              </w:rPr>
              <w:t xml:space="preserve">Wszystkie podmioty zaangażowane we wdrażanie projektów rewitalizacyjnych zakładają finansowanie projektów z wkładu własnego i/lub kredytu oraz funduszy strukturalnych UE, w tym w ramach </w:t>
            </w:r>
            <w:r w:rsidR="00D201E3" w:rsidRPr="00B64364">
              <w:rPr>
                <w:color w:val="auto"/>
                <w:lang w:val="pl-PL"/>
              </w:rPr>
              <w:t>programu regionalnego Fundusze Europejskie dla Kujaw i Pomorza 2021–2027</w:t>
            </w:r>
            <w:r w:rsidRPr="00B64364">
              <w:rPr>
                <w:color w:val="auto"/>
                <w:lang w:val="pl-PL"/>
              </w:rPr>
              <w:t xml:space="preserve">. Konstrukcja projektów rewitalizacyjnych wynikających z programu umożliwia uzupełnianie i łączenie wsparcia ze środków Europejskiego Funduszu Rozwoju Regionalnego oraz Europejskiego Funduszu Społecznego. Alternatywą dla ww. źródeł finansowania są środki pochodzące m.in. z Programów Ministra Kultury i Dziedzictwa Narodowego, Ministerstwa Sportu i Turystyki, Funduszu Pracy, Narodowego Funduszu Ochrony Środowiska i Gospodarki Wodnej, Wojewódzkiego Funduszu Ochrony Środowiska i Gospodarki Wodnej, fundacji korporacyjnych. Dywersyfikacja źródeł finansowania pozwala założyć efektywne wdrożenie zakładanych projektów i osiągnięcie celów założonych przez niniejszy program – w sytuacji ograniczonych własnych środków finansowych. </w:t>
            </w:r>
          </w:p>
        </w:tc>
      </w:tr>
    </w:tbl>
    <w:p w14:paraId="79F8961D" w14:textId="07DA14F8" w:rsidR="00761B43" w:rsidRPr="00B64364" w:rsidRDefault="00761B43" w:rsidP="007E0C60">
      <w:pPr>
        <w:spacing w:line="276" w:lineRule="auto"/>
        <w:jc w:val="both"/>
        <w:rPr>
          <w:i/>
          <w:sz w:val="20"/>
          <w:szCs w:val="20"/>
          <w:lang w:eastAsia="pl-PL"/>
        </w:rPr>
      </w:pPr>
      <w:r w:rsidRPr="00B64364">
        <w:rPr>
          <w:i/>
          <w:sz w:val="20"/>
          <w:szCs w:val="20"/>
          <w:lang w:eastAsia="pl-PL"/>
        </w:rPr>
        <w:t>Źródło: opracowanie własne Urząd Miasta Włocławek</w:t>
      </w:r>
    </w:p>
    <w:p w14:paraId="6B40B09D" w14:textId="7DC01928" w:rsidR="00F55CB2" w:rsidRPr="00B64364" w:rsidRDefault="00F55CB2" w:rsidP="007E0C60">
      <w:pPr>
        <w:spacing w:line="276" w:lineRule="auto"/>
        <w:jc w:val="both"/>
        <w:rPr>
          <w:lang w:eastAsia="pl-PL"/>
        </w:rPr>
      </w:pPr>
      <w:r w:rsidRPr="00B64364">
        <w:rPr>
          <w:lang w:eastAsia="pl-PL"/>
        </w:rPr>
        <w:t xml:space="preserve">Interwencja rewitalizacyjna koncentruje się na rozwiązaniu problemów obszaru rewitalizacji, </w:t>
      </w:r>
      <w:r w:rsidR="006E145C" w:rsidRPr="00B64364">
        <w:rPr>
          <w:lang w:eastAsia="pl-PL"/>
        </w:rPr>
        <w:br/>
      </w:r>
      <w:r w:rsidRPr="00B64364">
        <w:rPr>
          <w:lang w:eastAsia="pl-PL"/>
        </w:rPr>
        <w:t xml:space="preserve">co widoczne jest w przewidywanych wartościach wskaźników realizacji celów na rok </w:t>
      </w:r>
      <w:r w:rsidR="00D201E3" w:rsidRPr="00B64364">
        <w:rPr>
          <w:lang w:eastAsia="pl-PL"/>
        </w:rPr>
        <w:t>2034</w:t>
      </w:r>
      <w:r w:rsidRPr="00B64364">
        <w:rPr>
          <w:lang w:eastAsia="pl-PL"/>
        </w:rPr>
        <w:t xml:space="preserve">, wskazanych w Tabeli </w:t>
      </w:r>
      <w:r w:rsidR="00294DAA" w:rsidRPr="00B64364">
        <w:rPr>
          <w:lang w:eastAsia="pl-PL"/>
        </w:rPr>
        <w:t>18</w:t>
      </w:r>
      <w:r w:rsidRPr="00B64364">
        <w:rPr>
          <w:lang w:eastAsia="pl-PL"/>
        </w:rPr>
        <w:t xml:space="preserve">. </w:t>
      </w:r>
      <w:r w:rsidRPr="00B64364">
        <w:rPr>
          <w:i/>
          <w:lang w:eastAsia="pl-PL"/>
        </w:rPr>
        <w:t xml:space="preserve">Zestawienie wskaźników monitorowania GPR. </w:t>
      </w:r>
      <w:r w:rsidRPr="00B64364">
        <w:rPr>
          <w:lang w:eastAsia="pl-PL"/>
        </w:rPr>
        <w:t xml:space="preserve"> Wszystkie działania planowane do realizacji dotyczą obszaru rewitalizacji, odnoszą się do mieszkańców i przedsiębiorców z tego obszaru, </w:t>
      </w:r>
      <w:r w:rsidR="006E145C" w:rsidRPr="00B64364">
        <w:rPr>
          <w:lang w:eastAsia="pl-PL"/>
        </w:rPr>
        <w:br/>
      </w:r>
      <w:r w:rsidRPr="00B64364">
        <w:rPr>
          <w:lang w:eastAsia="pl-PL"/>
        </w:rPr>
        <w:t>co dowodzi zgodności z zasadą koncentracji.</w:t>
      </w:r>
    </w:p>
    <w:p w14:paraId="0C770411" w14:textId="748DED30" w:rsidR="00761B43" w:rsidRPr="00B64364" w:rsidRDefault="00F55CB2" w:rsidP="007E0C60">
      <w:pPr>
        <w:spacing w:line="276" w:lineRule="auto"/>
        <w:jc w:val="both"/>
      </w:pPr>
      <w:r w:rsidRPr="00B64364">
        <w:t xml:space="preserve">Zaplanowane przedsięwzięcia wzajemnie się uzupełniają – projekty społeczne wspierane </w:t>
      </w:r>
      <w:r w:rsidR="006E145C" w:rsidRPr="00B64364">
        <w:br/>
      </w:r>
      <w:r w:rsidRPr="00B64364">
        <w:t xml:space="preserve">są równoległą interwencją w przestrzeń. W celu zwiększenia efektywności projektowanych działań, </w:t>
      </w:r>
      <w:r w:rsidR="006E145C" w:rsidRPr="00B64364">
        <w:br/>
      </w:r>
      <w:r w:rsidRPr="00B64364">
        <w:t>do realizacji przewidziano projekty ukierunkowane na rozwiązanie więcej niż jednego problemu.</w:t>
      </w:r>
    </w:p>
    <w:p w14:paraId="30015141" w14:textId="561A9349" w:rsidR="00A86AAD" w:rsidRPr="00B64364" w:rsidRDefault="004744B1" w:rsidP="007E0C60">
      <w:pPr>
        <w:pStyle w:val="Legenda"/>
        <w:spacing w:line="276" w:lineRule="auto"/>
        <w:rPr>
          <w:i w:val="0"/>
          <w:color w:val="auto"/>
        </w:rPr>
      </w:pPr>
      <w:bookmarkStart w:id="1762" w:name="_Toc182570188"/>
      <w:r w:rsidRPr="00B64364">
        <w:rPr>
          <w:color w:val="auto"/>
        </w:rPr>
        <w:t xml:space="preserve">Tabela </w:t>
      </w:r>
      <w:r w:rsidR="00A17735" w:rsidRPr="00B64364">
        <w:rPr>
          <w:noProof/>
          <w:color w:val="auto"/>
        </w:rPr>
        <w:fldChar w:fldCharType="begin"/>
      </w:r>
      <w:r w:rsidR="00A17735" w:rsidRPr="00B64364">
        <w:rPr>
          <w:noProof/>
          <w:color w:val="auto"/>
        </w:rPr>
        <w:instrText xml:space="preserve"> SEQ Tabela \* ARABIC </w:instrText>
      </w:r>
      <w:r w:rsidR="00A17735" w:rsidRPr="00B64364">
        <w:rPr>
          <w:noProof/>
          <w:color w:val="auto"/>
        </w:rPr>
        <w:fldChar w:fldCharType="separate"/>
      </w:r>
      <w:r w:rsidR="00543555" w:rsidRPr="00B64364">
        <w:rPr>
          <w:noProof/>
          <w:color w:val="auto"/>
        </w:rPr>
        <w:t>14</w:t>
      </w:r>
      <w:r w:rsidR="00A17735" w:rsidRPr="00B64364">
        <w:rPr>
          <w:noProof/>
          <w:color w:val="auto"/>
        </w:rPr>
        <w:fldChar w:fldCharType="end"/>
      </w:r>
      <w:r w:rsidRPr="00B64364">
        <w:rPr>
          <w:color w:val="auto"/>
        </w:rPr>
        <w:t xml:space="preserve">. </w:t>
      </w:r>
      <w:r w:rsidR="00A86AAD" w:rsidRPr="00B64364">
        <w:rPr>
          <w:i w:val="0"/>
          <w:color w:val="auto"/>
        </w:rPr>
        <w:t>Oddziaływanie przedsięwzięć rewitalizacyjnych.</w:t>
      </w:r>
      <w:bookmarkEnd w:id="1757"/>
      <w:bookmarkEnd w:id="1762"/>
    </w:p>
    <w:tbl>
      <w:tblPr>
        <w:tblW w:w="9073" w:type="dxa"/>
        <w:jc w:val="center"/>
        <w:tblCellMar>
          <w:left w:w="70" w:type="dxa"/>
          <w:right w:w="70" w:type="dxa"/>
        </w:tblCellMar>
        <w:tblLook w:val="04A0" w:firstRow="1" w:lastRow="0" w:firstColumn="1" w:lastColumn="0" w:noHBand="0" w:noVBand="1"/>
      </w:tblPr>
      <w:tblGrid>
        <w:gridCol w:w="2258"/>
        <w:gridCol w:w="105"/>
        <w:gridCol w:w="1720"/>
        <w:gridCol w:w="960"/>
        <w:gridCol w:w="960"/>
        <w:gridCol w:w="960"/>
        <w:gridCol w:w="960"/>
        <w:gridCol w:w="1150"/>
      </w:tblGrid>
      <w:tr w:rsidR="00A86AAD" w:rsidRPr="00B64364" w14:paraId="6719BE08" w14:textId="77777777" w:rsidTr="002732B2">
        <w:trPr>
          <w:trHeight w:val="330"/>
          <w:jc w:val="center"/>
        </w:trPr>
        <w:tc>
          <w:tcPr>
            <w:tcW w:w="2363" w:type="dxa"/>
            <w:gridSpan w:val="2"/>
            <w:vMerge w:val="restart"/>
            <w:tcBorders>
              <w:top w:val="single" w:sz="8" w:space="0" w:color="auto"/>
              <w:left w:val="single" w:sz="8" w:space="0" w:color="auto"/>
              <w:bottom w:val="single" w:sz="8" w:space="0" w:color="000000"/>
              <w:right w:val="single" w:sz="8" w:space="0" w:color="auto"/>
            </w:tcBorders>
            <w:shd w:val="clear" w:color="auto" w:fill="F4B29B" w:themeFill="accent1" w:themeFillTint="66"/>
            <w:vAlign w:val="center"/>
            <w:hideMark/>
          </w:tcPr>
          <w:p w14:paraId="3D9708F3" w14:textId="77777777" w:rsidR="00A86AAD" w:rsidRPr="00B64364" w:rsidRDefault="00A86AAD" w:rsidP="007E0C60">
            <w:pPr>
              <w:spacing w:after="0" w:line="276" w:lineRule="auto"/>
              <w:jc w:val="center"/>
              <w:rPr>
                <w:rFonts w:eastAsia="Times New Roman" w:cs="Calibri"/>
                <w:b/>
                <w:bCs/>
                <w:sz w:val="18"/>
                <w:szCs w:val="18"/>
                <w:lang w:eastAsia="pl-PL"/>
              </w:rPr>
            </w:pPr>
            <w:r w:rsidRPr="00B64364">
              <w:rPr>
                <w:rFonts w:eastAsia="Times New Roman" w:cs="Calibri"/>
                <w:b/>
                <w:bCs/>
                <w:sz w:val="18"/>
                <w:szCs w:val="18"/>
                <w:lang w:eastAsia="pl-PL"/>
              </w:rPr>
              <w:t>Przedsięwzięcie (nr, nazwa)</w:t>
            </w:r>
          </w:p>
        </w:tc>
        <w:tc>
          <w:tcPr>
            <w:tcW w:w="1720" w:type="dxa"/>
            <w:vMerge w:val="restart"/>
            <w:tcBorders>
              <w:top w:val="single" w:sz="8" w:space="0" w:color="auto"/>
              <w:left w:val="nil"/>
              <w:bottom w:val="single" w:sz="8" w:space="0" w:color="000000"/>
              <w:right w:val="single" w:sz="8" w:space="0" w:color="auto"/>
            </w:tcBorders>
            <w:shd w:val="clear" w:color="auto" w:fill="F4B29B" w:themeFill="accent1" w:themeFillTint="66"/>
            <w:vAlign w:val="center"/>
            <w:hideMark/>
          </w:tcPr>
          <w:p w14:paraId="663F200D" w14:textId="77777777" w:rsidR="00A86AAD" w:rsidRPr="00B64364" w:rsidRDefault="00A86AAD" w:rsidP="007E0C60">
            <w:pPr>
              <w:spacing w:after="0" w:line="276" w:lineRule="auto"/>
              <w:jc w:val="center"/>
              <w:rPr>
                <w:rFonts w:eastAsia="Times New Roman" w:cs="Calibri"/>
                <w:b/>
                <w:bCs/>
                <w:sz w:val="18"/>
                <w:szCs w:val="18"/>
                <w:lang w:eastAsia="pl-PL"/>
              </w:rPr>
            </w:pPr>
            <w:r w:rsidRPr="00B64364">
              <w:rPr>
                <w:rFonts w:eastAsia="Times New Roman" w:cs="Calibri"/>
                <w:b/>
                <w:bCs/>
                <w:sz w:val="18"/>
                <w:szCs w:val="18"/>
                <w:lang w:eastAsia="pl-PL"/>
              </w:rPr>
              <w:t>Projekt (nr, nazwa)</w:t>
            </w:r>
          </w:p>
        </w:tc>
        <w:tc>
          <w:tcPr>
            <w:tcW w:w="4990" w:type="dxa"/>
            <w:gridSpan w:val="5"/>
            <w:tcBorders>
              <w:top w:val="single" w:sz="8" w:space="0" w:color="auto"/>
              <w:left w:val="nil"/>
              <w:bottom w:val="single" w:sz="8" w:space="0" w:color="auto"/>
              <w:right w:val="single" w:sz="8" w:space="0" w:color="000000"/>
            </w:tcBorders>
            <w:shd w:val="clear" w:color="auto" w:fill="F4B29B" w:themeFill="accent1" w:themeFillTint="66"/>
            <w:vAlign w:val="center"/>
            <w:hideMark/>
          </w:tcPr>
          <w:p w14:paraId="1EBD8165" w14:textId="77777777" w:rsidR="00A86AAD" w:rsidRPr="00B64364" w:rsidRDefault="00A86AAD"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Oddziaływanie na sfery</w:t>
            </w:r>
          </w:p>
        </w:tc>
      </w:tr>
      <w:tr w:rsidR="00A86AAD" w:rsidRPr="00B64364" w14:paraId="3FF1E327" w14:textId="77777777" w:rsidTr="002732B2">
        <w:trPr>
          <w:trHeight w:val="1590"/>
          <w:jc w:val="center"/>
        </w:trPr>
        <w:tc>
          <w:tcPr>
            <w:tcW w:w="2363" w:type="dxa"/>
            <w:gridSpan w:val="2"/>
            <w:vMerge/>
            <w:tcBorders>
              <w:top w:val="single" w:sz="8" w:space="0" w:color="auto"/>
              <w:left w:val="single" w:sz="8" w:space="0" w:color="auto"/>
              <w:bottom w:val="single" w:sz="8" w:space="0" w:color="000000"/>
              <w:right w:val="single" w:sz="8" w:space="0" w:color="auto"/>
            </w:tcBorders>
            <w:shd w:val="clear" w:color="auto" w:fill="F4B29B" w:themeFill="accent1" w:themeFillTint="66"/>
            <w:vAlign w:val="center"/>
            <w:hideMark/>
          </w:tcPr>
          <w:p w14:paraId="619C178A" w14:textId="77777777" w:rsidR="00A86AAD" w:rsidRPr="00B64364" w:rsidRDefault="00A86AAD" w:rsidP="007E0C60">
            <w:pPr>
              <w:spacing w:after="0" w:line="276" w:lineRule="auto"/>
              <w:rPr>
                <w:rFonts w:eastAsia="Times New Roman" w:cs="Calibri"/>
                <w:b/>
                <w:bCs/>
                <w:sz w:val="18"/>
                <w:szCs w:val="18"/>
                <w:lang w:eastAsia="pl-PL"/>
              </w:rPr>
            </w:pPr>
          </w:p>
        </w:tc>
        <w:tc>
          <w:tcPr>
            <w:tcW w:w="1720" w:type="dxa"/>
            <w:vMerge/>
            <w:tcBorders>
              <w:top w:val="single" w:sz="8" w:space="0" w:color="auto"/>
              <w:left w:val="nil"/>
              <w:bottom w:val="single" w:sz="8" w:space="0" w:color="000000"/>
              <w:right w:val="single" w:sz="8" w:space="0" w:color="auto"/>
            </w:tcBorders>
            <w:shd w:val="clear" w:color="auto" w:fill="F4B29B" w:themeFill="accent1" w:themeFillTint="66"/>
            <w:vAlign w:val="center"/>
            <w:hideMark/>
          </w:tcPr>
          <w:p w14:paraId="3C3FF2C8" w14:textId="77777777" w:rsidR="00A86AAD" w:rsidRPr="00B64364" w:rsidRDefault="00A86AAD" w:rsidP="007E0C60">
            <w:pPr>
              <w:spacing w:after="0" w:line="276" w:lineRule="auto"/>
              <w:rPr>
                <w:rFonts w:eastAsia="Times New Roman" w:cs="Calibri"/>
                <w:b/>
                <w:bCs/>
                <w:sz w:val="18"/>
                <w:szCs w:val="18"/>
                <w:lang w:eastAsia="pl-PL"/>
              </w:rPr>
            </w:pPr>
          </w:p>
        </w:tc>
        <w:tc>
          <w:tcPr>
            <w:tcW w:w="960" w:type="dxa"/>
            <w:tcBorders>
              <w:top w:val="nil"/>
              <w:left w:val="nil"/>
              <w:bottom w:val="single" w:sz="8" w:space="0" w:color="auto"/>
              <w:right w:val="single" w:sz="8" w:space="0" w:color="auto"/>
            </w:tcBorders>
            <w:shd w:val="clear" w:color="auto" w:fill="F4B29B" w:themeFill="accent1" w:themeFillTint="66"/>
            <w:textDirection w:val="btLr"/>
            <w:vAlign w:val="center"/>
            <w:hideMark/>
          </w:tcPr>
          <w:p w14:paraId="7C51C0D6" w14:textId="77777777"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społeczną</w:t>
            </w:r>
          </w:p>
        </w:tc>
        <w:tc>
          <w:tcPr>
            <w:tcW w:w="960" w:type="dxa"/>
            <w:tcBorders>
              <w:top w:val="nil"/>
              <w:left w:val="nil"/>
              <w:bottom w:val="single" w:sz="8" w:space="0" w:color="auto"/>
              <w:right w:val="single" w:sz="8" w:space="0" w:color="auto"/>
            </w:tcBorders>
            <w:shd w:val="clear" w:color="auto" w:fill="F4B29B" w:themeFill="accent1" w:themeFillTint="66"/>
            <w:textDirection w:val="btLr"/>
            <w:vAlign w:val="center"/>
            <w:hideMark/>
          </w:tcPr>
          <w:p w14:paraId="675FDE4E" w14:textId="77777777"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gospodarczą</w:t>
            </w:r>
          </w:p>
        </w:tc>
        <w:tc>
          <w:tcPr>
            <w:tcW w:w="960" w:type="dxa"/>
            <w:tcBorders>
              <w:top w:val="nil"/>
              <w:left w:val="nil"/>
              <w:bottom w:val="single" w:sz="8" w:space="0" w:color="auto"/>
              <w:right w:val="single" w:sz="8" w:space="0" w:color="auto"/>
            </w:tcBorders>
            <w:shd w:val="clear" w:color="auto" w:fill="F4B29B" w:themeFill="accent1" w:themeFillTint="66"/>
            <w:textDirection w:val="btLr"/>
            <w:vAlign w:val="center"/>
            <w:hideMark/>
          </w:tcPr>
          <w:p w14:paraId="63E04D3F" w14:textId="77777777"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przestrzenno - funkcjonalną </w:t>
            </w:r>
          </w:p>
        </w:tc>
        <w:tc>
          <w:tcPr>
            <w:tcW w:w="960" w:type="dxa"/>
            <w:tcBorders>
              <w:top w:val="nil"/>
              <w:left w:val="nil"/>
              <w:bottom w:val="single" w:sz="8" w:space="0" w:color="auto"/>
              <w:right w:val="single" w:sz="8" w:space="0" w:color="auto"/>
            </w:tcBorders>
            <w:shd w:val="clear" w:color="auto" w:fill="F4B29B" w:themeFill="accent1" w:themeFillTint="66"/>
            <w:textDirection w:val="btLr"/>
            <w:vAlign w:val="center"/>
            <w:hideMark/>
          </w:tcPr>
          <w:p w14:paraId="2F004DD8" w14:textId="77777777"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techniczną</w:t>
            </w:r>
          </w:p>
        </w:tc>
        <w:tc>
          <w:tcPr>
            <w:tcW w:w="1150" w:type="dxa"/>
            <w:tcBorders>
              <w:top w:val="nil"/>
              <w:left w:val="nil"/>
              <w:bottom w:val="single" w:sz="8" w:space="0" w:color="auto"/>
              <w:right w:val="single" w:sz="8" w:space="0" w:color="auto"/>
            </w:tcBorders>
            <w:shd w:val="clear" w:color="auto" w:fill="F4B29B" w:themeFill="accent1" w:themeFillTint="66"/>
            <w:textDirection w:val="btLr"/>
            <w:vAlign w:val="center"/>
            <w:hideMark/>
          </w:tcPr>
          <w:p w14:paraId="39B716C9" w14:textId="77777777"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środowiskową</w:t>
            </w:r>
          </w:p>
        </w:tc>
      </w:tr>
      <w:tr w:rsidR="00A86AAD" w:rsidRPr="00B64364" w14:paraId="5DDD025D" w14:textId="77777777" w:rsidTr="002732B2">
        <w:trPr>
          <w:trHeight w:val="330"/>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8CBAD"/>
            <w:vAlign w:val="center"/>
            <w:hideMark/>
          </w:tcPr>
          <w:p w14:paraId="3DA4299B" w14:textId="77777777" w:rsidR="00A86AAD" w:rsidRPr="00B64364" w:rsidRDefault="00A86AAD"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CEL STRATEGICZNY 1. Przywrócić mieszkańcom poczucie sprawczości</w:t>
            </w:r>
          </w:p>
        </w:tc>
      </w:tr>
      <w:tr w:rsidR="00A86AAD" w:rsidRPr="00B64364" w14:paraId="49741A43" w14:textId="77777777" w:rsidTr="002732B2">
        <w:trPr>
          <w:trHeight w:val="330"/>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FE699"/>
            <w:vAlign w:val="center"/>
            <w:hideMark/>
          </w:tcPr>
          <w:p w14:paraId="02B08893" w14:textId="77777777" w:rsidR="00A86AAD" w:rsidRPr="00B64364" w:rsidRDefault="00A86AAD"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 xml:space="preserve">  </w:t>
            </w:r>
            <w:r w:rsidRPr="00B64364">
              <w:rPr>
                <w:rFonts w:eastAsia="Times New Roman" w:cs="Calibri"/>
                <w:b/>
                <w:bCs/>
                <w:lang w:eastAsia="pl-PL"/>
              </w:rPr>
              <w:t>CEL OPERACYJNY 1.1. Aktywizować lokalną społeczność</w:t>
            </w:r>
          </w:p>
        </w:tc>
      </w:tr>
      <w:tr w:rsidR="00A86AAD" w:rsidRPr="00B64364" w14:paraId="4B57C6CD" w14:textId="77777777" w:rsidTr="002732B2">
        <w:trPr>
          <w:trHeight w:val="58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620524A"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1.1.1. Aktywizacja zawodowa mieszkańców</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101921D"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44F22F9"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7AFD8C63"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6BFF9B5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47F634E3"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39716D27" w14:textId="77777777" w:rsidTr="002732B2">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1727441"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1.1.2. Aktywność to przyszłość</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EE2838F"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2DDC34A"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4099D805"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690109D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7E43927"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6D0CA243" w14:textId="77777777" w:rsidTr="002732B2">
        <w:trPr>
          <w:trHeight w:val="46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4F753ECB" w14:textId="73070C7C"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1.1.3. Reintegracja społeczna mieszkańców Włocławka, w tym w obszarze rewitalizacji - II edycja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FF6D27A"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AF57F4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720319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091B383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7447441A"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20D802D4" w14:textId="77777777" w:rsidTr="002732B2">
        <w:trPr>
          <w:trHeight w:val="51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2C40CA93" w14:textId="15C7FFC8" w:rsidR="00A86AAD" w:rsidRPr="00B64364" w:rsidRDefault="00DD2EF1"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1.1.4</w:t>
            </w:r>
            <w:r w:rsidR="00A86AAD" w:rsidRPr="00B64364">
              <w:rPr>
                <w:rFonts w:eastAsia="Times New Roman" w:cs="Calibri"/>
                <w:sz w:val="16"/>
                <w:szCs w:val="16"/>
                <w:lang w:eastAsia="pl-PL"/>
              </w:rPr>
              <w:t>. Działania środowiskowe Modelu Organizowania Społeczności Lokalnej</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CA83DE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6D5C5C60"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0B50C052"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000000" w:fill="FFFFFF"/>
            <w:vAlign w:val="center"/>
            <w:hideMark/>
          </w:tcPr>
          <w:p w14:paraId="33EEBD9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000000" w:fill="FFFFFF"/>
            <w:noWrap/>
            <w:vAlign w:val="center"/>
            <w:hideMark/>
          </w:tcPr>
          <w:p w14:paraId="68EB2ADB"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126C50DC" w14:textId="77777777" w:rsidTr="002732B2">
        <w:trPr>
          <w:trHeight w:val="34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9F14EBE" w14:textId="2D648873" w:rsidR="00A86AAD" w:rsidRPr="00B64364" w:rsidRDefault="00DD2EF1"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1.1.5</w:t>
            </w:r>
            <w:r w:rsidR="00A86AAD" w:rsidRPr="00B64364">
              <w:rPr>
                <w:rFonts w:eastAsia="Times New Roman" w:cs="Calibri"/>
                <w:sz w:val="16"/>
                <w:szCs w:val="16"/>
                <w:lang w:eastAsia="pl-PL"/>
              </w:rPr>
              <w:t>. Program wychodzenia z zadłużenia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9668CB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E30289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2891C48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7B2C63A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70F8C361"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1E6F35FA" w14:textId="77777777" w:rsidTr="00D201E3">
        <w:trPr>
          <w:trHeight w:val="51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6066BBB2" w14:textId="643C0FF1" w:rsidR="00A86AAD" w:rsidRPr="00B64364" w:rsidRDefault="00DD2EF1"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1.1.6</w:t>
            </w:r>
            <w:r w:rsidR="00A86AAD" w:rsidRPr="00B64364">
              <w:rPr>
                <w:rFonts w:eastAsia="Times New Roman" w:cs="Calibri"/>
                <w:sz w:val="16"/>
                <w:szCs w:val="16"/>
                <w:lang w:eastAsia="pl-PL"/>
              </w:rPr>
              <w:t>. Identyfikacja lokalnych liderów i wsparcie ich przez tutoring</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03B8935"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670BA58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44D9D567"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000000" w:fill="FFFFFF"/>
            <w:vAlign w:val="center"/>
            <w:hideMark/>
          </w:tcPr>
          <w:p w14:paraId="73DCB472"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000000" w:fill="FFFFFF"/>
            <w:noWrap/>
            <w:vAlign w:val="center"/>
            <w:hideMark/>
          </w:tcPr>
          <w:p w14:paraId="7503660F"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1B8FB1C4" w14:textId="77777777" w:rsidTr="00D201E3">
        <w:trPr>
          <w:trHeight w:val="27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B767A49" w14:textId="1AE75A78" w:rsidR="00A86AAD" w:rsidRPr="00B64364" w:rsidRDefault="00DD2EF1"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1.1.7</w:t>
            </w:r>
            <w:r w:rsidR="00A86AAD" w:rsidRPr="00B64364">
              <w:rPr>
                <w:rFonts w:eastAsia="Times New Roman" w:cs="Calibri"/>
                <w:sz w:val="16"/>
                <w:szCs w:val="16"/>
                <w:lang w:eastAsia="pl-PL"/>
              </w:rPr>
              <w:t>. Rezydencje artystyczne</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B3DFA6A"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13BCA1AE"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6935CB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1E589D6B"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489BC98B"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25DD8759" w14:textId="77777777" w:rsidTr="002732B2">
        <w:trPr>
          <w:trHeight w:val="269"/>
          <w:jc w:val="center"/>
        </w:trPr>
        <w:tc>
          <w:tcPr>
            <w:tcW w:w="408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2A35EA1" w14:textId="4BC908B4" w:rsidR="00A86AAD" w:rsidRPr="00B64364" w:rsidRDefault="00DD2EF1"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1.1.8</w:t>
            </w:r>
            <w:r w:rsidR="00A86AAD" w:rsidRPr="00B64364">
              <w:rPr>
                <w:rFonts w:eastAsia="Times New Roman" w:cs="Calibri"/>
                <w:sz w:val="16"/>
                <w:szCs w:val="16"/>
                <w:lang w:eastAsia="pl-PL"/>
              </w:rPr>
              <w:t>. Centrum Wsparcia Społecznego</w:t>
            </w:r>
          </w:p>
        </w:tc>
        <w:tc>
          <w:tcPr>
            <w:tcW w:w="960" w:type="dxa"/>
            <w:vMerge w:val="restart"/>
            <w:tcBorders>
              <w:top w:val="nil"/>
              <w:left w:val="single" w:sz="8" w:space="0" w:color="auto"/>
              <w:bottom w:val="single" w:sz="8" w:space="0" w:color="000000"/>
              <w:right w:val="nil"/>
            </w:tcBorders>
            <w:shd w:val="clear" w:color="auto" w:fill="EBDEDA" w:themeFill="accent4" w:themeFillTint="33"/>
            <w:vAlign w:val="center"/>
            <w:hideMark/>
          </w:tcPr>
          <w:p w14:paraId="007229B3"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36B6580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C5BA72A"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vMerge w:val="restart"/>
            <w:tcBorders>
              <w:top w:val="nil"/>
              <w:left w:val="nil"/>
              <w:bottom w:val="single" w:sz="8" w:space="0" w:color="000000"/>
              <w:right w:val="single" w:sz="8" w:space="0" w:color="auto"/>
            </w:tcBorders>
            <w:shd w:val="clear" w:color="000000" w:fill="FFFFFF"/>
            <w:vAlign w:val="center"/>
            <w:hideMark/>
          </w:tcPr>
          <w:p w14:paraId="3328B20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43749D"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A86AAD" w:rsidRPr="00B64364" w14:paraId="4E227E3E" w14:textId="77777777" w:rsidTr="002732B2">
        <w:trPr>
          <w:trHeight w:val="269"/>
          <w:jc w:val="center"/>
        </w:trPr>
        <w:tc>
          <w:tcPr>
            <w:tcW w:w="4083" w:type="dxa"/>
            <w:gridSpan w:val="3"/>
            <w:vMerge/>
            <w:tcBorders>
              <w:top w:val="single" w:sz="8" w:space="0" w:color="auto"/>
              <w:left w:val="single" w:sz="8" w:space="0" w:color="auto"/>
              <w:bottom w:val="single" w:sz="8" w:space="0" w:color="000000"/>
              <w:right w:val="single" w:sz="8" w:space="0" w:color="000000"/>
            </w:tcBorders>
            <w:vAlign w:val="center"/>
            <w:hideMark/>
          </w:tcPr>
          <w:p w14:paraId="3E9E32C8" w14:textId="77777777" w:rsidR="00A86AAD" w:rsidRPr="00B64364" w:rsidRDefault="00A86AAD" w:rsidP="007E0C60">
            <w:pPr>
              <w:spacing w:after="0" w:line="276" w:lineRule="auto"/>
              <w:rPr>
                <w:rFonts w:eastAsia="Times New Roman" w:cs="Calibri"/>
                <w:sz w:val="16"/>
                <w:szCs w:val="16"/>
                <w:lang w:eastAsia="pl-PL"/>
              </w:rPr>
            </w:pPr>
          </w:p>
        </w:tc>
        <w:tc>
          <w:tcPr>
            <w:tcW w:w="960" w:type="dxa"/>
            <w:vMerge/>
            <w:tcBorders>
              <w:top w:val="nil"/>
              <w:left w:val="single" w:sz="8" w:space="0" w:color="auto"/>
              <w:bottom w:val="single" w:sz="8" w:space="0" w:color="000000"/>
              <w:right w:val="nil"/>
            </w:tcBorders>
            <w:shd w:val="clear" w:color="auto" w:fill="EBDEDA" w:themeFill="accent4" w:themeFillTint="33"/>
            <w:vAlign w:val="center"/>
            <w:hideMark/>
          </w:tcPr>
          <w:p w14:paraId="560EE724" w14:textId="77777777" w:rsidR="00A86AAD" w:rsidRPr="00B64364" w:rsidRDefault="00A86AAD" w:rsidP="007E0C60">
            <w:pPr>
              <w:spacing w:after="0" w:line="276" w:lineRule="auto"/>
              <w:rPr>
                <w:rFonts w:eastAsia="Times New Roman" w:cs="Calibri"/>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14C62AAB" w14:textId="77777777" w:rsidR="00A86AAD" w:rsidRPr="00B64364" w:rsidRDefault="00A86AAD" w:rsidP="007E0C60">
            <w:pPr>
              <w:spacing w:after="0" w:line="276" w:lineRule="auto"/>
              <w:rPr>
                <w:rFonts w:eastAsia="Times New Roman" w:cs="Calibri"/>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115FACC1" w14:textId="77777777" w:rsidR="00A86AAD" w:rsidRPr="00B64364" w:rsidRDefault="00A86AAD" w:rsidP="007E0C60">
            <w:pPr>
              <w:spacing w:after="0" w:line="276" w:lineRule="auto"/>
              <w:rPr>
                <w:rFonts w:eastAsia="Times New Roman" w:cs="Calibri"/>
                <w:sz w:val="16"/>
                <w:szCs w:val="16"/>
                <w:lang w:eastAsia="pl-PL"/>
              </w:rPr>
            </w:pPr>
          </w:p>
        </w:tc>
        <w:tc>
          <w:tcPr>
            <w:tcW w:w="960" w:type="dxa"/>
            <w:vMerge/>
            <w:tcBorders>
              <w:top w:val="nil"/>
              <w:left w:val="nil"/>
              <w:bottom w:val="single" w:sz="8" w:space="0" w:color="000000"/>
              <w:right w:val="single" w:sz="8" w:space="0" w:color="auto"/>
            </w:tcBorders>
            <w:vAlign w:val="center"/>
            <w:hideMark/>
          </w:tcPr>
          <w:p w14:paraId="1E73184B" w14:textId="77777777" w:rsidR="00A86AAD" w:rsidRPr="00B64364" w:rsidRDefault="00A86AAD" w:rsidP="007E0C60">
            <w:pPr>
              <w:spacing w:after="0" w:line="276" w:lineRule="auto"/>
              <w:rPr>
                <w:rFonts w:eastAsia="Times New Roman" w:cs="Calibri"/>
                <w:sz w:val="16"/>
                <w:szCs w:val="16"/>
                <w:lang w:eastAsia="pl-PL"/>
              </w:rPr>
            </w:pPr>
          </w:p>
        </w:tc>
        <w:tc>
          <w:tcPr>
            <w:tcW w:w="1150" w:type="dxa"/>
            <w:vMerge/>
            <w:tcBorders>
              <w:top w:val="nil"/>
              <w:left w:val="single" w:sz="8" w:space="0" w:color="auto"/>
              <w:bottom w:val="single" w:sz="8" w:space="0" w:color="000000"/>
              <w:right w:val="single" w:sz="8" w:space="0" w:color="auto"/>
            </w:tcBorders>
            <w:vAlign w:val="center"/>
            <w:hideMark/>
          </w:tcPr>
          <w:p w14:paraId="4077C738" w14:textId="77777777" w:rsidR="00A86AAD" w:rsidRPr="00B64364" w:rsidRDefault="00A86AAD" w:rsidP="007E0C60">
            <w:pPr>
              <w:spacing w:after="0" w:line="276" w:lineRule="auto"/>
              <w:rPr>
                <w:rFonts w:eastAsia="Times New Roman" w:cs="Calibri"/>
                <w:lang w:eastAsia="pl-PL"/>
              </w:rPr>
            </w:pPr>
          </w:p>
        </w:tc>
      </w:tr>
      <w:tr w:rsidR="00A86AAD" w:rsidRPr="00B64364" w14:paraId="3AAA5090" w14:textId="77777777" w:rsidTr="002732B2">
        <w:trPr>
          <w:trHeight w:val="48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1C51F4A1" w14:textId="3C739BC4" w:rsidR="00A86AAD" w:rsidRPr="00B64364" w:rsidRDefault="00DD2EF1"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1.1.9</w:t>
            </w:r>
            <w:r w:rsidR="00A86AAD" w:rsidRPr="00B64364">
              <w:rPr>
                <w:rFonts w:eastAsia="Times New Roman" w:cs="Calibri"/>
                <w:sz w:val="16"/>
                <w:szCs w:val="16"/>
                <w:lang w:eastAsia="pl-PL"/>
              </w:rPr>
              <w:t>. Program wsparcia projektów lokalnych</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F2291B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3C3DE3EA"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D5D6332"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72B3512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000000" w:fill="FFFFFF"/>
            <w:noWrap/>
            <w:vAlign w:val="center"/>
            <w:hideMark/>
          </w:tcPr>
          <w:p w14:paraId="643E0748"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605556DF" w14:textId="77777777" w:rsidTr="002732B2">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32E1845F" w14:textId="7104997A" w:rsidR="00A86AAD" w:rsidRPr="00B64364" w:rsidRDefault="00DD2EF1"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1.1.10</w:t>
            </w:r>
            <w:r w:rsidR="00A86AAD" w:rsidRPr="00B64364">
              <w:rPr>
                <w:rFonts w:eastAsia="Times New Roman" w:cs="Calibri"/>
                <w:sz w:val="16"/>
                <w:szCs w:val="16"/>
                <w:lang w:eastAsia="pl-PL"/>
              </w:rPr>
              <w:t>. Kawiarnia obywatelska</w:t>
            </w:r>
          </w:p>
        </w:tc>
        <w:tc>
          <w:tcPr>
            <w:tcW w:w="960" w:type="dxa"/>
            <w:tcBorders>
              <w:top w:val="nil"/>
              <w:left w:val="nil"/>
              <w:bottom w:val="single" w:sz="8" w:space="0" w:color="auto"/>
              <w:right w:val="single" w:sz="8" w:space="0" w:color="auto"/>
            </w:tcBorders>
            <w:shd w:val="clear" w:color="auto" w:fill="EBDEDA" w:themeFill="accent4" w:themeFillTint="33"/>
            <w:noWrap/>
            <w:vAlign w:val="center"/>
            <w:hideMark/>
          </w:tcPr>
          <w:p w14:paraId="10A0051C"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14:paraId="65F0B96B"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14:paraId="5F062B31"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14:paraId="0AB3D12B"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1150" w:type="dxa"/>
            <w:tcBorders>
              <w:top w:val="nil"/>
              <w:left w:val="nil"/>
              <w:bottom w:val="single" w:sz="8" w:space="0" w:color="auto"/>
              <w:right w:val="single" w:sz="8" w:space="0" w:color="auto"/>
            </w:tcBorders>
            <w:shd w:val="clear" w:color="auto" w:fill="auto"/>
            <w:noWrap/>
            <w:vAlign w:val="center"/>
            <w:hideMark/>
          </w:tcPr>
          <w:p w14:paraId="2F6C1459"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D201E3" w:rsidRPr="00B64364" w14:paraId="1454AD8B" w14:textId="77777777" w:rsidTr="002732B2">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tcPr>
          <w:p w14:paraId="5A19C767" w14:textId="62FC839C"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1.1.11. Program animacyjno-partycypacyjny dla obszaru rewitalizacji oraz realizacja pilotażu na jego podstawie</w:t>
            </w:r>
          </w:p>
        </w:tc>
        <w:tc>
          <w:tcPr>
            <w:tcW w:w="960" w:type="dxa"/>
            <w:tcBorders>
              <w:top w:val="nil"/>
              <w:left w:val="nil"/>
              <w:bottom w:val="single" w:sz="8" w:space="0" w:color="auto"/>
              <w:right w:val="single" w:sz="8" w:space="0" w:color="auto"/>
            </w:tcBorders>
            <w:shd w:val="clear" w:color="auto" w:fill="EBDEDA" w:themeFill="accent4" w:themeFillTint="33"/>
            <w:noWrap/>
            <w:vAlign w:val="center"/>
          </w:tcPr>
          <w:p w14:paraId="2A03A09F" w14:textId="77777777" w:rsidR="00D201E3" w:rsidRPr="00B64364" w:rsidRDefault="00D201E3"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6835C44F" w14:textId="77777777" w:rsidR="00D201E3" w:rsidRPr="00B64364" w:rsidRDefault="00D201E3"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71B8EEA7" w14:textId="77777777" w:rsidR="00D201E3" w:rsidRPr="00B64364" w:rsidRDefault="00D201E3"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5EA86258" w14:textId="77777777" w:rsidR="00D201E3" w:rsidRPr="00B64364" w:rsidRDefault="00D201E3" w:rsidP="007E0C60">
            <w:pPr>
              <w:spacing w:after="0" w:line="276" w:lineRule="auto"/>
              <w:jc w:val="center"/>
              <w:rPr>
                <w:rFonts w:eastAsia="Times New Roman" w:cs="Calibri"/>
                <w:lang w:eastAsia="pl-PL"/>
              </w:rPr>
            </w:pPr>
          </w:p>
        </w:tc>
        <w:tc>
          <w:tcPr>
            <w:tcW w:w="1150" w:type="dxa"/>
            <w:tcBorders>
              <w:top w:val="nil"/>
              <w:left w:val="nil"/>
              <w:bottom w:val="single" w:sz="8" w:space="0" w:color="auto"/>
              <w:right w:val="single" w:sz="8" w:space="0" w:color="auto"/>
            </w:tcBorders>
            <w:shd w:val="clear" w:color="auto" w:fill="auto"/>
            <w:noWrap/>
            <w:vAlign w:val="center"/>
          </w:tcPr>
          <w:p w14:paraId="7CD1B689" w14:textId="77777777" w:rsidR="00D201E3" w:rsidRPr="00B64364" w:rsidRDefault="00D201E3" w:rsidP="007E0C60">
            <w:pPr>
              <w:spacing w:after="0" w:line="276" w:lineRule="auto"/>
              <w:jc w:val="center"/>
              <w:rPr>
                <w:rFonts w:eastAsia="Times New Roman" w:cs="Calibri"/>
                <w:lang w:eastAsia="pl-PL"/>
              </w:rPr>
            </w:pPr>
          </w:p>
        </w:tc>
      </w:tr>
      <w:tr w:rsidR="00D201E3" w:rsidRPr="00B64364" w14:paraId="0E3D7E3D" w14:textId="77777777" w:rsidTr="002732B2">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tcPr>
          <w:p w14:paraId="22152B58" w14:textId="524A351F"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1.1.12. Animator społeczny w obszarze rewitalizacji</w:t>
            </w:r>
          </w:p>
        </w:tc>
        <w:tc>
          <w:tcPr>
            <w:tcW w:w="960" w:type="dxa"/>
            <w:tcBorders>
              <w:top w:val="nil"/>
              <w:left w:val="nil"/>
              <w:bottom w:val="single" w:sz="8" w:space="0" w:color="auto"/>
              <w:right w:val="single" w:sz="8" w:space="0" w:color="auto"/>
            </w:tcBorders>
            <w:shd w:val="clear" w:color="auto" w:fill="EBDEDA" w:themeFill="accent4" w:themeFillTint="33"/>
            <w:noWrap/>
            <w:vAlign w:val="center"/>
          </w:tcPr>
          <w:p w14:paraId="212C9ED8" w14:textId="77777777" w:rsidR="00D201E3" w:rsidRPr="00B64364" w:rsidRDefault="00D201E3"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47D69012" w14:textId="77777777" w:rsidR="00D201E3" w:rsidRPr="00B64364" w:rsidRDefault="00D201E3"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0D61E6F2" w14:textId="77777777" w:rsidR="00D201E3" w:rsidRPr="00B64364" w:rsidRDefault="00D201E3"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7FE594AC" w14:textId="77777777" w:rsidR="00D201E3" w:rsidRPr="00B64364" w:rsidRDefault="00D201E3" w:rsidP="007E0C60">
            <w:pPr>
              <w:spacing w:after="0" w:line="276" w:lineRule="auto"/>
              <w:jc w:val="center"/>
              <w:rPr>
                <w:rFonts w:eastAsia="Times New Roman" w:cs="Calibri"/>
                <w:lang w:eastAsia="pl-PL"/>
              </w:rPr>
            </w:pPr>
          </w:p>
        </w:tc>
        <w:tc>
          <w:tcPr>
            <w:tcW w:w="1150" w:type="dxa"/>
            <w:tcBorders>
              <w:top w:val="nil"/>
              <w:left w:val="nil"/>
              <w:bottom w:val="single" w:sz="8" w:space="0" w:color="auto"/>
              <w:right w:val="single" w:sz="8" w:space="0" w:color="auto"/>
            </w:tcBorders>
            <w:shd w:val="clear" w:color="auto" w:fill="auto"/>
            <w:noWrap/>
            <w:vAlign w:val="center"/>
          </w:tcPr>
          <w:p w14:paraId="2585849F" w14:textId="77777777" w:rsidR="00D201E3" w:rsidRPr="00B64364" w:rsidRDefault="00D201E3" w:rsidP="007E0C60">
            <w:pPr>
              <w:spacing w:after="0" w:line="276" w:lineRule="auto"/>
              <w:jc w:val="center"/>
              <w:rPr>
                <w:rFonts w:eastAsia="Times New Roman" w:cs="Calibri"/>
                <w:lang w:eastAsia="pl-PL"/>
              </w:rPr>
            </w:pPr>
          </w:p>
        </w:tc>
      </w:tr>
      <w:tr w:rsidR="00D201E3" w:rsidRPr="00B64364" w14:paraId="22838FE5" w14:textId="77777777" w:rsidTr="002732B2">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tcPr>
          <w:p w14:paraId="1BF62156" w14:textId="54D6A564"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1.1.13. Klub seniora</w:t>
            </w:r>
          </w:p>
        </w:tc>
        <w:tc>
          <w:tcPr>
            <w:tcW w:w="960" w:type="dxa"/>
            <w:tcBorders>
              <w:top w:val="nil"/>
              <w:left w:val="nil"/>
              <w:bottom w:val="single" w:sz="8" w:space="0" w:color="auto"/>
              <w:right w:val="single" w:sz="8" w:space="0" w:color="auto"/>
            </w:tcBorders>
            <w:shd w:val="clear" w:color="auto" w:fill="EBDEDA" w:themeFill="accent4" w:themeFillTint="33"/>
            <w:noWrap/>
            <w:vAlign w:val="center"/>
          </w:tcPr>
          <w:p w14:paraId="4C69A5B3" w14:textId="77777777" w:rsidR="00D201E3" w:rsidRPr="00B64364" w:rsidRDefault="00D201E3"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0C06AC7B" w14:textId="77777777" w:rsidR="00D201E3" w:rsidRPr="00B64364" w:rsidRDefault="00D201E3"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7713A619" w14:textId="77777777" w:rsidR="00D201E3" w:rsidRPr="00B64364" w:rsidRDefault="00D201E3"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47D80EDC" w14:textId="77777777" w:rsidR="00D201E3" w:rsidRPr="00B64364" w:rsidRDefault="00D201E3" w:rsidP="007E0C60">
            <w:pPr>
              <w:spacing w:after="0" w:line="276" w:lineRule="auto"/>
              <w:jc w:val="center"/>
              <w:rPr>
                <w:rFonts w:eastAsia="Times New Roman" w:cs="Calibri"/>
                <w:lang w:eastAsia="pl-PL"/>
              </w:rPr>
            </w:pPr>
          </w:p>
        </w:tc>
        <w:tc>
          <w:tcPr>
            <w:tcW w:w="1150" w:type="dxa"/>
            <w:tcBorders>
              <w:top w:val="nil"/>
              <w:left w:val="nil"/>
              <w:bottom w:val="single" w:sz="8" w:space="0" w:color="auto"/>
              <w:right w:val="single" w:sz="8" w:space="0" w:color="auto"/>
            </w:tcBorders>
            <w:shd w:val="clear" w:color="auto" w:fill="auto"/>
            <w:noWrap/>
            <w:vAlign w:val="center"/>
          </w:tcPr>
          <w:p w14:paraId="46BED87A" w14:textId="77777777" w:rsidR="00D201E3" w:rsidRPr="00B64364" w:rsidRDefault="00D201E3" w:rsidP="007E0C60">
            <w:pPr>
              <w:spacing w:after="0" w:line="276" w:lineRule="auto"/>
              <w:jc w:val="center"/>
              <w:rPr>
                <w:rFonts w:eastAsia="Times New Roman" w:cs="Calibri"/>
                <w:lang w:eastAsia="pl-PL"/>
              </w:rPr>
            </w:pPr>
          </w:p>
        </w:tc>
      </w:tr>
      <w:tr w:rsidR="00A86AAD" w:rsidRPr="00B64364" w14:paraId="2AF9842C" w14:textId="77777777" w:rsidTr="002732B2">
        <w:trPr>
          <w:trHeight w:val="390"/>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FE699"/>
            <w:vAlign w:val="center"/>
            <w:hideMark/>
          </w:tcPr>
          <w:p w14:paraId="44F2A039" w14:textId="37E223CA" w:rsidR="00A86AAD" w:rsidRPr="00B64364" w:rsidRDefault="00A86AAD" w:rsidP="007E0C60">
            <w:pPr>
              <w:spacing w:after="0" w:line="276" w:lineRule="auto"/>
              <w:jc w:val="center"/>
              <w:rPr>
                <w:rFonts w:eastAsia="Times New Roman" w:cs="Calibri"/>
                <w:b/>
                <w:bCs/>
                <w:sz w:val="28"/>
                <w:szCs w:val="28"/>
                <w:lang w:eastAsia="pl-PL"/>
              </w:rPr>
            </w:pPr>
            <w:r w:rsidRPr="00B64364">
              <w:rPr>
                <w:rFonts w:eastAsia="Times New Roman" w:cs="Calibri"/>
                <w:b/>
                <w:bCs/>
                <w:sz w:val="28"/>
                <w:szCs w:val="28"/>
                <w:lang w:eastAsia="pl-PL"/>
              </w:rPr>
              <w:t xml:space="preserve">  </w:t>
            </w:r>
            <w:r w:rsidRPr="00B64364">
              <w:rPr>
                <w:rFonts w:eastAsia="Times New Roman" w:cs="Calibri"/>
                <w:b/>
                <w:bCs/>
                <w:lang w:eastAsia="pl-PL"/>
              </w:rPr>
              <w:t xml:space="preserve">CEL OPERACYJNY 1.2. Rozwijać istniejące więzi społeczne, budować otwartość </w:t>
            </w:r>
            <w:r w:rsidR="00354517" w:rsidRPr="00B64364">
              <w:rPr>
                <w:rFonts w:eastAsia="Times New Roman" w:cs="Calibri"/>
                <w:b/>
                <w:bCs/>
                <w:lang w:eastAsia="pl-PL"/>
              </w:rPr>
              <w:br/>
            </w:r>
            <w:r w:rsidRPr="00B64364">
              <w:rPr>
                <w:rFonts w:eastAsia="Times New Roman" w:cs="Calibri"/>
                <w:b/>
                <w:bCs/>
                <w:lang w:eastAsia="pl-PL"/>
              </w:rPr>
              <w:t>i szerszą sieć relacji: kultura, sport, edukacja</w:t>
            </w:r>
          </w:p>
        </w:tc>
      </w:tr>
      <w:tr w:rsidR="00A86AAD" w:rsidRPr="00B64364" w14:paraId="1B03C026" w14:textId="77777777" w:rsidTr="002732B2">
        <w:trPr>
          <w:trHeight w:val="40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150612E"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1.2.1. Przedszkole kreatywne</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3ACE958"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B80A152"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0B9A42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000000" w:fill="FFFFFF"/>
            <w:vAlign w:val="center"/>
            <w:hideMark/>
          </w:tcPr>
          <w:p w14:paraId="1CDB2C1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1F36F939"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1AE2EBB3" w14:textId="77777777" w:rsidTr="002732B2">
        <w:trPr>
          <w:trHeight w:val="40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9EF2D5F"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1.2.2. TRÓJKA dobra szkoła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7AC7EDC"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F8BA6BF"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0B88CBA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noWrap/>
            <w:vAlign w:val="center"/>
            <w:hideMark/>
          </w:tcPr>
          <w:p w14:paraId="19F9661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0FCF32F7"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361E9310" w14:textId="77777777" w:rsidTr="002732B2">
        <w:trPr>
          <w:trHeight w:val="48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78EDD3"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1.2.3. Zintegrowana Przestrzeń Pozadomowa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048692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04F7E607"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54045A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7DBBF5F8"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2ED82C0C"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4F3B6687" w14:textId="77777777" w:rsidTr="002732B2">
        <w:trPr>
          <w:trHeight w:val="31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DFCAA53"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1.2.4. Organizacje z naszego podwórka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11F000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4D4FF5A3"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0F8F4EF3"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07D486D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7F4683CE"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D201E3" w:rsidRPr="00B64364" w14:paraId="7A64A0A2" w14:textId="77777777" w:rsidTr="00E449CA">
        <w:trPr>
          <w:trHeight w:val="465"/>
          <w:jc w:val="center"/>
        </w:trPr>
        <w:tc>
          <w:tcPr>
            <w:tcW w:w="2363" w:type="dxa"/>
            <w:gridSpan w:val="2"/>
            <w:vMerge w:val="restart"/>
            <w:tcBorders>
              <w:top w:val="nil"/>
              <w:left w:val="single" w:sz="8" w:space="0" w:color="auto"/>
              <w:right w:val="single" w:sz="8" w:space="0" w:color="auto"/>
            </w:tcBorders>
            <w:shd w:val="clear" w:color="auto" w:fill="auto"/>
            <w:hideMark/>
          </w:tcPr>
          <w:p w14:paraId="34D92A13" w14:textId="77777777"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1.2.5. Czas wolny</w:t>
            </w:r>
          </w:p>
        </w:tc>
        <w:tc>
          <w:tcPr>
            <w:tcW w:w="1720" w:type="dxa"/>
            <w:tcBorders>
              <w:top w:val="nil"/>
              <w:left w:val="nil"/>
              <w:bottom w:val="single" w:sz="8" w:space="0" w:color="auto"/>
              <w:right w:val="single" w:sz="8" w:space="0" w:color="auto"/>
            </w:tcBorders>
            <w:shd w:val="clear" w:color="auto" w:fill="auto"/>
            <w:vAlign w:val="center"/>
            <w:hideMark/>
          </w:tcPr>
          <w:p w14:paraId="0A2FFD5D" w14:textId="2DFFBB30"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1.2.5.1. Animacje Kulturalne dla dzieci i młodzieży</w:t>
            </w:r>
          </w:p>
        </w:tc>
        <w:tc>
          <w:tcPr>
            <w:tcW w:w="960" w:type="dxa"/>
            <w:tcBorders>
              <w:top w:val="nil"/>
              <w:left w:val="nil"/>
              <w:bottom w:val="single" w:sz="8" w:space="0" w:color="000000"/>
              <w:right w:val="single" w:sz="8" w:space="0" w:color="000000"/>
            </w:tcBorders>
            <w:shd w:val="clear" w:color="auto" w:fill="EBDEDA" w:themeFill="accent4" w:themeFillTint="33"/>
            <w:vAlign w:val="center"/>
            <w:hideMark/>
          </w:tcPr>
          <w:p w14:paraId="6E177FD2" w14:textId="77777777" w:rsidR="00D201E3" w:rsidRPr="00B64364" w:rsidRDefault="00D201E3"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000000"/>
              <w:right w:val="single" w:sz="8" w:space="0" w:color="000000"/>
            </w:tcBorders>
            <w:shd w:val="clear" w:color="auto" w:fill="auto"/>
            <w:vAlign w:val="center"/>
            <w:hideMark/>
          </w:tcPr>
          <w:p w14:paraId="168F8D7C" w14:textId="77777777"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000000"/>
              <w:right w:val="single" w:sz="8" w:space="0" w:color="000000"/>
            </w:tcBorders>
            <w:shd w:val="clear" w:color="auto" w:fill="auto"/>
            <w:vAlign w:val="center"/>
            <w:hideMark/>
          </w:tcPr>
          <w:p w14:paraId="1C337AA2" w14:textId="77777777" w:rsidR="00D201E3" w:rsidRPr="00B64364" w:rsidRDefault="00D201E3"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000000"/>
              <w:right w:val="nil"/>
            </w:tcBorders>
            <w:shd w:val="clear" w:color="auto" w:fill="auto"/>
            <w:vAlign w:val="center"/>
            <w:hideMark/>
          </w:tcPr>
          <w:p w14:paraId="7DF44F3F" w14:textId="77777777" w:rsidR="00D201E3" w:rsidRPr="00B64364" w:rsidRDefault="00D201E3"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20911F25" w14:textId="77777777" w:rsidR="00D201E3" w:rsidRPr="00B64364" w:rsidRDefault="00D201E3" w:rsidP="007E0C60">
            <w:pPr>
              <w:spacing w:after="0" w:line="276" w:lineRule="auto"/>
              <w:rPr>
                <w:rFonts w:eastAsia="Times New Roman" w:cs="Calibri"/>
                <w:lang w:eastAsia="pl-PL"/>
              </w:rPr>
            </w:pPr>
            <w:r w:rsidRPr="00B64364">
              <w:rPr>
                <w:rFonts w:eastAsia="Times New Roman" w:cs="Calibri"/>
                <w:lang w:eastAsia="pl-PL"/>
              </w:rPr>
              <w:t> </w:t>
            </w:r>
          </w:p>
        </w:tc>
      </w:tr>
      <w:tr w:rsidR="00D201E3" w:rsidRPr="00B64364" w14:paraId="4F7A81C8" w14:textId="77777777" w:rsidTr="00E449CA">
        <w:trPr>
          <w:trHeight w:val="915"/>
          <w:jc w:val="center"/>
        </w:trPr>
        <w:tc>
          <w:tcPr>
            <w:tcW w:w="2363" w:type="dxa"/>
            <w:gridSpan w:val="2"/>
            <w:vMerge/>
            <w:tcBorders>
              <w:left w:val="single" w:sz="8" w:space="0" w:color="auto"/>
              <w:right w:val="single" w:sz="8" w:space="0" w:color="auto"/>
            </w:tcBorders>
            <w:vAlign w:val="center"/>
            <w:hideMark/>
          </w:tcPr>
          <w:p w14:paraId="01737106" w14:textId="77777777" w:rsidR="00D201E3" w:rsidRPr="00B64364" w:rsidRDefault="00D201E3"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hideMark/>
          </w:tcPr>
          <w:p w14:paraId="44C3A48F" w14:textId="77777777"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1.2.5.2. Instytucje kultury dla dzieci i młodzieży ze Śródmieścia</w:t>
            </w:r>
          </w:p>
        </w:tc>
        <w:tc>
          <w:tcPr>
            <w:tcW w:w="960" w:type="dxa"/>
            <w:tcBorders>
              <w:top w:val="nil"/>
              <w:left w:val="nil"/>
              <w:bottom w:val="single" w:sz="8" w:space="0" w:color="000000"/>
              <w:right w:val="single" w:sz="8" w:space="0" w:color="000000"/>
            </w:tcBorders>
            <w:shd w:val="clear" w:color="auto" w:fill="EBDEDA" w:themeFill="accent4" w:themeFillTint="33"/>
            <w:vAlign w:val="center"/>
            <w:hideMark/>
          </w:tcPr>
          <w:p w14:paraId="208CD054" w14:textId="77777777" w:rsidR="00D201E3" w:rsidRPr="00B64364" w:rsidRDefault="00D201E3"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000000"/>
              <w:right w:val="single" w:sz="8" w:space="0" w:color="000000"/>
            </w:tcBorders>
            <w:shd w:val="clear" w:color="auto" w:fill="auto"/>
            <w:vAlign w:val="center"/>
            <w:hideMark/>
          </w:tcPr>
          <w:p w14:paraId="5520E54E" w14:textId="77777777"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000000"/>
              <w:right w:val="single" w:sz="8" w:space="0" w:color="000000"/>
            </w:tcBorders>
            <w:shd w:val="clear" w:color="auto" w:fill="auto"/>
            <w:vAlign w:val="center"/>
            <w:hideMark/>
          </w:tcPr>
          <w:p w14:paraId="6A09C36A" w14:textId="77777777" w:rsidR="00D201E3" w:rsidRPr="00B64364" w:rsidRDefault="00D201E3"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000000"/>
              <w:right w:val="nil"/>
            </w:tcBorders>
            <w:shd w:val="clear" w:color="auto" w:fill="auto"/>
            <w:vAlign w:val="center"/>
            <w:hideMark/>
          </w:tcPr>
          <w:p w14:paraId="139AB0CC" w14:textId="77777777" w:rsidR="00D201E3" w:rsidRPr="00B64364" w:rsidRDefault="00D201E3"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307D3C2E" w14:textId="77777777" w:rsidR="00D201E3" w:rsidRPr="00B64364" w:rsidRDefault="00D201E3" w:rsidP="007E0C60">
            <w:pPr>
              <w:spacing w:after="0" w:line="276" w:lineRule="auto"/>
              <w:rPr>
                <w:rFonts w:eastAsia="Times New Roman" w:cs="Calibri"/>
                <w:lang w:eastAsia="pl-PL"/>
              </w:rPr>
            </w:pPr>
            <w:r w:rsidRPr="00B64364">
              <w:rPr>
                <w:rFonts w:eastAsia="Times New Roman" w:cs="Calibri"/>
                <w:lang w:eastAsia="pl-PL"/>
              </w:rPr>
              <w:t> </w:t>
            </w:r>
          </w:p>
        </w:tc>
      </w:tr>
      <w:tr w:rsidR="00D201E3" w:rsidRPr="00B64364" w14:paraId="74800053" w14:textId="77777777" w:rsidTr="00E449CA">
        <w:trPr>
          <w:trHeight w:val="315"/>
          <w:jc w:val="center"/>
        </w:trPr>
        <w:tc>
          <w:tcPr>
            <w:tcW w:w="2363" w:type="dxa"/>
            <w:gridSpan w:val="2"/>
            <w:vMerge/>
            <w:tcBorders>
              <w:left w:val="single" w:sz="8" w:space="0" w:color="auto"/>
              <w:right w:val="single" w:sz="8" w:space="0" w:color="auto"/>
            </w:tcBorders>
            <w:vAlign w:val="center"/>
            <w:hideMark/>
          </w:tcPr>
          <w:p w14:paraId="29D1C407" w14:textId="77777777" w:rsidR="00D201E3" w:rsidRPr="00B64364" w:rsidRDefault="00D201E3"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hideMark/>
          </w:tcPr>
          <w:p w14:paraId="6F5A095F" w14:textId="77777777"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1.2.5.3. Sport</w:t>
            </w:r>
          </w:p>
        </w:tc>
        <w:tc>
          <w:tcPr>
            <w:tcW w:w="960" w:type="dxa"/>
            <w:tcBorders>
              <w:top w:val="nil"/>
              <w:left w:val="nil"/>
              <w:bottom w:val="single" w:sz="8" w:space="0" w:color="000000"/>
              <w:right w:val="single" w:sz="8" w:space="0" w:color="000000"/>
            </w:tcBorders>
            <w:shd w:val="clear" w:color="auto" w:fill="EBDEDA" w:themeFill="accent4" w:themeFillTint="33"/>
            <w:vAlign w:val="center"/>
            <w:hideMark/>
          </w:tcPr>
          <w:p w14:paraId="6C2670A1" w14:textId="77777777" w:rsidR="00D201E3" w:rsidRPr="00B64364" w:rsidRDefault="00D201E3"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000000"/>
              <w:right w:val="single" w:sz="8" w:space="0" w:color="000000"/>
            </w:tcBorders>
            <w:shd w:val="clear" w:color="auto" w:fill="auto"/>
            <w:vAlign w:val="center"/>
            <w:hideMark/>
          </w:tcPr>
          <w:p w14:paraId="19BBB8B7" w14:textId="77777777"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000000"/>
              <w:right w:val="single" w:sz="8" w:space="0" w:color="000000"/>
            </w:tcBorders>
            <w:shd w:val="clear" w:color="auto" w:fill="auto"/>
            <w:vAlign w:val="center"/>
            <w:hideMark/>
          </w:tcPr>
          <w:p w14:paraId="51AA116E" w14:textId="77777777" w:rsidR="00D201E3" w:rsidRPr="00B64364" w:rsidRDefault="00D201E3"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000000"/>
              <w:right w:val="nil"/>
            </w:tcBorders>
            <w:shd w:val="clear" w:color="auto" w:fill="auto"/>
            <w:vAlign w:val="center"/>
            <w:hideMark/>
          </w:tcPr>
          <w:p w14:paraId="046B97B5" w14:textId="77777777" w:rsidR="00D201E3" w:rsidRPr="00B64364" w:rsidRDefault="00D201E3"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2EA7C010" w14:textId="77777777" w:rsidR="00D201E3" w:rsidRPr="00B64364" w:rsidRDefault="00D201E3" w:rsidP="007E0C60">
            <w:pPr>
              <w:spacing w:after="0" w:line="276" w:lineRule="auto"/>
              <w:rPr>
                <w:rFonts w:eastAsia="Times New Roman" w:cs="Calibri"/>
                <w:lang w:eastAsia="pl-PL"/>
              </w:rPr>
            </w:pPr>
            <w:r w:rsidRPr="00B64364">
              <w:rPr>
                <w:rFonts w:eastAsia="Times New Roman" w:cs="Calibri"/>
                <w:lang w:eastAsia="pl-PL"/>
              </w:rPr>
              <w:t> </w:t>
            </w:r>
          </w:p>
        </w:tc>
      </w:tr>
      <w:tr w:rsidR="00D201E3" w:rsidRPr="00B64364" w14:paraId="70EBF979" w14:textId="77777777" w:rsidTr="00E449CA">
        <w:trPr>
          <w:trHeight w:val="315"/>
          <w:jc w:val="center"/>
        </w:trPr>
        <w:tc>
          <w:tcPr>
            <w:tcW w:w="2363" w:type="dxa"/>
            <w:gridSpan w:val="2"/>
            <w:vMerge/>
            <w:tcBorders>
              <w:left w:val="single" w:sz="8" w:space="0" w:color="auto"/>
              <w:right w:val="single" w:sz="8" w:space="0" w:color="auto"/>
            </w:tcBorders>
            <w:vAlign w:val="center"/>
          </w:tcPr>
          <w:p w14:paraId="2D1728B0" w14:textId="77777777" w:rsidR="00D201E3" w:rsidRPr="00B64364" w:rsidRDefault="00D201E3"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tcPr>
          <w:p w14:paraId="6C80A17B" w14:textId="0D469AC3"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1.2.5.4. Śródmieście dla studentów</w:t>
            </w:r>
          </w:p>
        </w:tc>
        <w:tc>
          <w:tcPr>
            <w:tcW w:w="960" w:type="dxa"/>
            <w:tcBorders>
              <w:top w:val="nil"/>
              <w:left w:val="nil"/>
              <w:bottom w:val="single" w:sz="8" w:space="0" w:color="000000"/>
              <w:right w:val="single" w:sz="8" w:space="0" w:color="000000"/>
            </w:tcBorders>
            <w:shd w:val="clear" w:color="auto" w:fill="EBDEDA" w:themeFill="accent4" w:themeFillTint="33"/>
            <w:vAlign w:val="center"/>
          </w:tcPr>
          <w:p w14:paraId="1DBFD8B5" w14:textId="77777777" w:rsidR="00D201E3" w:rsidRPr="00B64364" w:rsidRDefault="00D201E3"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000000"/>
              <w:right w:val="single" w:sz="8" w:space="0" w:color="000000"/>
            </w:tcBorders>
            <w:shd w:val="clear" w:color="auto" w:fill="auto"/>
            <w:vAlign w:val="center"/>
          </w:tcPr>
          <w:p w14:paraId="63E95651" w14:textId="77777777" w:rsidR="00D201E3" w:rsidRPr="00B64364" w:rsidRDefault="00D201E3" w:rsidP="007E0C60">
            <w:pPr>
              <w:spacing w:after="0" w:line="276" w:lineRule="auto"/>
              <w:rPr>
                <w:rFonts w:eastAsia="Times New Roman" w:cs="Calibri"/>
                <w:sz w:val="16"/>
                <w:szCs w:val="16"/>
                <w:lang w:eastAsia="pl-PL"/>
              </w:rPr>
            </w:pPr>
          </w:p>
        </w:tc>
        <w:tc>
          <w:tcPr>
            <w:tcW w:w="960" w:type="dxa"/>
            <w:tcBorders>
              <w:top w:val="nil"/>
              <w:left w:val="nil"/>
              <w:bottom w:val="single" w:sz="8" w:space="0" w:color="000000"/>
              <w:right w:val="single" w:sz="8" w:space="0" w:color="000000"/>
            </w:tcBorders>
            <w:shd w:val="clear" w:color="auto" w:fill="auto"/>
            <w:vAlign w:val="center"/>
          </w:tcPr>
          <w:p w14:paraId="09A154F8" w14:textId="77777777" w:rsidR="00D201E3" w:rsidRPr="00B64364" w:rsidRDefault="00D201E3"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000000"/>
              <w:right w:val="nil"/>
            </w:tcBorders>
            <w:shd w:val="clear" w:color="auto" w:fill="auto"/>
            <w:vAlign w:val="center"/>
          </w:tcPr>
          <w:p w14:paraId="0D456505" w14:textId="77777777" w:rsidR="00D201E3" w:rsidRPr="00B64364" w:rsidRDefault="00D201E3"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auto"/>
            <w:noWrap/>
            <w:vAlign w:val="center"/>
          </w:tcPr>
          <w:p w14:paraId="3A4129C3" w14:textId="77777777" w:rsidR="00D201E3" w:rsidRPr="00B64364" w:rsidRDefault="00D201E3" w:rsidP="007E0C60">
            <w:pPr>
              <w:spacing w:after="0" w:line="276" w:lineRule="auto"/>
              <w:rPr>
                <w:rFonts w:eastAsia="Times New Roman" w:cs="Calibri"/>
                <w:lang w:eastAsia="pl-PL"/>
              </w:rPr>
            </w:pPr>
          </w:p>
        </w:tc>
      </w:tr>
      <w:tr w:rsidR="00D201E3" w:rsidRPr="00B64364" w14:paraId="7F7321A7" w14:textId="77777777" w:rsidTr="00E449CA">
        <w:trPr>
          <w:trHeight w:val="315"/>
          <w:jc w:val="center"/>
        </w:trPr>
        <w:tc>
          <w:tcPr>
            <w:tcW w:w="2363" w:type="dxa"/>
            <w:gridSpan w:val="2"/>
            <w:vMerge/>
            <w:tcBorders>
              <w:left w:val="single" w:sz="8" w:space="0" w:color="auto"/>
              <w:bottom w:val="single" w:sz="8" w:space="0" w:color="000000"/>
              <w:right w:val="single" w:sz="8" w:space="0" w:color="auto"/>
            </w:tcBorders>
            <w:vAlign w:val="center"/>
          </w:tcPr>
          <w:p w14:paraId="7B15B483" w14:textId="77777777" w:rsidR="00D201E3" w:rsidRPr="00B64364" w:rsidRDefault="00D201E3"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tcPr>
          <w:p w14:paraId="0ABAF144" w14:textId="617A5B57" w:rsidR="00D201E3"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1.2.5.5. „Wspólna przestrzeń” – czyli partycypacyjne projektowanie przestrzeni wspólnych przez mieszkańców obszaru rewitalizacji</w:t>
            </w:r>
          </w:p>
        </w:tc>
        <w:tc>
          <w:tcPr>
            <w:tcW w:w="960" w:type="dxa"/>
            <w:tcBorders>
              <w:top w:val="nil"/>
              <w:left w:val="nil"/>
              <w:bottom w:val="single" w:sz="8" w:space="0" w:color="000000"/>
              <w:right w:val="single" w:sz="8" w:space="0" w:color="000000"/>
            </w:tcBorders>
            <w:shd w:val="clear" w:color="auto" w:fill="EBDEDA" w:themeFill="accent4" w:themeFillTint="33"/>
            <w:vAlign w:val="center"/>
          </w:tcPr>
          <w:p w14:paraId="40C671EE" w14:textId="77777777" w:rsidR="00D201E3" w:rsidRPr="00B64364" w:rsidRDefault="00D201E3"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000000"/>
              <w:right w:val="single" w:sz="8" w:space="0" w:color="000000"/>
            </w:tcBorders>
            <w:shd w:val="clear" w:color="auto" w:fill="auto"/>
            <w:vAlign w:val="center"/>
          </w:tcPr>
          <w:p w14:paraId="180D8218" w14:textId="77777777" w:rsidR="00D201E3" w:rsidRPr="00B64364" w:rsidRDefault="00D201E3" w:rsidP="007E0C60">
            <w:pPr>
              <w:spacing w:after="0" w:line="276" w:lineRule="auto"/>
              <w:rPr>
                <w:rFonts w:eastAsia="Times New Roman" w:cs="Calibri"/>
                <w:sz w:val="16"/>
                <w:szCs w:val="16"/>
                <w:lang w:eastAsia="pl-PL"/>
              </w:rPr>
            </w:pPr>
          </w:p>
        </w:tc>
        <w:tc>
          <w:tcPr>
            <w:tcW w:w="960" w:type="dxa"/>
            <w:tcBorders>
              <w:top w:val="nil"/>
              <w:left w:val="nil"/>
              <w:bottom w:val="single" w:sz="8" w:space="0" w:color="000000"/>
              <w:right w:val="single" w:sz="8" w:space="0" w:color="000000"/>
            </w:tcBorders>
            <w:shd w:val="clear" w:color="auto" w:fill="auto"/>
            <w:vAlign w:val="center"/>
          </w:tcPr>
          <w:p w14:paraId="594482E5" w14:textId="77777777" w:rsidR="00D201E3" w:rsidRPr="00B64364" w:rsidRDefault="00D201E3"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000000"/>
              <w:right w:val="nil"/>
            </w:tcBorders>
            <w:shd w:val="clear" w:color="auto" w:fill="auto"/>
            <w:vAlign w:val="center"/>
          </w:tcPr>
          <w:p w14:paraId="345E8387" w14:textId="77777777" w:rsidR="00D201E3" w:rsidRPr="00B64364" w:rsidRDefault="00D201E3"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auto"/>
            <w:noWrap/>
            <w:vAlign w:val="center"/>
          </w:tcPr>
          <w:p w14:paraId="28E8A0F2" w14:textId="77777777" w:rsidR="00D201E3" w:rsidRPr="00B64364" w:rsidRDefault="00D201E3" w:rsidP="007E0C60">
            <w:pPr>
              <w:spacing w:after="0" w:line="276" w:lineRule="auto"/>
              <w:rPr>
                <w:rFonts w:eastAsia="Times New Roman" w:cs="Calibri"/>
                <w:lang w:eastAsia="pl-PL"/>
              </w:rPr>
            </w:pPr>
          </w:p>
        </w:tc>
      </w:tr>
      <w:tr w:rsidR="00A86AAD" w:rsidRPr="00B64364" w14:paraId="6B0D8BB1" w14:textId="77777777" w:rsidTr="002732B2">
        <w:trPr>
          <w:trHeight w:val="465"/>
          <w:jc w:val="center"/>
        </w:trPr>
        <w:tc>
          <w:tcPr>
            <w:tcW w:w="2363" w:type="dxa"/>
            <w:gridSpan w:val="2"/>
            <w:vMerge w:val="restart"/>
            <w:tcBorders>
              <w:top w:val="nil"/>
              <w:left w:val="single" w:sz="8" w:space="0" w:color="auto"/>
              <w:bottom w:val="single" w:sz="8" w:space="0" w:color="000000"/>
              <w:right w:val="single" w:sz="8" w:space="0" w:color="auto"/>
            </w:tcBorders>
            <w:shd w:val="clear" w:color="auto" w:fill="auto"/>
            <w:hideMark/>
          </w:tcPr>
          <w:p w14:paraId="6D995A2C"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1.2.6. Program "Śródmieście tworzy kulturę"</w:t>
            </w:r>
          </w:p>
        </w:tc>
        <w:tc>
          <w:tcPr>
            <w:tcW w:w="1720" w:type="dxa"/>
            <w:tcBorders>
              <w:top w:val="nil"/>
              <w:left w:val="nil"/>
              <w:bottom w:val="single" w:sz="8" w:space="0" w:color="auto"/>
              <w:right w:val="single" w:sz="8" w:space="0" w:color="auto"/>
            </w:tcBorders>
            <w:shd w:val="clear" w:color="auto" w:fill="auto"/>
            <w:vAlign w:val="center"/>
            <w:hideMark/>
          </w:tcPr>
          <w:p w14:paraId="2F254B16"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1.2.6.1. Poradnik organizatora imprez</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4BE63A2"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701131E"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F475AD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4F759884"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D68DDB0"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0F561DCE" w14:textId="77777777" w:rsidTr="002732B2">
        <w:trPr>
          <w:trHeight w:val="465"/>
          <w:jc w:val="center"/>
        </w:trPr>
        <w:tc>
          <w:tcPr>
            <w:tcW w:w="2363" w:type="dxa"/>
            <w:gridSpan w:val="2"/>
            <w:vMerge/>
            <w:tcBorders>
              <w:top w:val="nil"/>
              <w:left w:val="single" w:sz="8" w:space="0" w:color="auto"/>
              <w:bottom w:val="single" w:sz="8" w:space="0" w:color="000000"/>
              <w:right w:val="single" w:sz="8" w:space="0" w:color="auto"/>
            </w:tcBorders>
            <w:vAlign w:val="center"/>
            <w:hideMark/>
          </w:tcPr>
          <w:p w14:paraId="01B4EEBB" w14:textId="77777777" w:rsidR="00A86AAD" w:rsidRPr="00B64364" w:rsidRDefault="00A86AAD"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hideMark/>
          </w:tcPr>
          <w:p w14:paraId="15371EEE" w14:textId="6BA2DE04" w:rsidR="00A86AAD" w:rsidRPr="00B64364" w:rsidRDefault="00D201E3"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1.2.6.2. Wydarzenia, Imprezy integracyjne, produkcje artystyczne, spotkania kulturalne</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EAA3D44"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3FD625F"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0AB3BC58"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2C4D29A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2744A40C"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5078FDAE" w14:textId="77777777" w:rsidTr="002732B2">
        <w:trPr>
          <w:trHeight w:val="54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7862BD0" w14:textId="67BF7BEE"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xml:space="preserve">1.2.7. </w:t>
            </w:r>
            <w:r w:rsidR="00D201E3" w:rsidRPr="00B64364">
              <w:rPr>
                <w:rFonts w:eastAsia="Times New Roman" w:cs="Calibri"/>
                <w:sz w:val="16"/>
                <w:szCs w:val="16"/>
                <w:lang w:eastAsia="pl-PL"/>
              </w:rPr>
              <w:t>Witamy w Skarbcu Fajansu</w:t>
            </w:r>
          </w:p>
        </w:tc>
        <w:tc>
          <w:tcPr>
            <w:tcW w:w="960" w:type="dxa"/>
            <w:tcBorders>
              <w:top w:val="nil"/>
              <w:left w:val="nil"/>
              <w:bottom w:val="single" w:sz="8" w:space="0" w:color="auto"/>
              <w:right w:val="single" w:sz="8" w:space="0" w:color="auto"/>
            </w:tcBorders>
            <w:shd w:val="clear" w:color="auto" w:fill="EBDEDA" w:themeFill="accent4" w:themeFillTint="33"/>
            <w:noWrap/>
            <w:vAlign w:val="center"/>
            <w:hideMark/>
          </w:tcPr>
          <w:p w14:paraId="014BB796"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noWrap/>
            <w:vAlign w:val="center"/>
            <w:hideMark/>
          </w:tcPr>
          <w:p w14:paraId="50CEB3FB"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14:paraId="24DB90C2"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14:paraId="164D28FD"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1150" w:type="dxa"/>
            <w:tcBorders>
              <w:top w:val="nil"/>
              <w:left w:val="nil"/>
              <w:bottom w:val="single" w:sz="8" w:space="0" w:color="auto"/>
              <w:right w:val="single" w:sz="8" w:space="0" w:color="auto"/>
            </w:tcBorders>
            <w:shd w:val="clear" w:color="auto" w:fill="auto"/>
            <w:noWrap/>
            <w:vAlign w:val="center"/>
            <w:hideMark/>
          </w:tcPr>
          <w:p w14:paraId="292A2277"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B3478D" w:rsidRPr="00B64364" w14:paraId="753E106E" w14:textId="77777777" w:rsidTr="00E449CA">
        <w:trPr>
          <w:trHeight w:val="54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70C611A" w14:textId="0D5EFEDC"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1.2.8. Święto Śródmieścia</w:t>
            </w:r>
          </w:p>
        </w:tc>
        <w:tc>
          <w:tcPr>
            <w:tcW w:w="960" w:type="dxa"/>
            <w:tcBorders>
              <w:top w:val="nil"/>
              <w:left w:val="nil"/>
              <w:bottom w:val="single" w:sz="8" w:space="0" w:color="auto"/>
              <w:right w:val="single" w:sz="8" w:space="0" w:color="auto"/>
            </w:tcBorders>
            <w:shd w:val="clear" w:color="auto" w:fill="EBDEDA" w:themeFill="accent4" w:themeFillTint="33"/>
            <w:noWrap/>
            <w:vAlign w:val="center"/>
          </w:tcPr>
          <w:p w14:paraId="20F5D792" w14:textId="77777777" w:rsidR="00B3478D" w:rsidRPr="00B64364" w:rsidRDefault="00B3478D"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EBDEDA" w:themeFill="accent4" w:themeFillTint="33"/>
            <w:noWrap/>
            <w:vAlign w:val="center"/>
          </w:tcPr>
          <w:p w14:paraId="125BCD90" w14:textId="77777777" w:rsidR="00B3478D" w:rsidRPr="00B64364" w:rsidRDefault="00B3478D"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EBDEDA" w:themeFill="accent4" w:themeFillTint="33"/>
            <w:noWrap/>
            <w:vAlign w:val="center"/>
          </w:tcPr>
          <w:p w14:paraId="66E9D8C3" w14:textId="77777777" w:rsidR="00B3478D" w:rsidRPr="00B64364" w:rsidRDefault="00B3478D"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342DADAC" w14:textId="77777777" w:rsidR="00B3478D" w:rsidRPr="00B64364" w:rsidRDefault="00B3478D" w:rsidP="007E0C60">
            <w:pPr>
              <w:spacing w:after="0" w:line="276" w:lineRule="auto"/>
              <w:jc w:val="center"/>
              <w:rPr>
                <w:rFonts w:eastAsia="Times New Roman" w:cs="Calibri"/>
                <w:lang w:eastAsia="pl-PL"/>
              </w:rPr>
            </w:pPr>
          </w:p>
        </w:tc>
        <w:tc>
          <w:tcPr>
            <w:tcW w:w="1150" w:type="dxa"/>
            <w:tcBorders>
              <w:top w:val="nil"/>
              <w:left w:val="nil"/>
              <w:bottom w:val="single" w:sz="8" w:space="0" w:color="auto"/>
              <w:right w:val="single" w:sz="8" w:space="0" w:color="auto"/>
            </w:tcBorders>
            <w:shd w:val="clear" w:color="auto" w:fill="auto"/>
            <w:noWrap/>
            <w:vAlign w:val="center"/>
          </w:tcPr>
          <w:p w14:paraId="576C6A7D" w14:textId="77777777" w:rsidR="00B3478D" w:rsidRPr="00B64364" w:rsidRDefault="00B3478D" w:rsidP="007E0C60">
            <w:pPr>
              <w:spacing w:after="0" w:line="276" w:lineRule="auto"/>
              <w:jc w:val="center"/>
              <w:rPr>
                <w:rFonts w:eastAsia="Times New Roman" w:cs="Calibri"/>
                <w:lang w:eastAsia="pl-PL"/>
              </w:rPr>
            </w:pPr>
          </w:p>
        </w:tc>
      </w:tr>
      <w:tr w:rsidR="00B3478D" w:rsidRPr="00B64364" w14:paraId="07104B60" w14:textId="77777777" w:rsidTr="00E449CA">
        <w:trPr>
          <w:trHeight w:val="54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B08A090" w14:textId="2C5A704F"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1.2.9. Śródmieście – lubię tu być</w:t>
            </w:r>
          </w:p>
        </w:tc>
        <w:tc>
          <w:tcPr>
            <w:tcW w:w="960" w:type="dxa"/>
            <w:tcBorders>
              <w:top w:val="nil"/>
              <w:left w:val="nil"/>
              <w:bottom w:val="single" w:sz="8" w:space="0" w:color="auto"/>
              <w:right w:val="single" w:sz="8" w:space="0" w:color="auto"/>
            </w:tcBorders>
            <w:shd w:val="clear" w:color="auto" w:fill="EBDEDA" w:themeFill="accent4" w:themeFillTint="33"/>
            <w:noWrap/>
            <w:vAlign w:val="center"/>
          </w:tcPr>
          <w:p w14:paraId="35047461" w14:textId="77777777" w:rsidR="00B3478D" w:rsidRPr="00B64364" w:rsidRDefault="00B3478D"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EBDEDA" w:themeFill="accent4" w:themeFillTint="33"/>
            <w:noWrap/>
            <w:vAlign w:val="center"/>
          </w:tcPr>
          <w:p w14:paraId="06F16C55" w14:textId="77777777" w:rsidR="00B3478D" w:rsidRPr="00B64364" w:rsidRDefault="00B3478D"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EBDEDA" w:themeFill="accent4" w:themeFillTint="33"/>
            <w:noWrap/>
            <w:vAlign w:val="center"/>
          </w:tcPr>
          <w:p w14:paraId="76D5AA1B" w14:textId="77777777" w:rsidR="00B3478D" w:rsidRPr="00B64364" w:rsidRDefault="00B3478D" w:rsidP="007E0C60">
            <w:pPr>
              <w:spacing w:after="0" w:line="276" w:lineRule="auto"/>
              <w:jc w:val="center"/>
              <w:rPr>
                <w:rFonts w:eastAsia="Times New Roman" w:cs="Calibri"/>
                <w:lang w:eastAsia="pl-PL"/>
              </w:rPr>
            </w:pPr>
          </w:p>
        </w:tc>
        <w:tc>
          <w:tcPr>
            <w:tcW w:w="960" w:type="dxa"/>
            <w:tcBorders>
              <w:top w:val="nil"/>
              <w:left w:val="nil"/>
              <w:bottom w:val="single" w:sz="8" w:space="0" w:color="auto"/>
              <w:right w:val="single" w:sz="8" w:space="0" w:color="auto"/>
            </w:tcBorders>
            <w:shd w:val="clear" w:color="auto" w:fill="auto"/>
            <w:noWrap/>
            <w:vAlign w:val="center"/>
          </w:tcPr>
          <w:p w14:paraId="7DEBB49B" w14:textId="77777777" w:rsidR="00B3478D" w:rsidRPr="00B64364" w:rsidRDefault="00B3478D" w:rsidP="007E0C60">
            <w:pPr>
              <w:spacing w:after="0" w:line="276" w:lineRule="auto"/>
              <w:jc w:val="center"/>
              <w:rPr>
                <w:rFonts w:eastAsia="Times New Roman" w:cs="Calibri"/>
                <w:lang w:eastAsia="pl-PL"/>
              </w:rPr>
            </w:pPr>
          </w:p>
        </w:tc>
        <w:tc>
          <w:tcPr>
            <w:tcW w:w="1150" w:type="dxa"/>
            <w:tcBorders>
              <w:top w:val="nil"/>
              <w:left w:val="nil"/>
              <w:bottom w:val="single" w:sz="8" w:space="0" w:color="auto"/>
              <w:right w:val="single" w:sz="8" w:space="0" w:color="auto"/>
            </w:tcBorders>
            <w:shd w:val="clear" w:color="auto" w:fill="auto"/>
            <w:noWrap/>
            <w:vAlign w:val="center"/>
          </w:tcPr>
          <w:p w14:paraId="567CA69A" w14:textId="77777777" w:rsidR="00B3478D" w:rsidRPr="00B64364" w:rsidRDefault="00B3478D" w:rsidP="007E0C60">
            <w:pPr>
              <w:spacing w:after="0" w:line="276" w:lineRule="auto"/>
              <w:jc w:val="center"/>
              <w:rPr>
                <w:rFonts w:eastAsia="Times New Roman" w:cs="Calibri"/>
                <w:lang w:eastAsia="pl-PL"/>
              </w:rPr>
            </w:pPr>
          </w:p>
        </w:tc>
      </w:tr>
      <w:tr w:rsidR="00A86AAD" w:rsidRPr="00B64364" w14:paraId="052E16A1" w14:textId="77777777" w:rsidTr="002732B2">
        <w:trPr>
          <w:trHeight w:val="315"/>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FE699"/>
            <w:vAlign w:val="center"/>
            <w:hideMark/>
          </w:tcPr>
          <w:p w14:paraId="4CA8DCDE" w14:textId="77777777"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CEL OPERACYJNY 1.3. Zmienić wizerunek Śródmieścia</w:t>
            </w:r>
          </w:p>
        </w:tc>
      </w:tr>
      <w:tr w:rsidR="00A86AAD" w:rsidRPr="00B64364" w14:paraId="343E1480" w14:textId="77777777" w:rsidTr="002732B2">
        <w:trPr>
          <w:trHeight w:val="31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426DA21"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1.3.1. Nowy projekt rozwoju III sektora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18B144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7F96D8E3"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90B73A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27618D64"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479EB20"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B3478D" w:rsidRPr="00B64364" w14:paraId="7E18C2BC" w14:textId="77777777" w:rsidTr="00E449CA">
        <w:trPr>
          <w:trHeight w:val="465"/>
          <w:jc w:val="center"/>
        </w:trPr>
        <w:tc>
          <w:tcPr>
            <w:tcW w:w="4083" w:type="dxa"/>
            <w:gridSpan w:val="3"/>
            <w:tcBorders>
              <w:top w:val="nil"/>
              <w:left w:val="single" w:sz="8" w:space="0" w:color="auto"/>
              <w:bottom w:val="single" w:sz="8" w:space="0" w:color="000000"/>
              <w:right w:val="single" w:sz="8" w:space="0" w:color="auto"/>
            </w:tcBorders>
            <w:shd w:val="clear" w:color="auto" w:fill="auto"/>
            <w:vAlign w:val="center"/>
            <w:hideMark/>
          </w:tcPr>
          <w:p w14:paraId="7A776DE8" w14:textId="4BA48EDD"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1.3.2. Co jest grane w Śródmieściu</w:t>
            </w:r>
            <w:r w:rsidRPr="00B64364">
              <w:t xml:space="preserve"> - </w:t>
            </w:r>
            <w:r w:rsidRPr="00B64364">
              <w:rPr>
                <w:rFonts w:eastAsia="Times New Roman" w:cs="Calibri"/>
                <w:sz w:val="16"/>
                <w:szCs w:val="16"/>
                <w:lang w:eastAsia="pl-PL"/>
              </w:rPr>
              <w:t>Gazeta Śródmiejska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2C05551"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795DDF7" w14:textId="77777777"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0B7128E5"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0F3A9CB5"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69A721E" w14:textId="77777777" w:rsidR="00B3478D" w:rsidRPr="00B64364" w:rsidRDefault="00B3478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1EC764C7" w14:textId="77777777" w:rsidTr="002732B2">
        <w:trPr>
          <w:trHeight w:val="465"/>
          <w:jc w:val="center"/>
        </w:trPr>
        <w:tc>
          <w:tcPr>
            <w:tcW w:w="236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7F5B0AEC"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1.3.3. Instytucje kształtujące wizerunek</w:t>
            </w:r>
          </w:p>
        </w:tc>
        <w:tc>
          <w:tcPr>
            <w:tcW w:w="1720" w:type="dxa"/>
            <w:tcBorders>
              <w:top w:val="nil"/>
              <w:left w:val="nil"/>
              <w:bottom w:val="single" w:sz="8" w:space="0" w:color="auto"/>
              <w:right w:val="single" w:sz="8" w:space="0" w:color="auto"/>
            </w:tcBorders>
            <w:shd w:val="clear" w:color="auto" w:fill="auto"/>
            <w:vAlign w:val="center"/>
            <w:hideMark/>
          </w:tcPr>
          <w:p w14:paraId="62BF0D1F"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1.3.3.1. Urzędnicy na ulicy</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667552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53B5CF0"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616948D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1F1D32C9"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3E31FD18"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5F9E0AE5" w14:textId="77777777" w:rsidTr="002732B2">
        <w:trPr>
          <w:trHeight w:val="465"/>
          <w:jc w:val="center"/>
        </w:trPr>
        <w:tc>
          <w:tcPr>
            <w:tcW w:w="2363" w:type="dxa"/>
            <w:gridSpan w:val="2"/>
            <w:vMerge/>
            <w:tcBorders>
              <w:top w:val="nil"/>
              <w:left w:val="single" w:sz="8" w:space="0" w:color="auto"/>
              <w:bottom w:val="single" w:sz="8" w:space="0" w:color="000000"/>
              <w:right w:val="single" w:sz="8" w:space="0" w:color="auto"/>
            </w:tcBorders>
            <w:vAlign w:val="center"/>
            <w:hideMark/>
          </w:tcPr>
          <w:p w14:paraId="6271DEB6" w14:textId="77777777" w:rsidR="00A86AAD" w:rsidRPr="00B64364" w:rsidRDefault="00A86AAD"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000000" w:fill="FFFFFF"/>
            <w:vAlign w:val="center"/>
            <w:hideMark/>
          </w:tcPr>
          <w:p w14:paraId="4579E3B4"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1.3.3.2. Jestem Twoim Radnym</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0214655"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479411D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167CE209"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000000" w:fill="FFFFFF"/>
            <w:vAlign w:val="center"/>
            <w:hideMark/>
          </w:tcPr>
          <w:p w14:paraId="4FF83BF3"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0120BA77"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3E4B2776" w14:textId="77777777" w:rsidTr="002732B2">
        <w:trPr>
          <w:trHeight w:val="52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D14DEB7"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1.3.4. Włocławskie Forum Organizacji Pozarządowych</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4B0EA8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0221DA92"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67CAB5E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66B0645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180621CB"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631707F3" w14:textId="77777777" w:rsidTr="002732B2">
        <w:trPr>
          <w:trHeight w:val="43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435B4FA"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1.3.5. Włocławki - Nowa Odsłona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B6CD639"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9634F22"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1DF79B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454DE57B"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86984C3"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46EDE75F" w14:textId="77777777" w:rsidTr="002732B2">
        <w:trPr>
          <w:trHeight w:val="52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598F0B0"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1.3.6. Tablice historyczno - informacyjne promujące obszar rewitalizacji</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75649A2"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453A073"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73F1207"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09A35D8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B46D1DD"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10FF1CBA" w14:textId="77777777" w:rsidTr="002732B2">
        <w:trPr>
          <w:trHeight w:val="69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FD20A6B"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1.3.7. Remont pomieszczenia ("Sali Zebrań") oraz zabytkowego zegara w Klubie "Stara Remiza"</w:t>
            </w:r>
          </w:p>
        </w:tc>
        <w:tc>
          <w:tcPr>
            <w:tcW w:w="960" w:type="dxa"/>
            <w:tcBorders>
              <w:top w:val="nil"/>
              <w:left w:val="nil"/>
              <w:bottom w:val="single" w:sz="8" w:space="0" w:color="auto"/>
              <w:right w:val="single" w:sz="8" w:space="0" w:color="auto"/>
            </w:tcBorders>
            <w:shd w:val="clear" w:color="auto" w:fill="auto"/>
            <w:vAlign w:val="center"/>
            <w:hideMark/>
          </w:tcPr>
          <w:p w14:paraId="27E67BB8"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0251B4F"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A957AE5"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13986AD3"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946ED01"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2D87E9EE" w14:textId="77777777" w:rsidTr="002732B2">
        <w:trPr>
          <w:trHeight w:val="46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FDCB7C"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1.3.8. Sztuka w przestrzeni - Program Murale</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4742B9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7B8132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BC3587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1026C2C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3A0A05A9"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51F47E2A" w14:textId="77777777" w:rsidTr="002732B2">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2261884"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1.3.9. Bezpieczne Śródmieście</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A875D9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61F2BD2"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4E104B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477D8EE8"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36E0323F"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285FA323" w14:textId="77777777" w:rsidTr="002732B2">
        <w:trPr>
          <w:trHeight w:val="330"/>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8CBAD"/>
            <w:vAlign w:val="center"/>
            <w:hideMark/>
          </w:tcPr>
          <w:p w14:paraId="2B9904F3" w14:textId="77777777" w:rsidR="00A86AAD" w:rsidRPr="00B64364" w:rsidRDefault="00A86AAD"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CEL STRATEGICZNY 2. Pobudzić i wesprzeć przedsiębiorczość lokalną</w:t>
            </w:r>
          </w:p>
        </w:tc>
      </w:tr>
      <w:tr w:rsidR="00A86AAD" w:rsidRPr="00B64364" w14:paraId="0B48710C" w14:textId="77777777" w:rsidTr="002732B2">
        <w:trPr>
          <w:trHeight w:val="390"/>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FE699"/>
            <w:vAlign w:val="center"/>
            <w:hideMark/>
          </w:tcPr>
          <w:p w14:paraId="78024CC7" w14:textId="77777777" w:rsidR="00A86AAD" w:rsidRPr="00B64364" w:rsidRDefault="00A86AAD" w:rsidP="007E0C60">
            <w:pPr>
              <w:spacing w:after="0" w:line="276" w:lineRule="auto"/>
              <w:jc w:val="center"/>
              <w:rPr>
                <w:rFonts w:eastAsia="Times New Roman" w:cs="Calibri"/>
                <w:b/>
                <w:bCs/>
                <w:sz w:val="28"/>
                <w:szCs w:val="28"/>
                <w:lang w:eastAsia="pl-PL"/>
              </w:rPr>
            </w:pPr>
            <w:r w:rsidRPr="00B64364">
              <w:rPr>
                <w:rFonts w:eastAsia="Times New Roman" w:cs="Calibri"/>
                <w:b/>
                <w:bCs/>
                <w:sz w:val="28"/>
                <w:szCs w:val="28"/>
                <w:lang w:eastAsia="pl-PL"/>
              </w:rPr>
              <w:t xml:space="preserve">  </w:t>
            </w:r>
            <w:r w:rsidRPr="00B64364">
              <w:rPr>
                <w:rFonts w:eastAsia="Times New Roman" w:cs="Calibri"/>
                <w:b/>
                <w:bCs/>
                <w:lang w:eastAsia="pl-PL"/>
              </w:rPr>
              <w:t>CEL OPERACYJNY 2.1. Ułatwiać działalność przedsiębiorcom ze Śródmieścia</w:t>
            </w:r>
          </w:p>
        </w:tc>
      </w:tr>
      <w:tr w:rsidR="00A86AAD" w:rsidRPr="00B64364" w14:paraId="2AA4265E" w14:textId="77777777" w:rsidTr="002732B2">
        <w:trPr>
          <w:trHeight w:val="51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5258B7C"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2.1.1. Wspólne usługi promocyjne przedsiębiorców ze Śródmieścia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C6501B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A00ACDE"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6F4882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7E173EC3"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CCFCACE"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3EE2B210" w14:textId="77777777" w:rsidTr="002732B2">
        <w:trPr>
          <w:trHeight w:val="46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609C57"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2.1.2. Lokalny produkt</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35ABEA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B50C8AF"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652FCE7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760FC267"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5A1E533"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41DAE359" w14:textId="77777777" w:rsidTr="002732B2">
        <w:trPr>
          <w:trHeight w:val="51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19D5F62B"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2.1.3. Wzmocnienie roli lokalnej przedsiębiorczości</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05187B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2D15FBD"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055295BA"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4C46BFA9"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1338DFC"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0F242C3A" w14:textId="77777777" w:rsidTr="002732B2">
        <w:trPr>
          <w:trHeight w:val="48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550AF44"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2.1.4. System monitorowania i koordynacji rynku pracy</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36086B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91BF69D"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30D0B55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51CA5978"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AD742A2"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1097E44E" w14:textId="77777777" w:rsidTr="002732B2">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9C16BB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2.1.5. Markowy lokal Śródmieścia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C4DF944"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660589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9330C6B"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167038D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A4267E0"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B3478D" w:rsidRPr="00B64364" w14:paraId="00A186E1" w14:textId="77777777" w:rsidTr="00E449CA">
        <w:trPr>
          <w:trHeight w:val="795"/>
          <w:jc w:val="center"/>
        </w:trPr>
        <w:tc>
          <w:tcPr>
            <w:tcW w:w="2363" w:type="dxa"/>
            <w:gridSpan w:val="2"/>
            <w:vMerge w:val="restart"/>
            <w:tcBorders>
              <w:top w:val="nil"/>
              <w:left w:val="single" w:sz="8" w:space="0" w:color="auto"/>
              <w:right w:val="single" w:sz="8" w:space="0" w:color="auto"/>
            </w:tcBorders>
            <w:shd w:val="clear" w:color="auto" w:fill="auto"/>
            <w:vAlign w:val="center"/>
            <w:hideMark/>
          </w:tcPr>
          <w:p w14:paraId="2E1E3557" w14:textId="77777777"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2.1.6. System wsparcia przedsiębiorcy</w:t>
            </w:r>
          </w:p>
        </w:tc>
        <w:tc>
          <w:tcPr>
            <w:tcW w:w="1720" w:type="dxa"/>
            <w:tcBorders>
              <w:top w:val="nil"/>
              <w:left w:val="nil"/>
              <w:bottom w:val="single" w:sz="8" w:space="0" w:color="auto"/>
              <w:right w:val="single" w:sz="8" w:space="0" w:color="auto"/>
            </w:tcBorders>
            <w:shd w:val="clear" w:color="auto" w:fill="auto"/>
            <w:vAlign w:val="center"/>
            <w:hideMark/>
          </w:tcPr>
          <w:p w14:paraId="57F11C80" w14:textId="77777777"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2.1.6.1. Wzmocnienie potencjału lokalnych przedsiębiorców</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7DF48CB"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BF87BF9" w14:textId="77777777"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76B8CC55"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2A83C0A8"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1B82B68A" w14:textId="77777777" w:rsidR="00B3478D" w:rsidRPr="00B64364" w:rsidRDefault="00B3478D" w:rsidP="007E0C60">
            <w:pPr>
              <w:spacing w:after="0" w:line="276" w:lineRule="auto"/>
              <w:rPr>
                <w:rFonts w:eastAsia="Times New Roman" w:cs="Calibri"/>
                <w:lang w:eastAsia="pl-PL"/>
              </w:rPr>
            </w:pPr>
            <w:r w:rsidRPr="00B64364">
              <w:rPr>
                <w:rFonts w:eastAsia="Times New Roman" w:cs="Calibri"/>
                <w:lang w:eastAsia="pl-PL"/>
              </w:rPr>
              <w:t> </w:t>
            </w:r>
          </w:p>
        </w:tc>
      </w:tr>
      <w:tr w:rsidR="00B3478D" w:rsidRPr="00B64364" w14:paraId="58D4B49B" w14:textId="77777777" w:rsidTr="00E449CA">
        <w:trPr>
          <w:trHeight w:val="495"/>
          <w:jc w:val="center"/>
        </w:trPr>
        <w:tc>
          <w:tcPr>
            <w:tcW w:w="2363" w:type="dxa"/>
            <w:gridSpan w:val="2"/>
            <w:vMerge/>
            <w:tcBorders>
              <w:left w:val="single" w:sz="8" w:space="0" w:color="auto"/>
              <w:right w:val="single" w:sz="8" w:space="0" w:color="auto"/>
            </w:tcBorders>
            <w:vAlign w:val="center"/>
            <w:hideMark/>
          </w:tcPr>
          <w:p w14:paraId="4FC028CC" w14:textId="77777777" w:rsidR="00B3478D" w:rsidRPr="00B64364" w:rsidRDefault="00B3478D"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hideMark/>
          </w:tcPr>
          <w:p w14:paraId="19EA09C2" w14:textId="77777777"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2.1.6.2. Poradnik Przedsiębiorcy</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28508C8"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4AEA811" w14:textId="77777777"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3B724BA0"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2ACBFC7D"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EA20633" w14:textId="77777777" w:rsidR="00B3478D" w:rsidRPr="00B64364" w:rsidRDefault="00B3478D" w:rsidP="007E0C60">
            <w:pPr>
              <w:spacing w:after="0" w:line="276" w:lineRule="auto"/>
              <w:rPr>
                <w:rFonts w:eastAsia="Times New Roman" w:cs="Calibri"/>
                <w:lang w:eastAsia="pl-PL"/>
              </w:rPr>
            </w:pPr>
            <w:r w:rsidRPr="00B64364">
              <w:rPr>
                <w:rFonts w:eastAsia="Times New Roman" w:cs="Calibri"/>
                <w:lang w:eastAsia="pl-PL"/>
              </w:rPr>
              <w:t> </w:t>
            </w:r>
          </w:p>
        </w:tc>
      </w:tr>
      <w:tr w:rsidR="00B3478D" w:rsidRPr="00B64364" w14:paraId="4EE2E63A" w14:textId="77777777" w:rsidTr="00B3478D">
        <w:trPr>
          <w:trHeight w:val="750"/>
          <w:jc w:val="center"/>
        </w:trPr>
        <w:tc>
          <w:tcPr>
            <w:tcW w:w="2363" w:type="dxa"/>
            <w:gridSpan w:val="2"/>
            <w:vMerge/>
            <w:tcBorders>
              <w:left w:val="single" w:sz="8" w:space="0" w:color="auto"/>
              <w:right w:val="single" w:sz="8" w:space="0" w:color="auto"/>
            </w:tcBorders>
            <w:vAlign w:val="center"/>
            <w:hideMark/>
          </w:tcPr>
          <w:p w14:paraId="732195AB" w14:textId="77777777" w:rsidR="00B3478D" w:rsidRPr="00B64364" w:rsidRDefault="00B3478D"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hideMark/>
          </w:tcPr>
          <w:p w14:paraId="6A77A885" w14:textId="77777777"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2.1.6.3. Wsparcie w aranżacji i dostosowaniu lokali</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B88E9A2"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E77B43C" w14:textId="77777777"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714A271A"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44CB1152" w14:textId="77777777" w:rsidR="00B3478D" w:rsidRPr="00B64364" w:rsidRDefault="00B3478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3D6460D0" w14:textId="77777777" w:rsidR="00B3478D" w:rsidRPr="00B64364" w:rsidRDefault="00B3478D" w:rsidP="007E0C60">
            <w:pPr>
              <w:spacing w:after="0" w:line="276" w:lineRule="auto"/>
              <w:rPr>
                <w:rFonts w:eastAsia="Times New Roman" w:cs="Calibri"/>
                <w:lang w:eastAsia="pl-PL"/>
              </w:rPr>
            </w:pPr>
            <w:r w:rsidRPr="00B64364">
              <w:rPr>
                <w:rFonts w:eastAsia="Times New Roman" w:cs="Calibri"/>
                <w:lang w:eastAsia="pl-PL"/>
              </w:rPr>
              <w:t> </w:t>
            </w:r>
          </w:p>
        </w:tc>
      </w:tr>
      <w:tr w:rsidR="00B3478D" w:rsidRPr="00B64364" w14:paraId="127F8873" w14:textId="77777777" w:rsidTr="00B3478D">
        <w:trPr>
          <w:trHeight w:val="750"/>
          <w:jc w:val="center"/>
        </w:trPr>
        <w:tc>
          <w:tcPr>
            <w:tcW w:w="2363" w:type="dxa"/>
            <w:gridSpan w:val="2"/>
            <w:vMerge/>
            <w:tcBorders>
              <w:left w:val="single" w:sz="8" w:space="0" w:color="auto"/>
              <w:right w:val="single" w:sz="8" w:space="0" w:color="auto"/>
            </w:tcBorders>
            <w:vAlign w:val="center"/>
          </w:tcPr>
          <w:p w14:paraId="1E13BDB2" w14:textId="77777777" w:rsidR="00B3478D" w:rsidRPr="00B64364" w:rsidRDefault="00B3478D"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tcPr>
          <w:p w14:paraId="76611C8B" w14:textId="2F457CDF"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2.1.6.4. Targowe Śródmieście</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0690FA42" w14:textId="77777777" w:rsidR="00B3478D" w:rsidRPr="00B64364" w:rsidRDefault="00B3478D"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02DD6FE6" w14:textId="77777777" w:rsidR="00B3478D" w:rsidRPr="00B64364" w:rsidRDefault="00B3478D"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041A8DB2" w14:textId="77777777" w:rsidR="00B3478D" w:rsidRPr="00B64364" w:rsidRDefault="00B3478D"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nil"/>
            </w:tcBorders>
            <w:shd w:val="clear" w:color="auto" w:fill="auto"/>
            <w:vAlign w:val="center"/>
          </w:tcPr>
          <w:p w14:paraId="09BA8F8E" w14:textId="77777777" w:rsidR="00B3478D" w:rsidRPr="00B64364" w:rsidRDefault="00B3478D"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auto"/>
            <w:noWrap/>
            <w:vAlign w:val="center"/>
          </w:tcPr>
          <w:p w14:paraId="5521F34C" w14:textId="77777777" w:rsidR="00B3478D" w:rsidRPr="00B64364" w:rsidRDefault="00B3478D" w:rsidP="007E0C60">
            <w:pPr>
              <w:spacing w:after="0" w:line="276" w:lineRule="auto"/>
              <w:rPr>
                <w:rFonts w:eastAsia="Times New Roman" w:cs="Calibri"/>
                <w:lang w:eastAsia="pl-PL"/>
              </w:rPr>
            </w:pPr>
          </w:p>
        </w:tc>
      </w:tr>
      <w:tr w:rsidR="00B3478D" w:rsidRPr="00B64364" w14:paraId="3BA5DE09" w14:textId="77777777" w:rsidTr="00B3478D">
        <w:trPr>
          <w:trHeight w:val="750"/>
          <w:jc w:val="center"/>
        </w:trPr>
        <w:tc>
          <w:tcPr>
            <w:tcW w:w="2363" w:type="dxa"/>
            <w:gridSpan w:val="2"/>
            <w:vMerge/>
            <w:tcBorders>
              <w:left w:val="single" w:sz="8" w:space="0" w:color="auto"/>
              <w:right w:val="single" w:sz="8" w:space="0" w:color="auto"/>
            </w:tcBorders>
            <w:vAlign w:val="center"/>
          </w:tcPr>
          <w:p w14:paraId="6B464B9A" w14:textId="77777777" w:rsidR="00B3478D" w:rsidRPr="00B64364" w:rsidRDefault="00B3478D"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tcPr>
          <w:p w14:paraId="02CF47D6" w14:textId="4F1C4824"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2.1.6.5. Inkubator rozproszony</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65039E01" w14:textId="77777777" w:rsidR="00B3478D" w:rsidRPr="00B64364" w:rsidRDefault="00B3478D"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56D16E39" w14:textId="77777777" w:rsidR="00B3478D" w:rsidRPr="00B64364" w:rsidRDefault="00B3478D"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3B7E53BA" w14:textId="77777777" w:rsidR="00B3478D" w:rsidRPr="00B64364" w:rsidRDefault="00B3478D"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EBDEDA" w:themeFill="accent4" w:themeFillTint="33"/>
            <w:vAlign w:val="center"/>
          </w:tcPr>
          <w:p w14:paraId="785EEA4C" w14:textId="77777777" w:rsidR="00B3478D" w:rsidRPr="00B64364" w:rsidRDefault="00B3478D"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auto"/>
            <w:noWrap/>
            <w:vAlign w:val="center"/>
          </w:tcPr>
          <w:p w14:paraId="6C4F5CBE" w14:textId="77777777" w:rsidR="00B3478D" w:rsidRPr="00B64364" w:rsidRDefault="00B3478D" w:rsidP="007E0C60">
            <w:pPr>
              <w:spacing w:after="0" w:line="276" w:lineRule="auto"/>
              <w:rPr>
                <w:rFonts w:eastAsia="Times New Roman" w:cs="Calibri"/>
                <w:lang w:eastAsia="pl-PL"/>
              </w:rPr>
            </w:pPr>
          </w:p>
        </w:tc>
      </w:tr>
      <w:tr w:rsidR="00B3478D" w:rsidRPr="00B64364" w14:paraId="7965AEC4" w14:textId="77777777" w:rsidTr="00B3478D">
        <w:trPr>
          <w:trHeight w:val="750"/>
          <w:jc w:val="center"/>
        </w:trPr>
        <w:tc>
          <w:tcPr>
            <w:tcW w:w="2363" w:type="dxa"/>
            <w:gridSpan w:val="2"/>
            <w:vMerge/>
            <w:tcBorders>
              <w:left w:val="single" w:sz="8" w:space="0" w:color="auto"/>
              <w:bottom w:val="single" w:sz="8" w:space="0" w:color="000000"/>
              <w:right w:val="single" w:sz="8" w:space="0" w:color="auto"/>
            </w:tcBorders>
            <w:vAlign w:val="center"/>
          </w:tcPr>
          <w:p w14:paraId="7055F637" w14:textId="77777777" w:rsidR="00B3478D" w:rsidRPr="00B64364" w:rsidRDefault="00B3478D" w:rsidP="007E0C60">
            <w:pPr>
              <w:spacing w:after="0" w:line="276" w:lineRule="auto"/>
              <w:rPr>
                <w:rFonts w:eastAsia="Times New Roman" w:cs="Calibri"/>
                <w:sz w:val="16"/>
                <w:szCs w:val="16"/>
                <w:lang w:eastAsia="pl-PL"/>
              </w:rPr>
            </w:pPr>
          </w:p>
        </w:tc>
        <w:tc>
          <w:tcPr>
            <w:tcW w:w="1720" w:type="dxa"/>
            <w:tcBorders>
              <w:top w:val="nil"/>
              <w:left w:val="nil"/>
              <w:bottom w:val="single" w:sz="8" w:space="0" w:color="auto"/>
              <w:right w:val="single" w:sz="8" w:space="0" w:color="auto"/>
            </w:tcBorders>
            <w:shd w:val="clear" w:color="auto" w:fill="auto"/>
            <w:vAlign w:val="center"/>
          </w:tcPr>
          <w:p w14:paraId="2CD395E4" w14:textId="1F99F95C"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2.1.6.6. Klub Przedsiębiorców dla Śródmieścia</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4C2A13AF" w14:textId="77777777" w:rsidR="00B3478D" w:rsidRPr="00B64364" w:rsidRDefault="00B3478D"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054201D6" w14:textId="77777777" w:rsidR="00B3478D" w:rsidRPr="00B64364" w:rsidRDefault="00B3478D"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504D1960" w14:textId="77777777" w:rsidR="00B3478D" w:rsidRPr="00B64364" w:rsidRDefault="00B3478D"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nil"/>
            </w:tcBorders>
            <w:shd w:val="clear" w:color="auto" w:fill="auto"/>
            <w:vAlign w:val="center"/>
          </w:tcPr>
          <w:p w14:paraId="38D35F47" w14:textId="77777777" w:rsidR="00B3478D" w:rsidRPr="00B64364" w:rsidRDefault="00B3478D"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auto"/>
            <w:noWrap/>
            <w:vAlign w:val="center"/>
          </w:tcPr>
          <w:p w14:paraId="1FFAF3BF" w14:textId="77777777" w:rsidR="00B3478D" w:rsidRPr="00B64364" w:rsidRDefault="00B3478D" w:rsidP="007E0C60">
            <w:pPr>
              <w:spacing w:after="0" w:line="276" w:lineRule="auto"/>
              <w:rPr>
                <w:rFonts w:eastAsia="Times New Roman" w:cs="Calibri"/>
                <w:lang w:eastAsia="pl-PL"/>
              </w:rPr>
            </w:pPr>
          </w:p>
        </w:tc>
      </w:tr>
      <w:tr w:rsidR="00A86AAD" w:rsidRPr="00B64364" w14:paraId="43843602" w14:textId="77777777" w:rsidTr="002732B2">
        <w:trPr>
          <w:trHeight w:val="55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1A710AA"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xml:space="preserve">2.1.7. Utworzenie Interaktywnego Centrum Fajansu </w:t>
            </w:r>
          </w:p>
        </w:tc>
        <w:tc>
          <w:tcPr>
            <w:tcW w:w="960" w:type="dxa"/>
            <w:tcBorders>
              <w:top w:val="nil"/>
              <w:left w:val="nil"/>
              <w:bottom w:val="single" w:sz="8" w:space="0" w:color="auto"/>
              <w:right w:val="single" w:sz="8" w:space="0" w:color="auto"/>
            </w:tcBorders>
            <w:shd w:val="clear" w:color="auto" w:fill="EBDEDA" w:themeFill="accent4" w:themeFillTint="33"/>
            <w:noWrap/>
            <w:vAlign w:val="center"/>
            <w:hideMark/>
          </w:tcPr>
          <w:p w14:paraId="3137428B"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nil"/>
              <w:bottom w:val="single" w:sz="8" w:space="0" w:color="auto"/>
              <w:right w:val="nil"/>
            </w:tcBorders>
            <w:shd w:val="clear" w:color="auto" w:fill="EBDEDA" w:themeFill="accent4" w:themeFillTint="33"/>
            <w:noWrap/>
            <w:vAlign w:val="center"/>
            <w:hideMark/>
          </w:tcPr>
          <w:p w14:paraId="3000A0D8"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32749D9"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noWrap/>
            <w:vAlign w:val="center"/>
            <w:hideMark/>
          </w:tcPr>
          <w:p w14:paraId="3548D955"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1150" w:type="dxa"/>
            <w:tcBorders>
              <w:top w:val="nil"/>
              <w:left w:val="nil"/>
              <w:bottom w:val="single" w:sz="8" w:space="0" w:color="auto"/>
              <w:right w:val="single" w:sz="8" w:space="0" w:color="auto"/>
            </w:tcBorders>
            <w:shd w:val="clear" w:color="auto" w:fill="auto"/>
            <w:noWrap/>
            <w:vAlign w:val="center"/>
            <w:hideMark/>
          </w:tcPr>
          <w:p w14:paraId="46C66101"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A86AAD" w:rsidRPr="00B64364" w14:paraId="4D3C4933" w14:textId="77777777" w:rsidTr="002732B2">
        <w:trPr>
          <w:trHeight w:val="315"/>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FE699"/>
            <w:vAlign w:val="center"/>
            <w:hideMark/>
          </w:tcPr>
          <w:p w14:paraId="4218D1FA" w14:textId="77777777"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CEL OPERACYJNY 2.2. Kształtować postawę przedsiębiorczą</w:t>
            </w:r>
          </w:p>
        </w:tc>
      </w:tr>
      <w:tr w:rsidR="00A86AAD" w:rsidRPr="00B64364" w14:paraId="53D66980" w14:textId="77777777" w:rsidTr="002732B2">
        <w:trPr>
          <w:trHeight w:val="43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CD0FA27"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2.2.1. Tu mieszkam - tu pracuję</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8196EBB"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2B9B721"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49B3337F"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7ACB660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816F589"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269C4CDF" w14:textId="77777777" w:rsidTr="002732B2">
        <w:trPr>
          <w:trHeight w:val="55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39A4072"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2.2.2. Mobilny punkt konsultacyjno-doradczy</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FA7334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C67DB4D"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7754FA0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000000" w:fill="FFFFFF"/>
            <w:vAlign w:val="center"/>
            <w:hideMark/>
          </w:tcPr>
          <w:p w14:paraId="1207DAD2"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26277D7"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0CFE521E" w14:textId="77777777" w:rsidTr="002732B2">
        <w:trPr>
          <w:trHeight w:val="49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53DD1B7"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2.2.3. Rozwój przedsiębiorstw ekonomii społecznej</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FA336F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3817C1F"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4983A6E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5AA6A649"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46462B77"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256B791B" w14:textId="77777777" w:rsidTr="002732B2">
        <w:trPr>
          <w:trHeight w:val="330"/>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8CBAD"/>
            <w:vAlign w:val="center"/>
            <w:hideMark/>
          </w:tcPr>
          <w:p w14:paraId="13A1133B" w14:textId="77777777" w:rsidR="00A86AAD" w:rsidRPr="00B64364" w:rsidRDefault="00A86AAD"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CEL STRATEGICZNY 3. Ukształtować w centrum Włocławka przyjazną przestrzeń</w:t>
            </w:r>
            <w:r w:rsidRPr="00B64364">
              <w:rPr>
                <w:rFonts w:eastAsia="Times New Roman" w:cs="Calibri"/>
                <w:lang w:eastAsia="pl-PL"/>
              </w:rPr>
              <w:t> </w:t>
            </w:r>
          </w:p>
        </w:tc>
      </w:tr>
      <w:tr w:rsidR="00A86AAD" w:rsidRPr="00B64364" w14:paraId="6E88B751" w14:textId="77777777" w:rsidTr="002732B2">
        <w:trPr>
          <w:trHeight w:val="390"/>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FE699"/>
            <w:vAlign w:val="center"/>
            <w:hideMark/>
          </w:tcPr>
          <w:p w14:paraId="2711BCE7" w14:textId="77BF91F5" w:rsidR="00A86AAD" w:rsidRPr="00B64364" w:rsidRDefault="00A86AAD" w:rsidP="007E0C60">
            <w:pPr>
              <w:spacing w:after="0" w:line="276" w:lineRule="auto"/>
              <w:jc w:val="center"/>
              <w:rPr>
                <w:rFonts w:eastAsia="Times New Roman" w:cs="Calibri"/>
                <w:b/>
                <w:bCs/>
                <w:sz w:val="28"/>
                <w:szCs w:val="28"/>
                <w:lang w:eastAsia="pl-PL"/>
              </w:rPr>
            </w:pPr>
            <w:r w:rsidRPr="00B64364">
              <w:rPr>
                <w:rFonts w:eastAsia="Times New Roman" w:cs="Calibri"/>
                <w:b/>
                <w:bCs/>
                <w:sz w:val="28"/>
                <w:szCs w:val="28"/>
                <w:lang w:eastAsia="pl-PL"/>
              </w:rPr>
              <w:t xml:space="preserve">  </w:t>
            </w:r>
            <w:r w:rsidRPr="00B64364">
              <w:rPr>
                <w:rFonts w:eastAsia="Times New Roman" w:cs="Calibri"/>
                <w:b/>
                <w:bCs/>
                <w:lang w:eastAsia="pl-PL"/>
              </w:rPr>
              <w:t xml:space="preserve">CEL OPERACYJNY 3.1. Kształtować przestrzeń inkluzywną, bezpieczną </w:t>
            </w:r>
            <w:r w:rsidR="006E145C" w:rsidRPr="00B64364">
              <w:rPr>
                <w:rFonts w:eastAsia="Times New Roman" w:cs="Calibri"/>
                <w:b/>
                <w:bCs/>
                <w:lang w:eastAsia="pl-PL"/>
              </w:rPr>
              <w:br/>
            </w:r>
            <w:r w:rsidRPr="00B64364">
              <w:rPr>
                <w:rFonts w:eastAsia="Times New Roman" w:cs="Calibri"/>
                <w:b/>
                <w:bCs/>
                <w:lang w:eastAsia="pl-PL"/>
              </w:rPr>
              <w:t>i dostosowaną do potrzeb różnych grup użytkowników</w:t>
            </w:r>
            <w:r w:rsidRPr="00B64364">
              <w:rPr>
                <w:rFonts w:eastAsia="Times New Roman" w:cs="Calibri"/>
                <w:lang w:eastAsia="pl-PL"/>
              </w:rPr>
              <w:t> </w:t>
            </w:r>
          </w:p>
        </w:tc>
      </w:tr>
      <w:tr w:rsidR="00A86AAD" w:rsidRPr="00B64364" w14:paraId="6CFF9990" w14:textId="77777777" w:rsidTr="002732B2">
        <w:trPr>
          <w:trHeight w:val="73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DED909F"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3.1.1. Przygotowanie lokalnej strategii transportowej - planu ruchu dla obszaru rewitalizacji</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DD1D057"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25329CBB"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1B386FB"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7F4E04E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F1E0054"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663900B6" w14:textId="77777777" w:rsidTr="002732B2">
        <w:trPr>
          <w:trHeight w:val="37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4B31DAE"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3.1.2. 3 Maja woonerfem</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6865323"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A301EA8"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3151508"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6AD4B35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7CF1E05B"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7203A439" w14:textId="77777777" w:rsidTr="00E449CA">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3F003DDC" w14:textId="6382C974"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3.1.3. Szczegółowa koncepcja przestrzenno-operacyjna zmian w Śródmieściu na potrzeby rozwoju błękitno-zielonej infrastruktury (masterplan Śródmieścia)</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0751F166"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6DA68CAD"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296FB2A6"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auto"/>
            <w:vAlign w:val="center"/>
          </w:tcPr>
          <w:p w14:paraId="3D255010"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5B7D53C5" w14:textId="77777777" w:rsidR="0000588F" w:rsidRPr="00B64364" w:rsidRDefault="0000588F" w:rsidP="007E0C60">
            <w:pPr>
              <w:spacing w:after="0" w:line="276" w:lineRule="auto"/>
              <w:rPr>
                <w:rFonts w:eastAsia="Times New Roman" w:cs="Calibri"/>
                <w:lang w:eastAsia="pl-PL"/>
              </w:rPr>
            </w:pPr>
          </w:p>
        </w:tc>
      </w:tr>
      <w:tr w:rsidR="0000588F" w:rsidRPr="00B64364" w14:paraId="3421C78C" w14:textId="77777777" w:rsidTr="00E449CA">
        <w:trPr>
          <w:trHeight w:val="450"/>
          <w:jc w:val="center"/>
        </w:trPr>
        <w:tc>
          <w:tcPr>
            <w:tcW w:w="2258" w:type="dxa"/>
            <w:vMerge w:val="restart"/>
            <w:tcBorders>
              <w:top w:val="single" w:sz="8" w:space="0" w:color="auto"/>
              <w:left w:val="single" w:sz="8" w:space="0" w:color="auto"/>
              <w:right w:val="single" w:sz="8" w:space="0" w:color="000000"/>
            </w:tcBorders>
            <w:shd w:val="clear" w:color="auto" w:fill="auto"/>
            <w:vAlign w:val="center"/>
            <w:hideMark/>
          </w:tcPr>
          <w:p w14:paraId="0F94765A" w14:textId="36BF2F9A"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3.1.4. Przestrzeń publiczna dostępna i bezpieczna</w:t>
            </w:r>
          </w:p>
        </w:tc>
        <w:tc>
          <w:tcPr>
            <w:tcW w:w="182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3DD377C" w14:textId="6EA9BACC"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3.1.4.1. Przestrzeń publiczna dostępna i bezpieczna – Prym. Wyszyńskiego / Plac Kopernika / Wojska Polskiego / Brzeska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8A66311"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323366E8"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8FFA30D"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021F2296"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7F7E8784"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143655F3" w14:textId="77777777" w:rsidTr="00E449CA">
        <w:trPr>
          <w:trHeight w:val="450"/>
          <w:jc w:val="center"/>
        </w:trPr>
        <w:tc>
          <w:tcPr>
            <w:tcW w:w="2258" w:type="dxa"/>
            <w:vMerge/>
            <w:tcBorders>
              <w:left w:val="single" w:sz="8" w:space="0" w:color="auto"/>
              <w:right w:val="single" w:sz="8" w:space="0" w:color="000000"/>
            </w:tcBorders>
            <w:shd w:val="clear" w:color="auto" w:fill="auto"/>
            <w:vAlign w:val="center"/>
          </w:tcPr>
          <w:p w14:paraId="58B7BB2C"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1B947AC0" w14:textId="00701614"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3.1.4.2. Przestrzeń publiczna dostępna i bezpieczna – Królewiecka</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2A35E394"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706877B5"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72C55DE0"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auto"/>
            <w:vAlign w:val="center"/>
          </w:tcPr>
          <w:p w14:paraId="18AF55C9"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197AB9CB" w14:textId="77777777" w:rsidR="0000588F" w:rsidRPr="00B64364" w:rsidRDefault="0000588F" w:rsidP="007E0C60">
            <w:pPr>
              <w:spacing w:after="0" w:line="276" w:lineRule="auto"/>
              <w:rPr>
                <w:rFonts w:eastAsia="Times New Roman" w:cs="Calibri"/>
                <w:lang w:eastAsia="pl-PL"/>
              </w:rPr>
            </w:pPr>
          </w:p>
        </w:tc>
      </w:tr>
      <w:tr w:rsidR="0000588F" w:rsidRPr="00B64364" w14:paraId="14B82AF1" w14:textId="77777777" w:rsidTr="00E449CA">
        <w:trPr>
          <w:trHeight w:val="450"/>
          <w:jc w:val="center"/>
        </w:trPr>
        <w:tc>
          <w:tcPr>
            <w:tcW w:w="2258" w:type="dxa"/>
            <w:vMerge/>
            <w:tcBorders>
              <w:left w:val="single" w:sz="8" w:space="0" w:color="auto"/>
              <w:right w:val="single" w:sz="8" w:space="0" w:color="000000"/>
            </w:tcBorders>
            <w:shd w:val="clear" w:color="auto" w:fill="auto"/>
            <w:vAlign w:val="center"/>
          </w:tcPr>
          <w:p w14:paraId="5A6F799F"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0199AB72" w14:textId="670BBB61"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3.1.4.3. Przestrzeń publiczna dostępna i bezpieczna – Cyganka</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7F52F05A"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2BDBB8E4"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2750BC26"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auto"/>
            <w:vAlign w:val="center"/>
          </w:tcPr>
          <w:p w14:paraId="5F4ED5EB"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6E718996" w14:textId="77777777" w:rsidR="0000588F" w:rsidRPr="00B64364" w:rsidRDefault="0000588F" w:rsidP="007E0C60">
            <w:pPr>
              <w:spacing w:after="0" w:line="276" w:lineRule="auto"/>
              <w:rPr>
                <w:rFonts w:eastAsia="Times New Roman" w:cs="Calibri"/>
                <w:lang w:eastAsia="pl-PL"/>
              </w:rPr>
            </w:pPr>
          </w:p>
        </w:tc>
      </w:tr>
      <w:tr w:rsidR="0000588F" w:rsidRPr="00B64364" w14:paraId="38A4E159" w14:textId="77777777" w:rsidTr="00E449CA">
        <w:trPr>
          <w:trHeight w:val="450"/>
          <w:jc w:val="center"/>
        </w:trPr>
        <w:tc>
          <w:tcPr>
            <w:tcW w:w="2258" w:type="dxa"/>
            <w:vMerge/>
            <w:tcBorders>
              <w:left w:val="single" w:sz="8" w:space="0" w:color="auto"/>
              <w:right w:val="single" w:sz="8" w:space="0" w:color="000000"/>
            </w:tcBorders>
            <w:shd w:val="clear" w:color="auto" w:fill="auto"/>
            <w:vAlign w:val="center"/>
          </w:tcPr>
          <w:p w14:paraId="68F23D07"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01C2ACF" w14:textId="48206855"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3.1.4.4. Przestrzeń publiczna dostępna i bezpieczna – Żabia</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43A304F1"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60015ECD"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2F9EC2BA"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auto"/>
            <w:vAlign w:val="center"/>
          </w:tcPr>
          <w:p w14:paraId="78A134C1"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5B71D27D" w14:textId="77777777" w:rsidR="0000588F" w:rsidRPr="00B64364" w:rsidRDefault="0000588F" w:rsidP="007E0C60">
            <w:pPr>
              <w:spacing w:after="0" w:line="276" w:lineRule="auto"/>
              <w:rPr>
                <w:rFonts w:eastAsia="Times New Roman" w:cs="Calibri"/>
                <w:lang w:eastAsia="pl-PL"/>
              </w:rPr>
            </w:pPr>
          </w:p>
        </w:tc>
      </w:tr>
      <w:tr w:rsidR="0000588F" w:rsidRPr="00B64364" w14:paraId="331BE20E" w14:textId="77777777" w:rsidTr="00E449CA">
        <w:trPr>
          <w:trHeight w:val="450"/>
          <w:jc w:val="center"/>
        </w:trPr>
        <w:tc>
          <w:tcPr>
            <w:tcW w:w="2258" w:type="dxa"/>
            <w:vMerge/>
            <w:tcBorders>
              <w:left w:val="single" w:sz="8" w:space="0" w:color="auto"/>
              <w:right w:val="single" w:sz="8" w:space="0" w:color="000000"/>
            </w:tcBorders>
            <w:shd w:val="clear" w:color="auto" w:fill="auto"/>
            <w:vAlign w:val="center"/>
          </w:tcPr>
          <w:p w14:paraId="0E0F21CC"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759054B7" w14:textId="1E4F5FFE"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3.1.4.5. Przestrzeń publiczna dostępna i bezpieczna – Zapiecek</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3D0EE6DE"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7FBBAC2F"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5DC98999"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auto"/>
            <w:vAlign w:val="center"/>
          </w:tcPr>
          <w:p w14:paraId="17B09C9C"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6D74C0F8" w14:textId="77777777" w:rsidR="0000588F" w:rsidRPr="00B64364" w:rsidRDefault="0000588F" w:rsidP="007E0C60">
            <w:pPr>
              <w:spacing w:after="0" w:line="276" w:lineRule="auto"/>
              <w:rPr>
                <w:rFonts w:eastAsia="Times New Roman" w:cs="Calibri"/>
                <w:lang w:eastAsia="pl-PL"/>
              </w:rPr>
            </w:pPr>
          </w:p>
        </w:tc>
      </w:tr>
      <w:tr w:rsidR="0000588F" w:rsidRPr="00B64364" w14:paraId="51E5765B" w14:textId="77777777" w:rsidTr="00E449CA">
        <w:trPr>
          <w:trHeight w:val="450"/>
          <w:jc w:val="center"/>
        </w:trPr>
        <w:tc>
          <w:tcPr>
            <w:tcW w:w="2258" w:type="dxa"/>
            <w:vMerge/>
            <w:tcBorders>
              <w:left w:val="single" w:sz="8" w:space="0" w:color="auto"/>
              <w:right w:val="single" w:sz="8" w:space="0" w:color="000000"/>
            </w:tcBorders>
            <w:shd w:val="clear" w:color="auto" w:fill="auto"/>
            <w:vAlign w:val="center"/>
          </w:tcPr>
          <w:p w14:paraId="227B04C1"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64722831" w14:textId="66226851"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3.1.4.6. Przestrzeń publiczna dostępna i bezpieczna – Piekarska</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0A7CD5F7"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7229295D"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3024BD50"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auto"/>
            <w:vAlign w:val="center"/>
          </w:tcPr>
          <w:p w14:paraId="0C7F6887"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0ED9BAF1" w14:textId="77777777" w:rsidR="0000588F" w:rsidRPr="00B64364" w:rsidRDefault="0000588F" w:rsidP="007E0C60">
            <w:pPr>
              <w:spacing w:after="0" w:line="276" w:lineRule="auto"/>
              <w:rPr>
                <w:rFonts w:eastAsia="Times New Roman" w:cs="Calibri"/>
                <w:lang w:eastAsia="pl-PL"/>
              </w:rPr>
            </w:pPr>
          </w:p>
        </w:tc>
      </w:tr>
      <w:tr w:rsidR="0000588F" w:rsidRPr="00B64364" w14:paraId="12A045BE" w14:textId="77777777" w:rsidTr="00E449CA">
        <w:trPr>
          <w:trHeight w:val="450"/>
          <w:jc w:val="center"/>
        </w:trPr>
        <w:tc>
          <w:tcPr>
            <w:tcW w:w="2258" w:type="dxa"/>
            <w:vMerge/>
            <w:tcBorders>
              <w:left w:val="single" w:sz="8" w:space="0" w:color="auto"/>
              <w:right w:val="single" w:sz="8" w:space="0" w:color="000000"/>
            </w:tcBorders>
            <w:shd w:val="clear" w:color="auto" w:fill="auto"/>
            <w:vAlign w:val="center"/>
          </w:tcPr>
          <w:p w14:paraId="1AC346DF"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5082A656" w14:textId="5108CB7C"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3.1.4.7. Przestrzeń publiczna dostępna i bezpieczna – Przedmiejska</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3F341C77"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4D34D84C"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7F5AB7FE"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auto"/>
            <w:vAlign w:val="center"/>
          </w:tcPr>
          <w:p w14:paraId="56518A0D"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1129FB74" w14:textId="77777777" w:rsidR="0000588F" w:rsidRPr="00B64364" w:rsidRDefault="0000588F" w:rsidP="007E0C60">
            <w:pPr>
              <w:spacing w:after="0" w:line="276" w:lineRule="auto"/>
              <w:rPr>
                <w:rFonts w:eastAsia="Times New Roman" w:cs="Calibri"/>
                <w:lang w:eastAsia="pl-PL"/>
              </w:rPr>
            </w:pPr>
          </w:p>
        </w:tc>
      </w:tr>
      <w:tr w:rsidR="0000588F" w:rsidRPr="00B64364" w14:paraId="01B2C904" w14:textId="77777777" w:rsidTr="00E449CA">
        <w:trPr>
          <w:trHeight w:val="450"/>
          <w:jc w:val="center"/>
        </w:trPr>
        <w:tc>
          <w:tcPr>
            <w:tcW w:w="2258" w:type="dxa"/>
            <w:vMerge/>
            <w:tcBorders>
              <w:left w:val="single" w:sz="8" w:space="0" w:color="auto"/>
              <w:bottom w:val="single" w:sz="8" w:space="0" w:color="auto"/>
              <w:right w:val="single" w:sz="8" w:space="0" w:color="000000"/>
            </w:tcBorders>
            <w:shd w:val="clear" w:color="auto" w:fill="auto"/>
            <w:vAlign w:val="center"/>
          </w:tcPr>
          <w:p w14:paraId="491AB2D5"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204B80D4" w14:textId="597328A4"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3.1.4.8. Przestrzeń publiczna dostępna i bezpieczna – Przechodnia</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0B9A0AA1"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2F966C26"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38BFC758"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auto"/>
            <w:vAlign w:val="center"/>
          </w:tcPr>
          <w:p w14:paraId="304F5722"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6ECE76DC" w14:textId="77777777" w:rsidR="0000588F" w:rsidRPr="00B64364" w:rsidRDefault="0000588F" w:rsidP="007E0C60">
            <w:pPr>
              <w:spacing w:after="0" w:line="276" w:lineRule="auto"/>
              <w:rPr>
                <w:rFonts w:eastAsia="Times New Roman" w:cs="Calibri"/>
                <w:lang w:eastAsia="pl-PL"/>
              </w:rPr>
            </w:pPr>
          </w:p>
        </w:tc>
      </w:tr>
      <w:tr w:rsidR="00B3478D" w:rsidRPr="00B64364" w14:paraId="34E25D18" w14:textId="77777777" w:rsidTr="002732B2">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7C9FA482" w14:textId="0D5DFC92" w:rsidR="00B3478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3.1.5.Parki kieszonkowe - kompaktowe tereny z zielenią wysoką</w:t>
            </w: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137712BB" w14:textId="77777777" w:rsidR="00B3478D" w:rsidRPr="00B64364" w:rsidRDefault="00B3478D"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auto"/>
            <w:vAlign w:val="center"/>
          </w:tcPr>
          <w:p w14:paraId="5A163B04" w14:textId="77777777" w:rsidR="00B3478D" w:rsidRPr="00B64364" w:rsidRDefault="00B3478D" w:rsidP="007E0C60">
            <w:pPr>
              <w:spacing w:after="0" w:line="276" w:lineRule="auto"/>
              <w:rPr>
                <w:rFonts w:eastAsia="Times New Roman" w:cs="Calibri"/>
                <w:sz w:val="16"/>
                <w:szCs w:val="16"/>
                <w:lang w:eastAsia="pl-PL"/>
              </w:rPr>
            </w:pPr>
          </w:p>
        </w:tc>
        <w:tc>
          <w:tcPr>
            <w:tcW w:w="960" w:type="dxa"/>
            <w:tcBorders>
              <w:top w:val="nil"/>
              <w:left w:val="nil"/>
              <w:bottom w:val="single" w:sz="8" w:space="0" w:color="auto"/>
              <w:right w:val="single" w:sz="8" w:space="0" w:color="auto"/>
            </w:tcBorders>
            <w:shd w:val="clear" w:color="auto" w:fill="EBDEDA" w:themeFill="accent4" w:themeFillTint="33"/>
            <w:vAlign w:val="center"/>
          </w:tcPr>
          <w:p w14:paraId="21E2F34E" w14:textId="77777777" w:rsidR="00B3478D" w:rsidRPr="00B64364" w:rsidRDefault="00B3478D" w:rsidP="007E0C60">
            <w:pPr>
              <w:spacing w:after="0" w:line="276" w:lineRule="auto"/>
              <w:jc w:val="center"/>
              <w:rPr>
                <w:rFonts w:eastAsia="Times New Roman" w:cs="Calibri"/>
                <w:sz w:val="16"/>
                <w:szCs w:val="16"/>
                <w:lang w:eastAsia="pl-PL"/>
              </w:rPr>
            </w:pPr>
          </w:p>
        </w:tc>
        <w:tc>
          <w:tcPr>
            <w:tcW w:w="960" w:type="dxa"/>
            <w:tcBorders>
              <w:top w:val="nil"/>
              <w:left w:val="nil"/>
              <w:bottom w:val="single" w:sz="8" w:space="0" w:color="auto"/>
              <w:right w:val="nil"/>
            </w:tcBorders>
            <w:shd w:val="clear" w:color="auto" w:fill="auto"/>
            <w:vAlign w:val="center"/>
          </w:tcPr>
          <w:p w14:paraId="1A9CAB90" w14:textId="77777777" w:rsidR="00B3478D" w:rsidRPr="00B64364" w:rsidRDefault="00B3478D"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076E7DF2" w14:textId="77777777" w:rsidR="00B3478D" w:rsidRPr="00B64364" w:rsidRDefault="00B3478D" w:rsidP="007E0C60">
            <w:pPr>
              <w:spacing w:after="0" w:line="276" w:lineRule="auto"/>
              <w:rPr>
                <w:rFonts w:eastAsia="Times New Roman" w:cs="Calibri"/>
                <w:lang w:eastAsia="pl-PL"/>
              </w:rPr>
            </w:pPr>
          </w:p>
        </w:tc>
      </w:tr>
      <w:tr w:rsidR="00A86AAD" w:rsidRPr="00B64364" w14:paraId="6471ACAB" w14:textId="77777777" w:rsidTr="002732B2">
        <w:trPr>
          <w:trHeight w:val="52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F45A41F" w14:textId="7DB042EF"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w:t>
            </w:r>
            <w:r w:rsidR="00B3478D" w:rsidRPr="00B64364">
              <w:rPr>
                <w:rFonts w:eastAsia="Times New Roman" w:cs="Calibri"/>
                <w:sz w:val="16"/>
                <w:szCs w:val="16"/>
                <w:lang w:eastAsia="pl-PL"/>
              </w:rPr>
              <w:t>6</w:t>
            </w:r>
            <w:r w:rsidRPr="00B64364">
              <w:rPr>
                <w:rFonts w:eastAsia="Times New Roman" w:cs="Calibri"/>
                <w:sz w:val="16"/>
                <w:szCs w:val="16"/>
                <w:lang w:eastAsia="pl-PL"/>
              </w:rPr>
              <w:t>. Program Ławka - miejskie meble i aranżacje do siedzenia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DB62B74"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40ADD416"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7AE2CC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1FF7BD02"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7E1AC7D8"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2BF5741D" w14:textId="77777777" w:rsidTr="002732B2">
        <w:trPr>
          <w:trHeight w:val="42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7F9F80E" w14:textId="47556FA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w:t>
            </w:r>
            <w:r w:rsidR="00B3478D" w:rsidRPr="00B64364">
              <w:rPr>
                <w:rFonts w:eastAsia="Times New Roman" w:cs="Calibri"/>
                <w:sz w:val="16"/>
                <w:szCs w:val="16"/>
                <w:lang w:eastAsia="pl-PL"/>
              </w:rPr>
              <w:t>7</w:t>
            </w:r>
            <w:r w:rsidRPr="00B64364">
              <w:rPr>
                <w:rFonts w:eastAsia="Times New Roman" w:cs="Calibri"/>
                <w:sz w:val="16"/>
                <w:szCs w:val="16"/>
                <w:lang w:eastAsia="pl-PL"/>
              </w:rPr>
              <w:t>. Zdroje i toalety publiczne</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BAE2C6B"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73EADE1C"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457BED4"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054078C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15670347"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34E46251" w14:textId="77777777" w:rsidTr="00B3478D">
        <w:trPr>
          <w:trHeight w:val="4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27454A8" w14:textId="7F9C77B4"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w:t>
            </w:r>
            <w:r w:rsidR="00B3478D" w:rsidRPr="00B64364">
              <w:rPr>
                <w:rFonts w:eastAsia="Times New Roman" w:cs="Calibri"/>
                <w:sz w:val="16"/>
                <w:szCs w:val="16"/>
                <w:lang w:eastAsia="pl-PL"/>
              </w:rPr>
              <w:t>8</w:t>
            </w:r>
            <w:r w:rsidRPr="00B64364">
              <w:rPr>
                <w:rFonts w:eastAsia="Times New Roman" w:cs="Calibri"/>
                <w:sz w:val="16"/>
                <w:szCs w:val="16"/>
                <w:lang w:eastAsia="pl-PL"/>
              </w:rPr>
              <w:t>. Trójka dla mieszkańców</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3E0558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103DBAC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B32CDD1"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570E91E2"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4FF6577"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67C080FB" w14:textId="77777777" w:rsidTr="00B3478D">
        <w:trPr>
          <w:trHeight w:val="55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89CA055" w14:textId="7DB0173D" w:rsidR="00A86AAD" w:rsidRPr="00B64364" w:rsidRDefault="00B3478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3.1.9. Trójka dla mieszkańców 2.0</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BBFADB9"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3789209"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387389D"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6593B49A"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E84626A"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7AB412F3" w14:textId="77777777" w:rsidTr="002732B2">
        <w:trPr>
          <w:trHeight w:val="555"/>
          <w:jc w:val="center"/>
        </w:trPr>
        <w:tc>
          <w:tcPr>
            <w:tcW w:w="4083" w:type="dxa"/>
            <w:gridSpan w:val="3"/>
            <w:tcBorders>
              <w:top w:val="single" w:sz="8" w:space="0" w:color="auto"/>
              <w:left w:val="single" w:sz="8" w:space="0" w:color="auto"/>
              <w:bottom w:val="single" w:sz="8" w:space="0" w:color="auto"/>
              <w:right w:val="nil"/>
            </w:tcBorders>
            <w:shd w:val="clear" w:color="auto" w:fill="auto"/>
            <w:vAlign w:val="center"/>
            <w:hideMark/>
          </w:tcPr>
          <w:p w14:paraId="5F20FC6A" w14:textId="551A45EE" w:rsidR="00A86AAD" w:rsidRPr="00B64364" w:rsidRDefault="005D675A"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3.1.</w:t>
            </w:r>
            <w:r w:rsidR="00B3478D" w:rsidRPr="00B64364">
              <w:rPr>
                <w:rFonts w:eastAsia="Times New Roman" w:cs="Calibri"/>
                <w:sz w:val="16"/>
                <w:szCs w:val="16"/>
                <w:lang w:eastAsia="pl-PL"/>
              </w:rPr>
              <w:t>10</w:t>
            </w:r>
            <w:r w:rsidRPr="00B64364">
              <w:rPr>
                <w:rFonts w:eastAsia="Times New Roman" w:cs="Calibri"/>
                <w:sz w:val="16"/>
                <w:szCs w:val="16"/>
                <w:lang w:eastAsia="pl-PL"/>
              </w:rPr>
              <w:t>. Nowe z</w:t>
            </w:r>
            <w:r w:rsidR="00A86AAD" w:rsidRPr="00B64364">
              <w:rPr>
                <w:rFonts w:eastAsia="Times New Roman" w:cs="Calibri"/>
                <w:sz w:val="16"/>
                <w:szCs w:val="16"/>
                <w:lang w:eastAsia="pl-PL"/>
              </w:rPr>
              <w:t>agospodarowanie Placu Wolności</w:t>
            </w:r>
          </w:p>
        </w:tc>
        <w:tc>
          <w:tcPr>
            <w:tcW w:w="96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0F80698B"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noWrap/>
            <w:vAlign w:val="center"/>
            <w:hideMark/>
          </w:tcPr>
          <w:p w14:paraId="4C5DB6B6"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vertAlign w:val="superscript"/>
                <w:lang w:eastAsia="pl-PL"/>
              </w:rPr>
              <w:t> </w:t>
            </w:r>
          </w:p>
        </w:tc>
        <w:tc>
          <w:tcPr>
            <w:tcW w:w="960" w:type="dxa"/>
            <w:tcBorders>
              <w:top w:val="nil"/>
              <w:left w:val="nil"/>
              <w:bottom w:val="single" w:sz="8" w:space="0" w:color="auto"/>
              <w:right w:val="nil"/>
            </w:tcBorders>
            <w:shd w:val="clear" w:color="auto" w:fill="EBDEDA" w:themeFill="accent4" w:themeFillTint="33"/>
            <w:noWrap/>
            <w:vAlign w:val="center"/>
            <w:hideMark/>
          </w:tcPr>
          <w:p w14:paraId="42374D51"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96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5E9DF72A"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1150" w:type="dxa"/>
            <w:tcBorders>
              <w:top w:val="nil"/>
              <w:left w:val="nil"/>
              <w:bottom w:val="single" w:sz="8" w:space="0" w:color="auto"/>
              <w:right w:val="single" w:sz="8" w:space="0" w:color="auto"/>
            </w:tcBorders>
            <w:shd w:val="clear" w:color="auto" w:fill="EBDEDA" w:themeFill="accent4" w:themeFillTint="33"/>
            <w:noWrap/>
            <w:vAlign w:val="center"/>
            <w:hideMark/>
          </w:tcPr>
          <w:p w14:paraId="6D1FDED2" w14:textId="77777777" w:rsidR="00A86AAD" w:rsidRPr="00B64364" w:rsidRDefault="00A86AAD"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A86AAD" w:rsidRPr="00B64364" w14:paraId="076CB097" w14:textId="77777777" w:rsidTr="002732B2">
        <w:trPr>
          <w:trHeight w:val="315"/>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FE699"/>
            <w:vAlign w:val="center"/>
            <w:hideMark/>
          </w:tcPr>
          <w:p w14:paraId="6947ED6F" w14:textId="7750351F"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CEL OPERACYJNY 3.2. Ponosić jakość powietrza przez właściwe planowanie zieleni </w:t>
            </w:r>
            <w:r w:rsidR="00354517" w:rsidRPr="00B64364">
              <w:rPr>
                <w:rFonts w:eastAsia="Times New Roman" w:cs="Calibri"/>
                <w:b/>
                <w:bCs/>
                <w:lang w:eastAsia="pl-PL"/>
              </w:rPr>
              <w:br/>
            </w:r>
            <w:r w:rsidRPr="00B64364">
              <w:rPr>
                <w:rFonts w:eastAsia="Times New Roman" w:cs="Calibri"/>
                <w:b/>
                <w:bCs/>
                <w:lang w:eastAsia="pl-PL"/>
              </w:rPr>
              <w:t>i ograniczanie zanieczyszczeń</w:t>
            </w:r>
          </w:p>
        </w:tc>
      </w:tr>
      <w:tr w:rsidR="00A86AAD" w:rsidRPr="00B64364" w14:paraId="7A774501" w14:textId="77777777" w:rsidTr="002732B2">
        <w:trPr>
          <w:trHeight w:val="55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BF4E98"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3.2.1. Zieleń wysoka: zadrzewienie Śródmieścia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93710D6"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08D9FB5"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434C4EA"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000000" w:fill="FFFFFF"/>
            <w:vAlign w:val="center"/>
            <w:hideMark/>
          </w:tcPr>
          <w:p w14:paraId="7772F6AF"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106E81D3"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23B6675D" w14:textId="77777777" w:rsidTr="0000588F">
        <w:trPr>
          <w:trHeight w:val="49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C9F30E6"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3.2.2. System Monitorowania Jakości Powietrza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223B303"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7E972A31"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83A8B2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auto"/>
            <w:vAlign w:val="center"/>
            <w:hideMark/>
          </w:tcPr>
          <w:p w14:paraId="48F9C3B7"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30D62E2E"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44DEC766" w14:textId="77777777" w:rsidTr="0000588F">
        <w:trPr>
          <w:trHeight w:val="540"/>
          <w:jc w:val="center"/>
        </w:trPr>
        <w:tc>
          <w:tcPr>
            <w:tcW w:w="4083"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27A82DA8"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3.2.3. Likwidacja niskich emisji w rejonie Starego Miasta Włocławek - etap II</w:t>
            </w:r>
          </w:p>
        </w:tc>
        <w:tc>
          <w:tcPr>
            <w:tcW w:w="960" w:type="dxa"/>
            <w:tcBorders>
              <w:top w:val="single" w:sz="8" w:space="0" w:color="auto"/>
              <w:left w:val="single" w:sz="8" w:space="0" w:color="auto"/>
              <w:bottom w:val="single" w:sz="8" w:space="0" w:color="auto"/>
              <w:right w:val="single" w:sz="8" w:space="0" w:color="auto"/>
            </w:tcBorders>
            <w:shd w:val="clear" w:color="auto" w:fill="EBDEDA" w:themeFill="accent4" w:themeFillTint="33"/>
            <w:vAlign w:val="center"/>
            <w:hideMark/>
          </w:tcPr>
          <w:p w14:paraId="79EC5BD2"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B8B86AA"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2BA1FDE"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single" w:sz="8" w:space="0" w:color="auto"/>
              <w:left w:val="nil"/>
              <w:bottom w:val="single" w:sz="8" w:space="0" w:color="auto"/>
              <w:right w:val="nil"/>
            </w:tcBorders>
            <w:shd w:val="clear" w:color="auto" w:fill="EBDEDA" w:themeFill="accent4" w:themeFillTint="33"/>
            <w:vAlign w:val="center"/>
            <w:hideMark/>
          </w:tcPr>
          <w:p w14:paraId="29656815"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3256BEB4"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4E932418" w14:textId="77777777" w:rsidTr="00E449CA">
        <w:trPr>
          <w:trHeight w:val="540"/>
          <w:jc w:val="center"/>
        </w:trPr>
        <w:tc>
          <w:tcPr>
            <w:tcW w:w="408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D0E71A7" w14:textId="317AAD43"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3.2.4. Zielone tereny Śródmieścia – ul. Zduńska</w:t>
            </w:r>
          </w:p>
        </w:tc>
        <w:tc>
          <w:tcPr>
            <w:tcW w:w="960" w:type="dxa"/>
            <w:tcBorders>
              <w:top w:val="single" w:sz="8" w:space="0" w:color="auto"/>
              <w:left w:val="single" w:sz="8" w:space="0" w:color="auto"/>
              <w:bottom w:val="single" w:sz="8" w:space="0" w:color="auto"/>
              <w:right w:val="single" w:sz="8" w:space="0" w:color="auto"/>
            </w:tcBorders>
            <w:shd w:val="clear" w:color="auto" w:fill="EBDEDA" w:themeFill="accent4" w:themeFillTint="33"/>
            <w:vAlign w:val="center"/>
          </w:tcPr>
          <w:p w14:paraId="2E2B1BAA"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auto"/>
            <w:vAlign w:val="center"/>
          </w:tcPr>
          <w:p w14:paraId="46D1164F"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single" w:sz="8" w:space="0" w:color="auto"/>
              <w:bottom w:val="single" w:sz="8" w:space="0" w:color="auto"/>
              <w:right w:val="single" w:sz="8" w:space="0" w:color="auto"/>
            </w:tcBorders>
            <w:shd w:val="clear" w:color="auto" w:fill="EBDEDA" w:themeFill="accent4" w:themeFillTint="33"/>
            <w:vAlign w:val="center"/>
          </w:tcPr>
          <w:p w14:paraId="5E51AE76"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nil"/>
            </w:tcBorders>
            <w:shd w:val="clear" w:color="auto" w:fill="EBDEDA" w:themeFill="accent4" w:themeFillTint="33"/>
            <w:vAlign w:val="center"/>
          </w:tcPr>
          <w:p w14:paraId="7E9ED5EE"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tcPr>
          <w:p w14:paraId="2E820F56" w14:textId="77777777" w:rsidR="0000588F" w:rsidRPr="00B64364" w:rsidRDefault="0000588F" w:rsidP="007E0C60">
            <w:pPr>
              <w:spacing w:after="0" w:line="276" w:lineRule="auto"/>
              <w:rPr>
                <w:rFonts w:eastAsia="Times New Roman" w:cs="Calibri"/>
                <w:lang w:eastAsia="pl-PL"/>
              </w:rPr>
            </w:pPr>
          </w:p>
        </w:tc>
      </w:tr>
      <w:tr w:rsidR="00A86AAD" w:rsidRPr="00B64364" w14:paraId="23BC3939" w14:textId="77777777" w:rsidTr="002732B2">
        <w:trPr>
          <w:trHeight w:val="330"/>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8CBAD"/>
            <w:vAlign w:val="center"/>
            <w:hideMark/>
          </w:tcPr>
          <w:p w14:paraId="31945CE3" w14:textId="77777777" w:rsidR="00A86AAD" w:rsidRPr="00B64364" w:rsidRDefault="00A86AAD"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CEL STRATEGICZNY 4. Stworzyć godziwy standard techniczny</w:t>
            </w:r>
          </w:p>
        </w:tc>
      </w:tr>
      <w:tr w:rsidR="00A86AAD" w:rsidRPr="00B64364" w14:paraId="27022B0C" w14:textId="77777777" w:rsidTr="002732B2">
        <w:trPr>
          <w:trHeight w:val="315"/>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FE699"/>
            <w:vAlign w:val="center"/>
            <w:hideMark/>
          </w:tcPr>
          <w:p w14:paraId="06EC017F" w14:textId="77777777"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CEL OPERACYJNY 4.1. Poprawić stan techniczny przestrzeni zamieszkania</w:t>
            </w:r>
          </w:p>
        </w:tc>
      </w:tr>
      <w:tr w:rsidR="00A86AAD" w:rsidRPr="00B64364" w14:paraId="4744D05E" w14:textId="77777777" w:rsidTr="002732B2">
        <w:trPr>
          <w:trHeight w:val="82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193A30E5" w14:textId="577CA85F"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xml:space="preserve">4.1.1. Przebudowa i zmiana sposobu użytkowania budynku przy ul. 3 Maja 18 na centrum </w:t>
            </w:r>
            <w:r w:rsidR="00AE1DBD" w:rsidRPr="00B64364">
              <w:rPr>
                <w:rFonts w:eastAsia="Times New Roman" w:cs="Calibri"/>
                <w:sz w:val="16"/>
                <w:szCs w:val="16"/>
                <w:lang w:eastAsia="pl-PL"/>
              </w:rPr>
              <w:t>aktywizacji i przedsiębiorczości</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8728A3F"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D2E708D"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9A086A5"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2E5A5557"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000000" w:fill="FFFFFF"/>
            <w:noWrap/>
            <w:vAlign w:val="center"/>
            <w:hideMark/>
          </w:tcPr>
          <w:p w14:paraId="5A88A593"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0A32DC79" w14:textId="77777777" w:rsidTr="00E449CA">
        <w:trPr>
          <w:trHeight w:val="690"/>
          <w:jc w:val="center"/>
        </w:trPr>
        <w:tc>
          <w:tcPr>
            <w:tcW w:w="2363" w:type="dxa"/>
            <w:gridSpan w:val="2"/>
            <w:vMerge w:val="restart"/>
            <w:tcBorders>
              <w:top w:val="nil"/>
              <w:left w:val="single" w:sz="8" w:space="0" w:color="auto"/>
              <w:right w:val="single" w:sz="8" w:space="0" w:color="auto"/>
            </w:tcBorders>
            <w:shd w:val="clear" w:color="auto" w:fill="auto"/>
            <w:hideMark/>
          </w:tcPr>
          <w:p w14:paraId="35FA896E"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4.1.2. Remont budynków mieszkalnych należących do zasobu gminy</w:t>
            </w:r>
          </w:p>
        </w:tc>
        <w:tc>
          <w:tcPr>
            <w:tcW w:w="1720" w:type="dxa"/>
            <w:tcBorders>
              <w:top w:val="nil"/>
              <w:left w:val="single" w:sz="8" w:space="0" w:color="auto"/>
              <w:bottom w:val="single" w:sz="8" w:space="0" w:color="auto"/>
              <w:right w:val="single" w:sz="8" w:space="0" w:color="auto"/>
            </w:tcBorders>
            <w:shd w:val="clear" w:color="000000" w:fill="FFFFFF"/>
            <w:vAlign w:val="center"/>
            <w:hideMark/>
          </w:tcPr>
          <w:p w14:paraId="67770E49" w14:textId="015861AC"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 Modernizacja i remont nieruchomości "Brzeska 17"</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D6BF1BE"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1125DD18"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749F97BD"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298D2C71"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27EEAB6A"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3E14E6C5" w14:textId="77777777" w:rsidTr="00E449CA">
        <w:trPr>
          <w:trHeight w:val="690"/>
          <w:jc w:val="center"/>
        </w:trPr>
        <w:tc>
          <w:tcPr>
            <w:tcW w:w="2363" w:type="dxa"/>
            <w:gridSpan w:val="2"/>
            <w:vMerge/>
            <w:tcBorders>
              <w:left w:val="single" w:sz="8" w:space="0" w:color="auto"/>
              <w:right w:val="single" w:sz="8" w:space="0" w:color="auto"/>
            </w:tcBorders>
            <w:vAlign w:val="center"/>
            <w:hideMark/>
          </w:tcPr>
          <w:p w14:paraId="5C40D510"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000000" w:fill="FFFFFF"/>
            <w:vAlign w:val="center"/>
            <w:hideMark/>
          </w:tcPr>
          <w:p w14:paraId="3E3AAF1D" w14:textId="5D5073F3"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4.1.2.2. Modernizacja i remont nieruchomości "Cyganka 24"</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C5CBF61"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3D26CFE5"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15024E26"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147CC600"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11C49856"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2846954A" w14:textId="77777777" w:rsidTr="00E449CA">
        <w:trPr>
          <w:trHeight w:val="690"/>
          <w:jc w:val="center"/>
        </w:trPr>
        <w:tc>
          <w:tcPr>
            <w:tcW w:w="2363" w:type="dxa"/>
            <w:gridSpan w:val="2"/>
            <w:vMerge/>
            <w:tcBorders>
              <w:left w:val="single" w:sz="8" w:space="0" w:color="auto"/>
              <w:right w:val="single" w:sz="8" w:space="0" w:color="auto"/>
            </w:tcBorders>
            <w:vAlign w:val="center"/>
            <w:hideMark/>
          </w:tcPr>
          <w:p w14:paraId="42E5F101"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4" w:space="0" w:color="auto"/>
              <w:right w:val="single" w:sz="8" w:space="0" w:color="auto"/>
            </w:tcBorders>
            <w:shd w:val="clear" w:color="000000" w:fill="FFFFFF"/>
            <w:vAlign w:val="center"/>
            <w:hideMark/>
          </w:tcPr>
          <w:p w14:paraId="0A5B7A40" w14:textId="44B291F4"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4.1.2.3. Modernizacja i remont nieruchomości "3 Maja 6"</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26D9647"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712B285D"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1FB85A51"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7E6DA9DE"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501A9EB0"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2BA67CE2" w14:textId="77777777" w:rsidTr="00E449CA">
        <w:trPr>
          <w:trHeight w:val="690"/>
          <w:jc w:val="center"/>
        </w:trPr>
        <w:tc>
          <w:tcPr>
            <w:tcW w:w="2363" w:type="dxa"/>
            <w:gridSpan w:val="2"/>
            <w:vMerge/>
            <w:tcBorders>
              <w:left w:val="single" w:sz="8" w:space="0" w:color="auto"/>
              <w:right w:val="single" w:sz="8" w:space="0" w:color="auto"/>
            </w:tcBorders>
            <w:vAlign w:val="center"/>
            <w:hideMark/>
          </w:tcPr>
          <w:p w14:paraId="36D9F912"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35026D" w14:textId="484E817D"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4.1.2.4. Modernizacja i remont nieruchomości "Brzeska 2"</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3AAF61B"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50B00981"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0C696D56"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43943D0E"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28F7207F"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5CAA6866" w14:textId="77777777" w:rsidTr="00E449CA">
        <w:trPr>
          <w:trHeight w:val="690"/>
          <w:jc w:val="center"/>
        </w:trPr>
        <w:tc>
          <w:tcPr>
            <w:tcW w:w="2363" w:type="dxa"/>
            <w:gridSpan w:val="2"/>
            <w:vMerge/>
            <w:tcBorders>
              <w:left w:val="single" w:sz="8" w:space="0" w:color="auto"/>
              <w:right w:val="single" w:sz="8" w:space="0" w:color="auto"/>
            </w:tcBorders>
            <w:vAlign w:val="center"/>
            <w:hideMark/>
          </w:tcPr>
          <w:p w14:paraId="2D11AE4A"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A580B9A" w14:textId="2273718F"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4.1.2.5. Modernizacja i remont nieruchomości "Cyganka 9"</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EC1C7B2"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2B16CCB6"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24B81BD0"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460FCF28"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678B0E24"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25DCD7A8" w14:textId="77777777" w:rsidTr="00E449CA">
        <w:trPr>
          <w:trHeight w:val="690"/>
          <w:jc w:val="center"/>
        </w:trPr>
        <w:tc>
          <w:tcPr>
            <w:tcW w:w="2363" w:type="dxa"/>
            <w:gridSpan w:val="2"/>
            <w:vMerge/>
            <w:tcBorders>
              <w:left w:val="single" w:sz="8" w:space="0" w:color="auto"/>
              <w:right w:val="single" w:sz="8" w:space="0" w:color="auto"/>
            </w:tcBorders>
            <w:vAlign w:val="center"/>
            <w:hideMark/>
          </w:tcPr>
          <w:p w14:paraId="1073EB6C"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4A1B43F5" w14:textId="1F0C4B2B"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 xml:space="preserve">4.1.2.6. Modernizacja i remont nieruchomości </w:t>
            </w:r>
            <w:r w:rsidRPr="00B64364">
              <w:rPr>
                <w:rFonts w:eastAsia="Times New Roman" w:cs="Calibri"/>
                <w:sz w:val="16"/>
                <w:szCs w:val="16"/>
                <w:lang w:eastAsia="pl-PL"/>
              </w:rPr>
              <w:t>"Królewiecka 9"</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30AF0EA"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25C8EB7E"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27FF1A3D"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009E6B5C"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588949B0"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5FDE05B0" w14:textId="77777777" w:rsidTr="00E449CA">
        <w:trPr>
          <w:trHeight w:val="690"/>
          <w:jc w:val="center"/>
        </w:trPr>
        <w:tc>
          <w:tcPr>
            <w:tcW w:w="2363" w:type="dxa"/>
            <w:gridSpan w:val="2"/>
            <w:vMerge/>
            <w:tcBorders>
              <w:left w:val="single" w:sz="8" w:space="0" w:color="auto"/>
              <w:right w:val="single" w:sz="8" w:space="0" w:color="auto"/>
            </w:tcBorders>
            <w:vAlign w:val="center"/>
            <w:hideMark/>
          </w:tcPr>
          <w:p w14:paraId="244A0A7F"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47816208" w14:textId="313E281E"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4.1.2.7. Modernizacja i remont nieruchomości "Królewiecka 20"</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99ABA14"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4FE15DB1"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13D433A2"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4ECD89A5"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3E2656D5"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15D3A9F9" w14:textId="77777777" w:rsidTr="00E449CA">
        <w:trPr>
          <w:trHeight w:val="690"/>
          <w:jc w:val="center"/>
        </w:trPr>
        <w:tc>
          <w:tcPr>
            <w:tcW w:w="2363" w:type="dxa"/>
            <w:gridSpan w:val="2"/>
            <w:vMerge/>
            <w:tcBorders>
              <w:left w:val="single" w:sz="8" w:space="0" w:color="auto"/>
              <w:right w:val="single" w:sz="8" w:space="0" w:color="auto"/>
            </w:tcBorders>
            <w:vAlign w:val="center"/>
            <w:hideMark/>
          </w:tcPr>
          <w:p w14:paraId="638D28BF"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3961123C" w14:textId="679992D0"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4.1.2.8. Modernizacja i remont nieruchomości "Łęgska 56"</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C056262"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559C3A98"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6580AFC2"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14E39DD0"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7B2A0375"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373277AB" w14:textId="77777777" w:rsidTr="00E449CA">
        <w:trPr>
          <w:trHeight w:val="690"/>
          <w:jc w:val="center"/>
        </w:trPr>
        <w:tc>
          <w:tcPr>
            <w:tcW w:w="2363" w:type="dxa"/>
            <w:gridSpan w:val="2"/>
            <w:vMerge/>
            <w:tcBorders>
              <w:left w:val="single" w:sz="8" w:space="0" w:color="auto"/>
              <w:right w:val="single" w:sz="8" w:space="0" w:color="auto"/>
            </w:tcBorders>
            <w:vAlign w:val="center"/>
            <w:hideMark/>
          </w:tcPr>
          <w:p w14:paraId="742C82B5"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6A9F3E01" w14:textId="2F123095"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4.1.2.9. Modernizacja i remont nieruchomości "Maślana 4/6"</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A1AAE10"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6C9485C2"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18DC5DB0"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5902E64D"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5F4A0F1B"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74BE8553" w14:textId="77777777" w:rsidTr="00E449CA">
        <w:trPr>
          <w:trHeight w:val="915"/>
          <w:jc w:val="center"/>
        </w:trPr>
        <w:tc>
          <w:tcPr>
            <w:tcW w:w="2363" w:type="dxa"/>
            <w:gridSpan w:val="2"/>
            <w:vMerge/>
            <w:tcBorders>
              <w:left w:val="single" w:sz="8" w:space="0" w:color="auto"/>
              <w:right w:val="single" w:sz="8" w:space="0" w:color="auto"/>
            </w:tcBorders>
            <w:vAlign w:val="center"/>
            <w:hideMark/>
          </w:tcPr>
          <w:p w14:paraId="2625B470"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0F87F3F3" w14:textId="61E08A74"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4.1.2.10. Modernizacja i remont nieruchomości "Matebudy 8"</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DA65AC9"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21F5C2FD"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6C462206"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59943045"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250CBD15"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010F6C08" w14:textId="77777777" w:rsidTr="00E449CA">
        <w:trPr>
          <w:trHeight w:val="915"/>
          <w:jc w:val="center"/>
        </w:trPr>
        <w:tc>
          <w:tcPr>
            <w:tcW w:w="2363" w:type="dxa"/>
            <w:gridSpan w:val="2"/>
            <w:vMerge/>
            <w:tcBorders>
              <w:left w:val="single" w:sz="8" w:space="0" w:color="auto"/>
              <w:right w:val="single" w:sz="8" w:space="0" w:color="auto"/>
            </w:tcBorders>
            <w:vAlign w:val="center"/>
            <w:hideMark/>
          </w:tcPr>
          <w:p w14:paraId="4C0DB1EB"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446F6C72" w14:textId="0B3A488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4.1.2.11.</w:t>
            </w:r>
            <w:r w:rsidRPr="00B64364">
              <w:rPr>
                <w:rFonts w:eastAsia="Times New Roman" w:cs="Calibri"/>
                <w:strike/>
                <w:sz w:val="18"/>
                <w:szCs w:val="18"/>
                <w:lang w:eastAsia="pl-PL"/>
              </w:rPr>
              <w:t xml:space="preserve"> </w:t>
            </w:r>
            <w:r w:rsidRPr="00B64364">
              <w:rPr>
                <w:rFonts w:eastAsia="Times New Roman" w:cs="Calibri"/>
                <w:sz w:val="18"/>
                <w:szCs w:val="18"/>
                <w:lang w:eastAsia="pl-PL"/>
              </w:rPr>
              <w:t>Modernizacja i remont nieruchomości "Piekarska 6"</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1A036B9"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7A5FFA7F"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4F19C92E"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2B47D66F"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7DFA294D"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49229DD3" w14:textId="77777777" w:rsidTr="00E449CA">
        <w:trPr>
          <w:trHeight w:val="915"/>
          <w:jc w:val="center"/>
        </w:trPr>
        <w:tc>
          <w:tcPr>
            <w:tcW w:w="2363" w:type="dxa"/>
            <w:gridSpan w:val="2"/>
            <w:vMerge/>
            <w:tcBorders>
              <w:left w:val="single" w:sz="8" w:space="0" w:color="auto"/>
              <w:right w:val="single" w:sz="8" w:space="0" w:color="auto"/>
            </w:tcBorders>
            <w:vAlign w:val="center"/>
            <w:hideMark/>
          </w:tcPr>
          <w:p w14:paraId="47B02887"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4C0F90AB" w14:textId="6772D3B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4.1.2.12. Modernizacja i remont nieruchomości "Stary Rynek 5"</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C2DDC52"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5669F45A"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39D0143C"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7EA51F14"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1FA647F1"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009957FB" w14:textId="77777777" w:rsidTr="00E449CA">
        <w:trPr>
          <w:trHeight w:val="915"/>
          <w:jc w:val="center"/>
        </w:trPr>
        <w:tc>
          <w:tcPr>
            <w:tcW w:w="2363" w:type="dxa"/>
            <w:gridSpan w:val="2"/>
            <w:vMerge/>
            <w:tcBorders>
              <w:left w:val="single" w:sz="8" w:space="0" w:color="auto"/>
              <w:right w:val="single" w:sz="8" w:space="0" w:color="auto"/>
            </w:tcBorders>
            <w:vAlign w:val="center"/>
            <w:hideMark/>
          </w:tcPr>
          <w:p w14:paraId="500D871C"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320526BF" w14:textId="5F40F222"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4.1.2.13. Modernizacja i remont nieruchomości "Szpichlerna 20"</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AAC449B"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0DD0B246"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1A53D13E"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1C8EF8A3"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33E55923"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51178B65" w14:textId="77777777" w:rsidTr="00E449CA">
        <w:trPr>
          <w:trHeight w:val="915"/>
          <w:jc w:val="center"/>
        </w:trPr>
        <w:tc>
          <w:tcPr>
            <w:tcW w:w="2363" w:type="dxa"/>
            <w:gridSpan w:val="2"/>
            <w:vMerge/>
            <w:tcBorders>
              <w:left w:val="single" w:sz="8" w:space="0" w:color="auto"/>
              <w:right w:val="single" w:sz="8" w:space="0" w:color="auto"/>
            </w:tcBorders>
            <w:vAlign w:val="center"/>
            <w:hideMark/>
          </w:tcPr>
          <w:p w14:paraId="15D0D782"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07E846DC" w14:textId="657D91D9"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4.1.2.14. Modernizacja i remont nieruchomości "Wojska Polskiego 3"</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4F3207A"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2E31D382"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488BE2BD"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3986558F"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718D342D"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2311F16B" w14:textId="77777777" w:rsidTr="00E449CA">
        <w:trPr>
          <w:trHeight w:val="1140"/>
          <w:jc w:val="center"/>
        </w:trPr>
        <w:tc>
          <w:tcPr>
            <w:tcW w:w="2363" w:type="dxa"/>
            <w:gridSpan w:val="2"/>
            <w:vMerge/>
            <w:tcBorders>
              <w:left w:val="single" w:sz="8" w:space="0" w:color="auto"/>
              <w:right w:val="single" w:sz="8" w:space="0" w:color="auto"/>
            </w:tcBorders>
            <w:vAlign w:val="center"/>
            <w:hideMark/>
          </w:tcPr>
          <w:p w14:paraId="0F4B9502"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61A0361B" w14:textId="4EDC963C"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4.1.2.15. Modernizacja i remont nieruchomości "Prymasa Stefana Wyszyńskiego 4"</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A48957B"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2D9B6A33"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3E45EA30"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1B360E1A"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03C7CD0C"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1D1A859A" w14:textId="77777777" w:rsidTr="00E449CA">
        <w:trPr>
          <w:trHeight w:val="915"/>
          <w:jc w:val="center"/>
        </w:trPr>
        <w:tc>
          <w:tcPr>
            <w:tcW w:w="2363" w:type="dxa"/>
            <w:gridSpan w:val="2"/>
            <w:vMerge/>
            <w:tcBorders>
              <w:left w:val="single" w:sz="8" w:space="0" w:color="auto"/>
              <w:right w:val="single" w:sz="8" w:space="0" w:color="auto"/>
            </w:tcBorders>
            <w:vAlign w:val="center"/>
            <w:hideMark/>
          </w:tcPr>
          <w:p w14:paraId="02676839"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4" w:space="0" w:color="auto"/>
            </w:tcBorders>
            <w:shd w:val="clear" w:color="auto" w:fill="auto"/>
            <w:vAlign w:val="center"/>
            <w:hideMark/>
          </w:tcPr>
          <w:p w14:paraId="5415F7B9" w14:textId="604A1BBF"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4.1.2.16. Modernizacja i remont nieruchomości "Zamcza 14"</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69CD43B5"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02AB5CE3"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031713AF"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275AE24A"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64A806D2"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1B688FF1" w14:textId="77777777" w:rsidTr="00E449CA">
        <w:trPr>
          <w:trHeight w:val="915"/>
          <w:jc w:val="center"/>
        </w:trPr>
        <w:tc>
          <w:tcPr>
            <w:tcW w:w="2363" w:type="dxa"/>
            <w:gridSpan w:val="2"/>
            <w:vMerge/>
            <w:tcBorders>
              <w:left w:val="single" w:sz="8" w:space="0" w:color="auto"/>
              <w:right w:val="single" w:sz="8" w:space="0" w:color="auto"/>
            </w:tcBorders>
            <w:vAlign w:val="center"/>
            <w:hideMark/>
          </w:tcPr>
          <w:p w14:paraId="1D841A39"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6FEEB5CD" w14:textId="196B0604"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4.1.2.17. Modernizacja i remont nieruchomości "Zapiecek 8"</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3C1630C"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000000" w:fill="FFFFFF"/>
            <w:vAlign w:val="center"/>
            <w:hideMark/>
          </w:tcPr>
          <w:p w14:paraId="1D019AA7"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6196C398"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6FDA90A2"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2EEB7EB4"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09A09B9A" w14:textId="77777777" w:rsidTr="00E449CA">
        <w:trPr>
          <w:trHeight w:val="736"/>
          <w:jc w:val="center"/>
        </w:trPr>
        <w:tc>
          <w:tcPr>
            <w:tcW w:w="2363" w:type="dxa"/>
            <w:gridSpan w:val="2"/>
            <w:vMerge/>
            <w:tcBorders>
              <w:left w:val="single" w:sz="8" w:space="0" w:color="auto"/>
              <w:right w:val="single" w:sz="8" w:space="0" w:color="auto"/>
            </w:tcBorders>
            <w:vAlign w:val="center"/>
            <w:hideMark/>
          </w:tcPr>
          <w:p w14:paraId="1566CE25"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hideMark/>
          </w:tcPr>
          <w:p w14:paraId="23FF20C2" w14:textId="5D85EE51"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4.1.2.18. Modernizacja i remont nieruchomości "Bulwary 24"</w:t>
            </w:r>
          </w:p>
        </w:tc>
        <w:tc>
          <w:tcPr>
            <w:tcW w:w="960" w:type="dxa"/>
            <w:tcBorders>
              <w:top w:val="nil"/>
              <w:left w:val="nil"/>
              <w:bottom w:val="single" w:sz="4" w:space="0" w:color="auto"/>
              <w:right w:val="single" w:sz="8" w:space="0" w:color="auto"/>
            </w:tcBorders>
            <w:shd w:val="clear" w:color="auto" w:fill="EBDEDA" w:themeFill="accent4" w:themeFillTint="33"/>
            <w:vAlign w:val="center"/>
            <w:hideMark/>
          </w:tcPr>
          <w:p w14:paraId="0D98789D"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4" w:space="0" w:color="auto"/>
              <w:right w:val="single" w:sz="8" w:space="0" w:color="auto"/>
            </w:tcBorders>
            <w:shd w:val="clear" w:color="000000" w:fill="FFFFFF"/>
            <w:vAlign w:val="center"/>
            <w:hideMark/>
          </w:tcPr>
          <w:p w14:paraId="2D57D31D"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4" w:space="0" w:color="auto"/>
              <w:right w:val="single" w:sz="8" w:space="0" w:color="auto"/>
            </w:tcBorders>
            <w:shd w:val="clear" w:color="auto" w:fill="auto"/>
            <w:vAlign w:val="center"/>
            <w:hideMark/>
          </w:tcPr>
          <w:p w14:paraId="1D4ABC3B"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4" w:space="0" w:color="auto"/>
              <w:right w:val="nil"/>
            </w:tcBorders>
            <w:shd w:val="clear" w:color="auto" w:fill="EBDEDA" w:themeFill="accent4" w:themeFillTint="33"/>
            <w:vAlign w:val="center"/>
            <w:hideMark/>
          </w:tcPr>
          <w:p w14:paraId="5723DBDA"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4" w:space="0" w:color="auto"/>
              <w:right w:val="single" w:sz="8" w:space="0" w:color="auto"/>
            </w:tcBorders>
            <w:shd w:val="clear" w:color="auto" w:fill="EBDEDA" w:themeFill="accent4" w:themeFillTint="33"/>
            <w:noWrap/>
            <w:vAlign w:val="center"/>
            <w:hideMark/>
          </w:tcPr>
          <w:p w14:paraId="15B631C9"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4D995D29" w14:textId="77777777" w:rsidTr="00E449CA">
        <w:trPr>
          <w:trHeight w:val="700"/>
          <w:jc w:val="center"/>
        </w:trPr>
        <w:tc>
          <w:tcPr>
            <w:tcW w:w="2363" w:type="dxa"/>
            <w:gridSpan w:val="2"/>
            <w:vMerge/>
            <w:tcBorders>
              <w:left w:val="single" w:sz="8" w:space="0" w:color="auto"/>
              <w:right w:val="single" w:sz="8" w:space="0" w:color="auto"/>
            </w:tcBorders>
            <w:vAlign w:val="center"/>
          </w:tcPr>
          <w:p w14:paraId="05A16D75"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tcPr>
          <w:p w14:paraId="1CF0E0D2" w14:textId="0CD2A422"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4.1.2.19. Modernizacja i remont nieruchomości "Tumska 5"</w:t>
            </w:r>
          </w:p>
        </w:tc>
        <w:tc>
          <w:tcPr>
            <w:tcW w:w="960" w:type="dxa"/>
            <w:tcBorders>
              <w:top w:val="single" w:sz="4" w:space="0" w:color="auto"/>
              <w:left w:val="nil"/>
              <w:bottom w:val="single" w:sz="8" w:space="0" w:color="auto"/>
              <w:right w:val="single" w:sz="8" w:space="0" w:color="auto"/>
            </w:tcBorders>
            <w:shd w:val="clear" w:color="auto" w:fill="EBDEDA" w:themeFill="accent4" w:themeFillTint="33"/>
            <w:vAlign w:val="center"/>
          </w:tcPr>
          <w:p w14:paraId="5FED9E6C"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single" w:sz="8" w:space="0" w:color="auto"/>
            </w:tcBorders>
            <w:shd w:val="clear" w:color="000000" w:fill="FFFFFF"/>
            <w:vAlign w:val="center"/>
          </w:tcPr>
          <w:p w14:paraId="39E36FAC"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4" w:space="0" w:color="auto"/>
              <w:left w:val="nil"/>
              <w:bottom w:val="single" w:sz="8" w:space="0" w:color="auto"/>
              <w:right w:val="single" w:sz="8" w:space="0" w:color="auto"/>
            </w:tcBorders>
            <w:shd w:val="clear" w:color="auto" w:fill="auto"/>
            <w:vAlign w:val="center"/>
          </w:tcPr>
          <w:p w14:paraId="653FFC8A"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vAlign w:val="center"/>
          </w:tcPr>
          <w:p w14:paraId="62C818EA"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EBDEDA" w:themeFill="accent4" w:themeFillTint="33"/>
            <w:noWrap/>
            <w:vAlign w:val="center"/>
          </w:tcPr>
          <w:p w14:paraId="3170C098" w14:textId="77777777" w:rsidR="0000588F" w:rsidRPr="00B64364" w:rsidRDefault="0000588F" w:rsidP="007E0C60">
            <w:pPr>
              <w:spacing w:after="0" w:line="276" w:lineRule="auto"/>
              <w:rPr>
                <w:rFonts w:eastAsia="Times New Roman" w:cs="Calibri"/>
                <w:lang w:eastAsia="pl-PL"/>
              </w:rPr>
            </w:pPr>
          </w:p>
        </w:tc>
      </w:tr>
      <w:tr w:rsidR="0000588F" w:rsidRPr="00B64364" w14:paraId="5633F5D8" w14:textId="77777777" w:rsidTr="00E449CA">
        <w:trPr>
          <w:trHeight w:val="700"/>
          <w:jc w:val="center"/>
        </w:trPr>
        <w:tc>
          <w:tcPr>
            <w:tcW w:w="2363" w:type="dxa"/>
            <w:gridSpan w:val="2"/>
            <w:vMerge/>
            <w:tcBorders>
              <w:left w:val="single" w:sz="8" w:space="0" w:color="auto"/>
              <w:bottom w:val="single" w:sz="8" w:space="0" w:color="000000"/>
              <w:right w:val="single" w:sz="8" w:space="0" w:color="auto"/>
            </w:tcBorders>
            <w:vAlign w:val="center"/>
          </w:tcPr>
          <w:p w14:paraId="165B5C14" w14:textId="77777777" w:rsidR="0000588F" w:rsidRPr="00B64364" w:rsidRDefault="0000588F" w:rsidP="007E0C60">
            <w:pPr>
              <w:spacing w:after="0" w:line="276" w:lineRule="auto"/>
              <w:rPr>
                <w:rFonts w:eastAsia="Times New Roman" w:cs="Calibri"/>
                <w:sz w:val="16"/>
                <w:szCs w:val="16"/>
                <w:lang w:eastAsia="pl-PL"/>
              </w:rPr>
            </w:pPr>
          </w:p>
        </w:tc>
        <w:tc>
          <w:tcPr>
            <w:tcW w:w="1720" w:type="dxa"/>
            <w:tcBorders>
              <w:top w:val="nil"/>
              <w:left w:val="single" w:sz="8" w:space="0" w:color="auto"/>
              <w:bottom w:val="single" w:sz="8" w:space="0" w:color="auto"/>
              <w:right w:val="single" w:sz="8" w:space="0" w:color="auto"/>
            </w:tcBorders>
            <w:shd w:val="clear" w:color="auto" w:fill="auto"/>
          </w:tcPr>
          <w:p w14:paraId="49E83465" w14:textId="07EF61EE" w:rsidR="0000588F" w:rsidRPr="00B64364" w:rsidRDefault="0000588F" w:rsidP="007E0C60">
            <w:pPr>
              <w:spacing w:after="0" w:line="276" w:lineRule="auto"/>
              <w:rPr>
                <w:sz w:val="16"/>
                <w:szCs w:val="16"/>
              </w:rPr>
            </w:pPr>
            <w:r w:rsidRPr="00B64364">
              <w:rPr>
                <w:rFonts w:eastAsia="Times New Roman" w:cs="Calibri"/>
                <w:sz w:val="18"/>
                <w:szCs w:val="18"/>
                <w:lang w:eastAsia="pl-PL"/>
              </w:rPr>
              <w:t>4.1.2.20. Modernizacja i remont nieruchomości "Tumska 7"</w:t>
            </w:r>
          </w:p>
        </w:tc>
        <w:tc>
          <w:tcPr>
            <w:tcW w:w="960" w:type="dxa"/>
            <w:tcBorders>
              <w:top w:val="single" w:sz="4" w:space="0" w:color="auto"/>
              <w:left w:val="nil"/>
              <w:bottom w:val="single" w:sz="8" w:space="0" w:color="auto"/>
              <w:right w:val="single" w:sz="8" w:space="0" w:color="auto"/>
            </w:tcBorders>
            <w:shd w:val="clear" w:color="auto" w:fill="EBDEDA" w:themeFill="accent4" w:themeFillTint="33"/>
            <w:vAlign w:val="center"/>
          </w:tcPr>
          <w:p w14:paraId="6C2EEB51"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single" w:sz="8" w:space="0" w:color="auto"/>
            </w:tcBorders>
            <w:shd w:val="clear" w:color="000000" w:fill="FFFFFF"/>
            <w:vAlign w:val="center"/>
          </w:tcPr>
          <w:p w14:paraId="5F068074"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4" w:space="0" w:color="auto"/>
              <w:left w:val="nil"/>
              <w:bottom w:val="single" w:sz="8" w:space="0" w:color="auto"/>
              <w:right w:val="single" w:sz="8" w:space="0" w:color="auto"/>
            </w:tcBorders>
            <w:shd w:val="clear" w:color="auto" w:fill="auto"/>
            <w:vAlign w:val="center"/>
          </w:tcPr>
          <w:p w14:paraId="177AD010"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vAlign w:val="center"/>
          </w:tcPr>
          <w:p w14:paraId="5D8CBB32"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EBDEDA" w:themeFill="accent4" w:themeFillTint="33"/>
            <w:noWrap/>
            <w:vAlign w:val="center"/>
          </w:tcPr>
          <w:p w14:paraId="7AF64EA4" w14:textId="77777777" w:rsidR="0000588F" w:rsidRPr="00B64364" w:rsidRDefault="0000588F" w:rsidP="007E0C60">
            <w:pPr>
              <w:spacing w:after="0" w:line="276" w:lineRule="auto"/>
              <w:rPr>
                <w:rFonts w:eastAsia="Times New Roman" w:cs="Calibri"/>
                <w:lang w:eastAsia="pl-PL"/>
              </w:rPr>
            </w:pPr>
          </w:p>
        </w:tc>
      </w:tr>
      <w:tr w:rsidR="00A86AAD" w:rsidRPr="00B64364" w14:paraId="13472B32" w14:textId="77777777" w:rsidTr="002732B2">
        <w:trPr>
          <w:trHeight w:val="55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17E2388"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4.1.3. Wsparcie merytoryczne dla właścicieli i wspólnot mieszkaniowych</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0F260847"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4118469D"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B59BF1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1D03B45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322A13D2"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398573EB" w14:textId="77777777" w:rsidTr="002732B2">
        <w:trPr>
          <w:trHeight w:val="43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C50D0B7"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4.1.4. Dotacje do remontów</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363D51F"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7F3DB88"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0139BF03"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1F6177F6"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7943CFBD"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5E137487" w14:textId="77777777" w:rsidTr="002732B2">
        <w:trPr>
          <w:trHeight w:val="495"/>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FBCCFF8"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4.1.5. Program "Moje Podwórko"</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9832F84"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8C2AD4C"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3F7F2E5A"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0D220233"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CBB0749"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676E31FD" w14:textId="77777777" w:rsidTr="002732B2">
        <w:trPr>
          <w:trHeight w:val="57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B6A465F" w14:textId="6867651B"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4.1.6. Centrum Wsparcia Społecznego (remont</w:t>
            </w:r>
            <w:r w:rsidR="0000588F" w:rsidRPr="00B64364">
              <w:rPr>
                <w:rFonts w:eastAsia="Times New Roman" w:cs="Calibri"/>
                <w:sz w:val="16"/>
                <w:szCs w:val="16"/>
                <w:lang w:eastAsia="pl-PL"/>
              </w:rPr>
              <w:t xml:space="preserve"> i</w:t>
            </w:r>
            <w:r w:rsidRPr="00B64364">
              <w:rPr>
                <w:rFonts w:eastAsia="Times New Roman" w:cs="Calibri"/>
                <w:sz w:val="16"/>
                <w:szCs w:val="16"/>
                <w:lang w:eastAsia="pl-PL"/>
              </w:rPr>
              <w:t xml:space="preserve"> adaptacja)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71A707F"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3C5A84A4"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779F4C82"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35471BA0"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03FBA178"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A86AAD" w:rsidRPr="00B64364" w14:paraId="6A69B5CE" w14:textId="77777777" w:rsidTr="002732B2">
        <w:trPr>
          <w:trHeight w:val="75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98095FF" w14:textId="09E723F7" w:rsidR="00A86AAD"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4.1.7. Zagospodarowanie przestrzeni miejskiej – przy ul. Tumskiej / 3 Maja</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5071E5F"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D24E7F9" w14:textId="77777777" w:rsidR="00A86AAD" w:rsidRPr="00B64364" w:rsidRDefault="00A86AAD"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2BE3FD8C"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64829F47" w14:textId="77777777" w:rsidR="00A86AAD" w:rsidRPr="00B64364" w:rsidRDefault="00A86AAD"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02254236" w14:textId="77777777" w:rsidR="00A86AAD" w:rsidRPr="00B64364" w:rsidRDefault="00A86AAD"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1D0393BE" w14:textId="77777777" w:rsidTr="00E449CA">
        <w:trPr>
          <w:trHeight w:val="555"/>
          <w:jc w:val="center"/>
        </w:trPr>
        <w:tc>
          <w:tcPr>
            <w:tcW w:w="2258" w:type="dxa"/>
            <w:vMerge w:val="restart"/>
            <w:tcBorders>
              <w:top w:val="single" w:sz="8" w:space="0" w:color="auto"/>
              <w:left w:val="single" w:sz="8" w:space="0" w:color="auto"/>
              <w:right w:val="single" w:sz="8" w:space="0" w:color="000000"/>
            </w:tcBorders>
            <w:shd w:val="clear" w:color="auto" w:fill="auto"/>
            <w:vAlign w:val="center"/>
            <w:hideMark/>
          </w:tcPr>
          <w:p w14:paraId="53AEB75D"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xml:space="preserve"> 4.1.8. Społeczne budownictwo czynszowe</w:t>
            </w: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2EF948B2" w14:textId="6694D4D4"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4.1.8.1. Społeczne budownictwo czynszowe - kwartał Cyganka, 3 Maja, Żabia, Brzeska</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hideMark/>
          </w:tcPr>
          <w:p w14:paraId="2C6697F4"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hideMark/>
          </w:tcPr>
          <w:p w14:paraId="76E02376"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hideMark/>
          </w:tcPr>
          <w:p w14:paraId="0FBD4C13"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single" w:sz="4" w:space="0" w:color="auto"/>
              <w:left w:val="nil"/>
              <w:bottom w:val="single" w:sz="8" w:space="0" w:color="auto"/>
              <w:right w:val="nil"/>
            </w:tcBorders>
            <w:shd w:val="clear" w:color="auto" w:fill="EBDEDA" w:themeFill="accent4" w:themeFillTint="33"/>
            <w:noWrap/>
            <w:vAlign w:val="center"/>
            <w:hideMark/>
          </w:tcPr>
          <w:p w14:paraId="6C1C1F16"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DE172F3"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040FB0CF" w14:textId="77777777" w:rsidTr="00E449CA">
        <w:trPr>
          <w:trHeight w:val="555"/>
          <w:jc w:val="center"/>
        </w:trPr>
        <w:tc>
          <w:tcPr>
            <w:tcW w:w="2258" w:type="dxa"/>
            <w:vMerge/>
            <w:tcBorders>
              <w:left w:val="single" w:sz="8" w:space="0" w:color="auto"/>
              <w:right w:val="single" w:sz="8" w:space="0" w:color="000000"/>
            </w:tcBorders>
            <w:shd w:val="clear" w:color="auto" w:fill="auto"/>
            <w:vAlign w:val="center"/>
          </w:tcPr>
          <w:p w14:paraId="180E6193"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AC1F135" w14:textId="76B5BAD4"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4.1.8.2. Społeczne budownictwo czynszowe - obszar pomiędzy ulicami Bulwary, Bednarska, Gdańska</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7D4F6FEB"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6B857956"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7A8CD8E4"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08699E63"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6EE03AC" w14:textId="77777777" w:rsidR="0000588F" w:rsidRPr="00B64364" w:rsidRDefault="0000588F" w:rsidP="007E0C60">
            <w:pPr>
              <w:spacing w:after="0" w:line="276" w:lineRule="auto"/>
              <w:rPr>
                <w:rFonts w:eastAsia="Times New Roman" w:cs="Calibri"/>
                <w:lang w:eastAsia="pl-PL"/>
              </w:rPr>
            </w:pPr>
          </w:p>
        </w:tc>
      </w:tr>
      <w:tr w:rsidR="0000588F" w:rsidRPr="00B64364" w14:paraId="6BCE9532" w14:textId="77777777" w:rsidTr="00E449CA">
        <w:trPr>
          <w:trHeight w:val="555"/>
          <w:jc w:val="center"/>
        </w:trPr>
        <w:tc>
          <w:tcPr>
            <w:tcW w:w="2258" w:type="dxa"/>
            <w:vMerge/>
            <w:tcBorders>
              <w:left w:val="single" w:sz="8" w:space="0" w:color="auto"/>
              <w:right w:val="single" w:sz="8" w:space="0" w:color="000000"/>
            </w:tcBorders>
            <w:shd w:val="clear" w:color="auto" w:fill="auto"/>
            <w:vAlign w:val="center"/>
          </w:tcPr>
          <w:p w14:paraId="3FE3FF36"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28C2A2D8" w14:textId="34CD53D9"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4.1.8.3. Społeczne budownictwo czynszowe - kwartał Bulwary, Maślana, Zamcza, Wiślana</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4DEE0558"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3F4FE8BF"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77A0B0D0"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6AAC1C10"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7BD7F6E" w14:textId="77777777" w:rsidR="0000588F" w:rsidRPr="00B64364" w:rsidRDefault="0000588F" w:rsidP="007E0C60">
            <w:pPr>
              <w:spacing w:after="0" w:line="276" w:lineRule="auto"/>
              <w:rPr>
                <w:rFonts w:eastAsia="Times New Roman" w:cs="Calibri"/>
                <w:lang w:eastAsia="pl-PL"/>
              </w:rPr>
            </w:pPr>
          </w:p>
        </w:tc>
      </w:tr>
      <w:tr w:rsidR="0000588F" w:rsidRPr="00B64364" w14:paraId="1844A0C1" w14:textId="77777777" w:rsidTr="00E449CA">
        <w:trPr>
          <w:trHeight w:val="555"/>
          <w:jc w:val="center"/>
        </w:trPr>
        <w:tc>
          <w:tcPr>
            <w:tcW w:w="2258" w:type="dxa"/>
            <w:vMerge/>
            <w:tcBorders>
              <w:left w:val="single" w:sz="8" w:space="0" w:color="auto"/>
              <w:right w:val="single" w:sz="8" w:space="0" w:color="000000"/>
            </w:tcBorders>
            <w:shd w:val="clear" w:color="auto" w:fill="auto"/>
            <w:vAlign w:val="center"/>
          </w:tcPr>
          <w:p w14:paraId="1819EDCA"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5C42E08" w14:textId="441676FC"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4.1.8.4. Społeczne budownictwo czynszowe - kwartał Zamcza, Stary Rynek, Tumska i Wiślana</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4226C5F8"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6485857F"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715F4122"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6E52BA0C"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6B85292" w14:textId="77777777" w:rsidR="0000588F" w:rsidRPr="00B64364" w:rsidRDefault="0000588F" w:rsidP="007E0C60">
            <w:pPr>
              <w:spacing w:after="0" w:line="276" w:lineRule="auto"/>
              <w:rPr>
                <w:rFonts w:eastAsia="Times New Roman" w:cs="Calibri"/>
                <w:lang w:eastAsia="pl-PL"/>
              </w:rPr>
            </w:pPr>
          </w:p>
        </w:tc>
      </w:tr>
      <w:tr w:rsidR="0000588F" w:rsidRPr="00B64364" w14:paraId="0D903602" w14:textId="77777777" w:rsidTr="00E449CA">
        <w:trPr>
          <w:trHeight w:val="555"/>
          <w:jc w:val="center"/>
        </w:trPr>
        <w:tc>
          <w:tcPr>
            <w:tcW w:w="2258" w:type="dxa"/>
            <w:vMerge/>
            <w:tcBorders>
              <w:left w:val="single" w:sz="8" w:space="0" w:color="auto"/>
              <w:right w:val="single" w:sz="8" w:space="0" w:color="000000"/>
            </w:tcBorders>
            <w:shd w:val="clear" w:color="auto" w:fill="auto"/>
            <w:vAlign w:val="center"/>
          </w:tcPr>
          <w:p w14:paraId="2486C7A5"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1A5D530" w14:textId="2CDF8281"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4.1.8.5. Społeczne budownictwo czynszowe - kwartał Szpichlerna, Browarna, Łęgska i Stary Rynek</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31F080E2"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728D2DE6"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2D26BB8E"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41F5F8BF"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454A024" w14:textId="77777777" w:rsidR="0000588F" w:rsidRPr="00B64364" w:rsidRDefault="0000588F" w:rsidP="007E0C60">
            <w:pPr>
              <w:spacing w:after="0" w:line="276" w:lineRule="auto"/>
              <w:rPr>
                <w:rFonts w:eastAsia="Times New Roman" w:cs="Calibri"/>
                <w:lang w:eastAsia="pl-PL"/>
              </w:rPr>
            </w:pPr>
          </w:p>
        </w:tc>
      </w:tr>
      <w:tr w:rsidR="0000588F" w:rsidRPr="00B64364" w14:paraId="284E1302" w14:textId="77777777" w:rsidTr="00E449CA">
        <w:trPr>
          <w:trHeight w:val="555"/>
          <w:jc w:val="center"/>
        </w:trPr>
        <w:tc>
          <w:tcPr>
            <w:tcW w:w="2258" w:type="dxa"/>
            <w:vMerge/>
            <w:tcBorders>
              <w:left w:val="single" w:sz="8" w:space="0" w:color="auto"/>
              <w:right w:val="single" w:sz="8" w:space="0" w:color="000000"/>
            </w:tcBorders>
            <w:shd w:val="clear" w:color="auto" w:fill="auto"/>
            <w:vAlign w:val="center"/>
          </w:tcPr>
          <w:p w14:paraId="0E9D1FB3"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CD5C828" w14:textId="159E6A5B"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4.1.8.6. Społeczne budownictwo czynszowe – Kowalska, Łęgska</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706C6DDC"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0ABF8E21"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71BC4F8B"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6044733E"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D05F328" w14:textId="77777777" w:rsidR="0000588F" w:rsidRPr="00B64364" w:rsidRDefault="0000588F" w:rsidP="007E0C60">
            <w:pPr>
              <w:spacing w:after="0" w:line="276" w:lineRule="auto"/>
              <w:rPr>
                <w:rFonts w:eastAsia="Times New Roman" w:cs="Calibri"/>
                <w:lang w:eastAsia="pl-PL"/>
              </w:rPr>
            </w:pPr>
          </w:p>
        </w:tc>
      </w:tr>
      <w:tr w:rsidR="0000588F" w:rsidRPr="00B64364" w14:paraId="1E7F9E93" w14:textId="77777777" w:rsidTr="00E449CA">
        <w:trPr>
          <w:trHeight w:val="555"/>
          <w:jc w:val="center"/>
        </w:trPr>
        <w:tc>
          <w:tcPr>
            <w:tcW w:w="2258" w:type="dxa"/>
            <w:vMerge/>
            <w:tcBorders>
              <w:left w:val="single" w:sz="8" w:space="0" w:color="auto"/>
              <w:right w:val="single" w:sz="8" w:space="0" w:color="000000"/>
            </w:tcBorders>
            <w:shd w:val="clear" w:color="auto" w:fill="auto"/>
            <w:vAlign w:val="center"/>
          </w:tcPr>
          <w:p w14:paraId="66CB8A87"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298E439F" w14:textId="7962D03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4.1.8.7. Społeczne budownictwo czynszowe - obszar pomiędzy Łęgską, 3 Maja i Cyganka</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51C4F7CA"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0C62CFBC"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45C8207C"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29930FF0"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9D72A54" w14:textId="77777777" w:rsidR="0000588F" w:rsidRPr="00B64364" w:rsidRDefault="0000588F" w:rsidP="007E0C60">
            <w:pPr>
              <w:spacing w:after="0" w:line="276" w:lineRule="auto"/>
              <w:rPr>
                <w:rFonts w:eastAsia="Times New Roman" w:cs="Calibri"/>
                <w:lang w:eastAsia="pl-PL"/>
              </w:rPr>
            </w:pPr>
          </w:p>
        </w:tc>
      </w:tr>
      <w:tr w:rsidR="0000588F" w:rsidRPr="00B64364" w14:paraId="7D80F5A2" w14:textId="77777777" w:rsidTr="00E449CA">
        <w:trPr>
          <w:trHeight w:val="555"/>
          <w:jc w:val="center"/>
        </w:trPr>
        <w:tc>
          <w:tcPr>
            <w:tcW w:w="2258" w:type="dxa"/>
            <w:vMerge/>
            <w:tcBorders>
              <w:left w:val="single" w:sz="8" w:space="0" w:color="auto"/>
              <w:right w:val="single" w:sz="8" w:space="0" w:color="000000"/>
            </w:tcBorders>
            <w:shd w:val="clear" w:color="auto" w:fill="auto"/>
            <w:vAlign w:val="center"/>
          </w:tcPr>
          <w:p w14:paraId="41ACBD07"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ADC959B" w14:textId="5EDABFCC"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4.1.8.8. Społeczne budownictwo czynszowe - obszar pomiędzy Cyganką, 3 Maja</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1B64098B"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67CECFBE"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04049959"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3F7B9F55"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49C5BF8" w14:textId="77777777" w:rsidR="0000588F" w:rsidRPr="00B64364" w:rsidRDefault="0000588F" w:rsidP="007E0C60">
            <w:pPr>
              <w:spacing w:after="0" w:line="276" w:lineRule="auto"/>
              <w:rPr>
                <w:rFonts w:eastAsia="Times New Roman" w:cs="Calibri"/>
                <w:lang w:eastAsia="pl-PL"/>
              </w:rPr>
            </w:pPr>
          </w:p>
        </w:tc>
      </w:tr>
      <w:tr w:rsidR="0000588F" w:rsidRPr="00B64364" w14:paraId="173AEDFE" w14:textId="77777777" w:rsidTr="00E449CA">
        <w:trPr>
          <w:trHeight w:val="555"/>
          <w:jc w:val="center"/>
        </w:trPr>
        <w:tc>
          <w:tcPr>
            <w:tcW w:w="2258" w:type="dxa"/>
            <w:vMerge/>
            <w:tcBorders>
              <w:left w:val="single" w:sz="8" w:space="0" w:color="auto"/>
              <w:right w:val="single" w:sz="8" w:space="0" w:color="000000"/>
            </w:tcBorders>
            <w:shd w:val="clear" w:color="auto" w:fill="auto"/>
            <w:vAlign w:val="center"/>
          </w:tcPr>
          <w:p w14:paraId="0F7A19F1"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A41DA69" w14:textId="08FCCBA8"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4.1.8.9. Społeczne budownictwo czynszowe - kwartał Zapiecek, 3 Maja, Piekarska, Brzeska</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2B64E043"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57FC3651"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01BCA250"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3CAB8538"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B228AFE" w14:textId="77777777" w:rsidR="0000588F" w:rsidRPr="00B64364" w:rsidRDefault="0000588F" w:rsidP="007E0C60">
            <w:pPr>
              <w:spacing w:after="0" w:line="276" w:lineRule="auto"/>
              <w:rPr>
                <w:rFonts w:eastAsia="Times New Roman" w:cs="Calibri"/>
                <w:lang w:eastAsia="pl-PL"/>
              </w:rPr>
            </w:pPr>
          </w:p>
        </w:tc>
      </w:tr>
      <w:tr w:rsidR="0000588F" w:rsidRPr="00B64364" w14:paraId="406BA312" w14:textId="77777777" w:rsidTr="00E449CA">
        <w:trPr>
          <w:trHeight w:val="555"/>
          <w:jc w:val="center"/>
        </w:trPr>
        <w:tc>
          <w:tcPr>
            <w:tcW w:w="2258" w:type="dxa"/>
            <w:vMerge/>
            <w:tcBorders>
              <w:left w:val="single" w:sz="8" w:space="0" w:color="auto"/>
              <w:right w:val="single" w:sz="8" w:space="0" w:color="000000"/>
            </w:tcBorders>
            <w:shd w:val="clear" w:color="auto" w:fill="auto"/>
            <w:vAlign w:val="center"/>
          </w:tcPr>
          <w:p w14:paraId="5399FFEF"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5FC5FB8" w14:textId="651D97A3"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4.1.8.10. Społeczne budownictwo czynszowe - kwartał Cyganka, Królewiecka, 3 Maja, Żabia</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4DF10543"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3263B900"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36BD10CA"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0E39DC6B"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CC9AFD7" w14:textId="77777777" w:rsidR="0000588F" w:rsidRPr="00B64364" w:rsidRDefault="0000588F" w:rsidP="007E0C60">
            <w:pPr>
              <w:spacing w:after="0" w:line="276" w:lineRule="auto"/>
              <w:rPr>
                <w:rFonts w:eastAsia="Times New Roman" w:cs="Calibri"/>
                <w:lang w:eastAsia="pl-PL"/>
              </w:rPr>
            </w:pPr>
          </w:p>
        </w:tc>
      </w:tr>
      <w:tr w:rsidR="0000588F" w:rsidRPr="00B64364" w14:paraId="222AA0D2" w14:textId="77777777" w:rsidTr="00E449CA">
        <w:trPr>
          <w:trHeight w:val="555"/>
          <w:jc w:val="center"/>
        </w:trPr>
        <w:tc>
          <w:tcPr>
            <w:tcW w:w="2258" w:type="dxa"/>
            <w:vMerge/>
            <w:tcBorders>
              <w:left w:val="single" w:sz="8" w:space="0" w:color="auto"/>
              <w:bottom w:val="single" w:sz="8" w:space="0" w:color="auto"/>
              <w:right w:val="single" w:sz="8" w:space="0" w:color="000000"/>
            </w:tcBorders>
            <w:shd w:val="clear" w:color="auto" w:fill="auto"/>
            <w:vAlign w:val="center"/>
          </w:tcPr>
          <w:p w14:paraId="09F93FC1" w14:textId="77777777" w:rsidR="0000588F" w:rsidRPr="00B64364" w:rsidRDefault="0000588F" w:rsidP="007E0C60">
            <w:pPr>
              <w:spacing w:after="0" w:line="276" w:lineRule="auto"/>
              <w:rPr>
                <w:rFonts w:eastAsia="Times New Roman" w:cs="Calibri"/>
                <w:sz w:val="16"/>
                <w:szCs w:val="16"/>
                <w:lang w:eastAsia="pl-PL"/>
              </w:rPr>
            </w:pPr>
          </w:p>
        </w:tc>
        <w:tc>
          <w:tcPr>
            <w:tcW w:w="182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A0F76D3" w14:textId="3B4F3D7A"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4.1.8.11. Społeczne budownictwo czynszowe - obszar pomiędzy Zduńską i Placem Wolności</w:t>
            </w: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7E4E60D4"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1FE59F9A" w14:textId="77777777" w:rsidR="0000588F" w:rsidRPr="00B64364" w:rsidRDefault="0000588F" w:rsidP="007E0C60">
            <w:pPr>
              <w:spacing w:after="0" w:line="276" w:lineRule="auto"/>
              <w:rPr>
                <w:rFonts w:eastAsia="Times New Roman" w:cs="Calibri"/>
                <w:sz w:val="16"/>
                <w:szCs w:val="16"/>
                <w:lang w:eastAsia="pl-PL"/>
              </w:rPr>
            </w:pPr>
          </w:p>
        </w:tc>
        <w:tc>
          <w:tcPr>
            <w:tcW w:w="960" w:type="dxa"/>
            <w:tcBorders>
              <w:top w:val="single" w:sz="8" w:space="0" w:color="auto"/>
              <w:left w:val="nil"/>
              <w:bottom w:val="single" w:sz="8" w:space="0" w:color="auto"/>
              <w:right w:val="single" w:sz="8" w:space="0" w:color="auto"/>
            </w:tcBorders>
            <w:shd w:val="clear" w:color="auto" w:fill="EBDEDA" w:themeFill="accent4" w:themeFillTint="33"/>
            <w:vAlign w:val="center"/>
          </w:tcPr>
          <w:p w14:paraId="472890B7" w14:textId="77777777" w:rsidR="0000588F" w:rsidRPr="00B64364" w:rsidRDefault="0000588F" w:rsidP="007E0C60">
            <w:pPr>
              <w:spacing w:after="0" w:line="276" w:lineRule="auto"/>
              <w:jc w:val="center"/>
              <w:rPr>
                <w:rFonts w:eastAsia="Times New Roman" w:cs="Calibri"/>
                <w:sz w:val="16"/>
                <w:szCs w:val="16"/>
                <w:lang w:eastAsia="pl-PL"/>
              </w:rPr>
            </w:pPr>
          </w:p>
        </w:tc>
        <w:tc>
          <w:tcPr>
            <w:tcW w:w="960" w:type="dxa"/>
            <w:tcBorders>
              <w:top w:val="single" w:sz="4" w:space="0" w:color="auto"/>
              <w:left w:val="nil"/>
              <w:bottom w:val="single" w:sz="8" w:space="0" w:color="auto"/>
              <w:right w:val="nil"/>
            </w:tcBorders>
            <w:shd w:val="clear" w:color="auto" w:fill="EBDEDA" w:themeFill="accent4" w:themeFillTint="33"/>
            <w:noWrap/>
            <w:vAlign w:val="center"/>
          </w:tcPr>
          <w:p w14:paraId="7A44980A" w14:textId="77777777" w:rsidR="0000588F" w:rsidRPr="00B64364" w:rsidRDefault="0000588F" w:rsidP="007E0C60">
            <w:pPr>
              <w:spacing w:after="0" w:line="276" w:lineRule="auto"/>
              <w:jc w:val="center"/>
              <w:rPr>
                <w:rFonts w:eastAsia="Times New Roman" w:cs="Calibri"/>
                <w:sz w:val="16"/>
                <w:szCs w:val="16"/>
                <w:lang w:eastAsia="pl-PL"/>
              </w:rPr>
            </w:pP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489B67D" w14:textId="77777777" w:rsidR="0000588F" w:rsidRPr="00B64364" w:rsidRDefault="0000588F" w:rsidP="007E0C60">
            <w:pPr>
              <w:spacing w:after="0" w:line="276" w:lineRule="auto"/>
              <w:rPr>
                <w:rFonts w:eastAsia="Times New Roman" w:cs="Calibri"/>
                <w:lang w:eastAsia="pl-PL"/>
              </w:rPr>
            </w:pPr>
          </w:p>
        </w:tc>
      </w:tr>
      <w:tr w:rsidR="00A86AAD" w:rsidRPr="00B64364" w14:paraId="32D4CEEB" w14:textId="77777777" w:rsidTr="002732B2">
        <w:trPr>
          <w:trHeight w:val="315"/>
          <w:jc w:val="center"/>
        </w:trPr>
        <w:tc>
          <w:tcPr>
            <w:tcW w:w="9073" w:type="dxa"/>
            <w:gridSpan w:val="8"/>
            <w:tcBorders>
              <w:top w:val="single" w:sz="8" w:space="0" w:color="auto"/>
              <w:left w:val="single" w:sz="8" w:space="0" w:color="auto"/>
              <w:bottom w:val="single" w:sz="8" w:space="0" w:color="auto"/>
              <w:right w:val="single" w:sz="8" w:space="0" w:color="000000"/>
            </w:tcBorders>
            <w:shd w:val="clear" w:color="000000" w:fill="FFE699"/>
            <w:vAlign w:val="center"/>
            <w:hideMark/>
          </w:tcPr>
          <w:p w14:paraId="2D47B418" w14:textId="77777777" w:rsidR="00A86AAD" w:rsidRPr="00B64364" w:rsidRDefault="00A86AAD"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CEL OPERACYJNY 4.2. Poprawić stan techniczny infrastruktury publicznej</w:t>
            </w:r>
          </w:p>
        </w:tc>
      </w:tr>
      <w:tr w:rsidR="0000588F" w:rsidRPr="00B64364" w14:paraId="79DD01FA" w14:textId="77777777" w:rsidTr="002732B2">
        <w:trPr>
          <w:trHeight w:val="48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12CAD0" w14:textId="5031CB25"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4.2.1. Modernizacja sieci wodociągowych z przyłączami</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50FB654E"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76A2FB6"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1FB532CF"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056AF2F0"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72F69C74"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31F4D187" w14:textId="77777777" w:rsidTr="002732B2">
        <w:trPr>
          <w:trHeight w:val="51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A1CD21" w14:textId="5A3775C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 xml:space="preserve">4.2.2. Renowacja kanałów sanitarnych </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104747D4"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199B4584"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74C6A6F3"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03FFBBDB"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04D6728A"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r w:rsidR="0000588F" w:rsidRPr="00B64364" w14:paraId="71B06220" w14:textId="77777777" w:rsidTr="002732B2">
        <w:trPr>
          <w:trHeight w:val="480"/>
          <w:jc w:val="center"/>
        </w:trPr>
        <w:tc>
          <w:tcPr>
            <w:tcW w:w="40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8170721" w14:textId="609EC7AD"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8"/>
                <w:szCs w:val="18"/>
                <w:lang w:eastAsia="pl-PL"/>
              </w:rPr>
              <w:t>4.2.3. Renowacja przyłączy kanalizacyjnych (przykanalików sanitarnych)</w:t>
            </w:r>
          </w:p>
        </w:tc>
        <w:tc>
          <w:tcPr>
            <w:tcW w:w="960" w:type="dxa"/>
            <w:tcBorders>
              <w:top w:val="nil"/>
              <w:left w:val="nil"/>
              <w:bottom w:val="single" w:sz="8" w:space="0" w:color="auto"/>
              <w:right w:val="single" w:sz="8" w:space="0" w:color="auto"/>
            </w:tcBorders>
            <w:shd w:val="clear" w:color="auto" w:fill="EBDEDA" w:themeFill="accent4" w:themeFillTint="33"/>
            <w:vAlign w:val="center"/>
            <w:hideMark/>
          </w:tcPr>
          <w:p w14:paraId="467943B8"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3527D5AB" w14:textId="77777777" w:rsidR="0000588F" w:rsidRPr="00B64364" w:rsidRDefault="0000588F"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single" w:sz="8" w:space="0" w:color="auto"/>
            </w:tcBorders>
            <w:shd w:val="clear" w:color="auto" w:fill="auto"/>
            <w:vAlign w:val="center"/>
            <w:hideMark/>
          </w:tcPr>
          <w:p w14:paraId="543CC335"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960" w:type="dxa"/>
            <w:tcBorders>
              <w:top w:val="nil"/>
              <w:left w:val="nil"/>
              <w:bottom w:val="single" w:sz="8" w:space="0" w:color="auto"/>
              <w:right w:val="nil"/>
            </w:tcBorders>
            <w:shd w:val="clear" w:color="auto" w:fill="EBDEDA" w:themeFill="accent4" w:themeFillTint="33"/>
            <w:vAlign w:val="center"/>
            <w:hideMark/>
          </w:tcPr>
          <w:p w14:paraId="3A19AA09" w14:textId="77777777" w:rsidR="0000588F" w:rsidRPr="00B64364" w:rsidRDefault="0000588F" w:rsidP="007E0C60">
            <w:pPr>
              <w:spacing w:after="0" w:line="276" w:lineRule="auto"/>
              <w:jc w:val="center"/>
              <w:rPr>
                <w:rFonts w:eastAsia="Times New Roman" w:cs="Calibri"/>
                <w:sz w:val="16"/>
                <w:szCs w:val="16"/>
                <w:lang w:eastAsia="pl-PL"/>
              </w:rPr>
            </w:pPr>
            <w:r w:rsidRPr="00B64364">
              <w:rPr>
                <w:rFonts w:eastAsia="Times New Roman" w:cs="Calibri"/>
                <w:sz w:val="16"/>
                <w:szCs w:val="16"/>
                <w:lang w:eastAsia="pl-PL"/>
              </w:rPr>
              <w:t> </w:t>
            </w:r>
          </w:p>
        </w:tc>
        <w:tc>
          <w:tcPr>
            <w:tcW w:w="1150" w:type="dxa"/>
            <w:tcBorders>
              <w:top w:val="nil"/>
              <w:left w:val="single" w:sz="8" w:space="0" w:color="auto"/>
              <w:bottom w:val="single" w:sz="8" w:space="0" w:color="auto"/>
              <w:right w:val="single" w:sz="8" w:space="0" w:color="auto"/>
            </w:tcBorders>
            <w:shd w:val="clear" w:color="auto" w:fill="EBDEDA" w:themeFill="accent4" w:themeFillTint="33"/>
            <w:noWrap/>
            <w:vAlign w:val="center"/>
            <w:hideMark/>
          </w:tcPr>
          <w:p w14:paraId="059CF6B0" w14:textId="77777777" w:rsidR="0000588F" w:rsidRPr="00B64364" w:rsidRDefault="0000588F" w:rsidP="007E0C60">
            <w:pPr>
              <w:spacing w:after="0" w:line="276" w:lineRule="auto"/>
              <w:rPr>
                <w:rFonts w:eastAsia="Times New Roman" w:cs="Calibri"/>
                <w:lang w:eastAsia="pl-PL"/>
              </w:rPr>
            </w:pPr>
            <w:r w:rsidRPr="00B64364">
              <w:rPr>
                <w:rFonts w:eastAsia="Times New Roman" w:cs="Calibri"/>
                <w:lang w:eastAsia="pl-PL"/>
              </w:rPr>
              <w:t> </w:t>
            </w:r>
          </w:p>
        </w:tc>
      </w:tr>
    </w:tbl>
    <w:p w14:paraId="16B15B91" w14:textId="77777777" w:rsidR="00A86AAD" w:rsidRDefault="00A86AAD" w:rsidP="007E0C60">
      <w:pPr>
        <w:spacing w:line="276" w:lineRule="auto"/>
        <w:jc w:val="both"/>
        <w:rPr>
          <w:i/>
          <w:sz w:val="20"/>
          <w:szCs w:val="20"/>
        </w:rPr>
      </w:pPr>
      <w:r w:rsidRPr="00B64364">
        <w:rPr>
          <w:i/>
          <w:sz w:val="20"/>
          <w:szCs w:val="20"/>
        </w:rPr>
        <w:t xml:space="preserve">Źródło: opracowanie własne Urząd Miasta Włocławek </w:t>
      </w:r>
    </w:p>
    <w:p w14:paraId="10CF87C2" w14:textId="77777777" w:rsidR="00793E02" w:rsidRPr="00B64364" w:rsidRDefault="00793E02" w:rsidP="007E0C60">
      <w:pPr>
        <w:spacing w:line="276" w:lineRule="auto"/>
        <w:jc w:val="both"/>
        <w:rPr>
          <w:i/>
          <w:sz w:val="20"/>
          <w:szCs w:val="20"/>
        </w:rPr>
      </w:pPr>
    </w:p>
    <w:p w14:paraId="3D21246F" w14:textId="65B01CCF" w:rsidR="00F54D44" w:rsidRPr="00B64364" w:rsidRDefault="007A6B4D" w:rsidP="007E0C60">
      <w:pPr>
        <w:pStyle w:val="Nagwek1"/>
        <w:numPr>
          <w:ilvl w:val="0"/>
          <w:numId w:val="1"/>
        </w:numPr>
        <w:spacing w:line="276" w:lineRule="auto"/>
        <w:rPr>
          <w:lang w:eastAsia="pl-PL"/>
        </w:rPr>
      </w:pPr>
      <w:bookmarkStart w:id="1763" w:name="_Toc182570287"/>
      <w:r w:rsidRPr="00B64364">
        <w:rPr>
          <w:lang w:eastAsia="pl-PL"/>
        </w:rPr>
        <w:t>System z</w:t>
      </w:r>
      <w:r w:rsidR="00F54D44" w:rsidRPr="00B64364">
        <w:rPr>
          <w:lang w:eastAsia="pl-PL"/>
        </w:rPr>
        <w:t>arządzani</w:t>
      </w:r>
      <w:r w:rsidRPr="00B64364">
        <w:rPr>
          <w:lang w:eastAsia="pl-PL"/>
        </w:rPr>
        <w:t>a</w:t>
      </w:r>
      <w:r w:rsidR="00F54D44" w:rsidRPr="00B64364">
        <w:rPr>
          <w:lang w:eastAsia="pl-PL"/>
        </w:rPr>
        <w:t xml:space="preserve"> realizacją program</w:t>
      </w:r>
      <w:r w:rsidRPr="00B64364">
        <w:rPr>
          <w:lang w:eastAsia="pl-PL"/>
        </w:rPr>
        <w:t>u</w:t>
      </w:r>
      <w:r w:rsidR="00F54D44" w:rsidRPr="00B64364">
        <w:rPr>
          <w:lang w:eastAsia="pl-PL"/>
        </w:rPr>
        <w:t xml:space="preserve"> rewitalizacji</w:t>
      </w:r>
      <w:bookmarkEnd w:id="1763"/>
    </w:p>
    <w:p w14:paraId="09A2FA28" w14:textId="77777777" w:rsidR="00A06B0B" w:rsidRPr="00B64364" w:rsidRDefault="00A06B0B" w:rsidP="007E0C60">
      <w:pPr>
        <w:spacing w:line="276" w:lineRule="auto"/>
        <w:jc w:val="both"/>
        <w:rPr>
          <w:lang w:eastAsia="pl-PL"/>
        </w:rPr>
      </w:pPr>
      <w:bookmarkStart w:id="1764" w:name="_Hlk505695766"/>
    </w:p>
    <w:p w14:paraId="62577C5F" w14:textId="66982421" w:rsidR="00A06B0B" w:rsidRPr="00B64364" w:rsidRDefault="00A06B0B" w:rsidP="007E0C60">
      <w:pPr>
        <w:spacing w:line="276" w:lineRule="auto"/>
        <w:jc w:val="both"/>
        <w:rPr>
          <w:lang w:eastAsia="pl-PL"/>
        </w:rPr>
      </w:pPr>
      <w:r w:rsidRPr="00B64364">
        <w:rPr>
          <w:lang w:eastAsia="pl-PL"/>
        </w:rPr>
        <w:t>W programowaniu Gminnego Programu Rewitalizacji Miasta Włocławek na lata 2018-2028 uczestniczył m.in. Zespół powołany Zarządzeniem nr 225/2016 Prezydenta Miasta Włocławek z dnia 27 lipca 2016 r w sprawie realizacji projektu pn. „Śródmieście na drodze do zmian – opracowanie narzędzi aktywizacji zawodowej i społecznej mieszkańców centrum Włocławka”. W wyniku podjęcia Uchwały nr XLVI/91/2018 Rady Miasta Włocławek z dnia 17 lipca 2018 roku w sprawie przyjęcia Gminnego Programu Rewitalizacji Miasta Włocławek na lata 2018-2028 (zmienionego Uchwałą nr XL/127/2021 Rady Miasta Włocławek z dnia 26 października 2021 roku) nastąpił etap wdrażania i zarządzania Programem prowadzony w strukturze organizacyjnej Urzędu Miasta Włocławek poprzez:</w:t>
      </w:r>
    </w:p>
    <w:p w14:paraId="514B2BB7" w14:textId="77777777" w:rsidR="00A06B0B" w:rsidRPr="00B64364" w:rsidRDefault="00A06B0B" w:rsidP="007E0C60">
      <w:pPr>
        <w:pStyle w:val="Akapitzlist"/>
        <w:numPr>
          <w:ilvl w:val="0"/>
          <w:numId w:val="35"/>
        </w:numPr>
        <w:ind w:left="360"/>
        <w:jc w:val="both"/>
        <w:rPr>
          <w:lang w:eastAsia="pl-PL"/>
        </w:rPr>
      </w:pPr>
      <w:r w:rsidRPr="00B64364">
        <w:rPr>
          <w:b/>
          <w:lang w:eastAsia="pl-PL"/>
        </w:rPr>
        <w:t>Pełnomocnika Prezydenta ds. Rewitalizacji Miasta Włocławek w randze Zastępcy Prezydenta:</w:t>
      </w:r>
    </w:p>
    <w:p w14:paraId="4BD8F833" w14:textId="520CAB55" w:rsidR="00A06B0B" w:rsidRPr="00B64364" w:rsidRDefault="00A06B0B" w:rsidP="007E0C60">
      <w:pPr>
        <w:pStyle w:val="Akapitzlist"/>
        <w:numPr>
          <w:ilvl w:val="0"/>
          <w:numId w:val="36"/>
        </w:numPr>
        <w:ind w:left="720"/>
        <w:jc w:val="both"/>
        <w:rPr>
          <w:lang w:eastAsia="pl-PL"/>
        </w:rPr>
      </w:pPr>
      <w:r w:rsidRPr="00B64364">
        <w:rPr>
          <w:lang w:eastAsia="pl-PL"/>
        </w:rPr>
        <w:t>powołanego Zarządzeniem nr 162/2017 Prezydenta Miasta Włocławek z dnia 26 czerwca 2017 roku (nieobowiązujące),</w:t>
      </w:r>
    </w:p>
    <w:p w14:paraId="5DB6ABDF" w14:textId="1B4AE11F" w:rsidR="00A06B0B" w:rsidRPr="00B64364" w:rsidRDefault="00A06B0B" w:rsidP="007E0C60">
      <w:pPr>
        <w:pStyle w:val="Akapitzlist"/>
        <w:numPr>
          <w:ilvl w:val="0"/>
          <w:numId w:val="36"/>
        </w:numPr>
        <w:ind w:left="720"/>
        <w:jc w:val="both"/>
        <w:rPr>
          <w:lang w:eastAsia="pl-PL"/>
        </w:rPr>
      </w:pPr>
      <w:r w:rsidRPr="00B64364">
        <w:rPr>
          <w:lang w:eastAsia="pl-PL"/>
        </w:rPr>
        <w:t>powołanego Zarządzeniem nr 117/2021 Prezydenta Miasta Włocławek z dnia 9 kwietnia 2021 roku (nieobowiązujące),</w:t>
      </w:r>
    </w:p>
    <w:p w14:paraId="43EC60B4" w14:textId="1A5C2F17" w:rsidR="00A06B0B" w:rsidRPr="00B64364" w:rsidRDefault="00A06B0B" w:rsidP="007E0C60">
      <w:pPr>
        <w:pStyle w:val="Akapitzlist"/>
        <w:numPr>
          <w:ilvl w:val="0"/>
          <w:numId w:val="36"/>
        </w:numPr>
        <w:ind w:left="720"/>
        <w:jc w:val="both"/>
        <w:rPr>
          <w:lang w:eastAsia="pl-PL"/>
        </w:rPr>
      </w:pPr>
      <w:r w:rsidRPr="00B64364">
        <w:rPr>
          <w:lang w:eastAsia="pl-PL"/>
        </w:rPr>
        <w:t>powołanego Zarządzeniem nr 299/2024 Prezydenta Miasta Włocławek z dnia 27 czerwca 2024 roku (obowiązujące).</w:t>
      </w:r>
    </w:p>
    <w:p w14:paraId="3781CD05" w14:textId="77777777" w:rsidR="00A06B0B" w:rsidRPr="00B64364" w:rsidRDefault="00A06B0B" w:rsidP="007E0C60">
      <w:pPr>
        <w:pStyle w:val="Akapitzlist"/>
        <w:jc w:val="both"/>
        <w:rPr>
          <w:lang w:eastAsia="pl-PL"/>
        </w:rPr>
      </w:pPr>
    </w:p>
    <w:p w14:paraId="5E46B94C" w14:textId="77777777" w:rsidR="00A06B0B" w:rsidRPr="00B64364" w:rsidRDefault="00A06B0B" w:rsidP="007E0C60">
      <w:pPr>
        <w:pStyle w:val="Akapitzlist"/>
        <w:numPr>
          <w:ilvl w:val="0"/>
          <w:numId w:val="35"/>
        </w:numPr>
        <w:ind w:left="360"/>
        <w:jc w:val="both"/>
        <w:rPr>
          <w:lang w:eastAsia="pl-PL"/>
        </w:rPr>
      </w:pPr>
      <w:r w:rsidRPr="00B64364">
        <w:rPr>
          <w:b/>
          <w:bCs/>
          <w:lang w:eastAsia="pl-PL"/>
        </w:rPr>
        <w:t xml:space="preserve">Biuro Rewitalizacji </w:t>
      </w:r>
      <w:r w:rsidRPr="00B64364">
        <w:rPr>
          <w:lang w:eastAsia="pl-PL"/>
        </w:rPr>
        <w:t>powołane w ramach struktury organizacyjnej Urzędu po uchwaleniu GPR Zarządzeniem nr 321/2018 Prezydenta Miasta Włocławek z dnia 7 listopada 2018 roku zmieniającym zarządzenie w sprawie nadania Regulaminu Organizacyjnego Urzędu Miasta Włocławek, złożone m.in. z pracowników zaangażowanych w programowanie procesu rewitalizacji w mieście.</w:t>
      </w:r>
    </w:p>
    <w:p w14:paraId="5A3F85A1" w14:textId="77777777" w:rsidR="00A06B0B" w:rsidRPr="00B64364" w:rsidRDefault="00A06B0B" w:rsidP="007E0C60">
      <w:pPr>
        <w:pStyle w:val="Akapitzlist"/>
        <w:ind w:left="360"/>
        <w:jc w:val="both"/>
        <w:rPr>
          <w:lang w:eastAsia="pl-PL"/>
        </w:rPr>
      </w:pPr>
      <w:r w:rsidRPr="00B64364">
        <w:rPr>
          <w:bCs/>
          <w:lang w:eastAsia="pl-PL"/>
        </w:rPr>
        <w:t xml:space="preserve">Proces zarządzania realizacją założeń gminnego programu rewitalizacji wpłynął na potrzebę przekształcenia Biura Rewitalizacji w </w:t>
      </w:r>
      <w:r w:rsidRPr="00B64364">
        <w:rPr>
          <w:b/>
          <w:bCs/>
          <w:lang w:eastAsia="pl-PL"/>
        </w:rPr>
        <w:t>Wydział  Rewitalizacji</w:t>
      </w:r>
      <w:r w:rsidRPr="00B64364">
        <w:rPr>
          <w:lang w:eastAsia="pl-PL"/>
        </w:rPr>
        <w:t xml:space="preserve"> oraz rozszerzenia jego zadań o m.in. udział w pozyskiwaniu zewnętrznych środków finansowych, a w szczególności Unii Europejskiej, na rzecz procesu rewitalizacji. Przedmiotowa zmiana nastąpiła na podstawie Zarządzenia nr 519/2019 Prezydenta Miasta Włocławek z dnia 27 grudnia 2019 roku zmieniającego zarządzenie w sprawie nadania Regulaminu Organizacyjnego Urzędu Miasta Włocławek.</w:t>
      </w:r>
    </w:p>
    <w:p w14:paraId="51F65657" w14:textId="77777777" w:rsidR="00A06B0B" w:rsidRPr="00B64364" w:rsidRDefault="00A06B0B" w:rsidP="007E0C60">
      <w:pPr>
        <w:pStyle w:val="Akapitzlist"/>
        <w:ind w:left="360"/>
        <w:jc w:val="both"/>
        <w:rPr>
          <w:lang w:eastAsia="pl-PL"/>
        </w:rPr>
      </w:pPr>
      <w:r w:rsidRPr="00B64364">
        <w:rPr>
          <w:lang w:eastAsia="pl-PL"/>
        </w:rPr>
        <w:t xml:space="preserve">W okresie od 2018 do 2024 roku miały miejsce kilkukrotne zmiany Regulaminu Organizacyjnego Urzędu Miasta Włocławek. Obecnie efektywną realizację zadań Gminy Miasto Włocławek, w tym zadań związanych z </w:t>
      </w:r>
      <w:r w:rsidRPr="00B64364">
        <w:rPr>
          <w:b/>
          <w:lang w:eastAsia="pl-PL"/>
        </w:rPr>
        <w:t>procesem rewitalizacji</w:t>
      </w:r>
      <w:r w:rsidRPr="00B64364">
        <w:rPr>
          <w:lang w:eastAsia="pl-PL"/>
        </w:rPr>
        <w:t>, określa Zarządzenie nr 366/2024 Prezydenta Miasta Włocławek z dnia 27 sierpnia 2024 roku w sprawie nadania Regulaminu Organizacyjnego Urzędu Miasta Włocławek.</w:t>
      </w:r>
    </w:p>
    <w:p w14:paraId="65924584" w14:textId="77777777" w:rsidR="00A06B0B" w:rsidRPr="00B64364" w:rsidRDefault="00A06B0B" w:rsidP="007E0C60">
      <w:pPr>
        <w:pStyle w:val="Akapitzlist"/>
        <w:ind w:left="360"/>
        <w:jc w:val="both"/>
        <w:rPr>
          <w:lang w:eastAsia="pl-PL"/>
        </w:rPr>
      </w:pPr>
    </w:p>
    <w:p w14:paraId="725B342C" w14:textId="77777777" w:rsidR="00A06B0B" w:rsidRPr="00B64364" w:rsidRDefault="00A06B0B" w:rsidP="007E0C60">
      <w:pPr>
        <w:pStyle w:val="Akapitzlist"/>
        <w:numPr>
          <w:ilvl w:val="0"/>
          <w:numId w:val="35"/>
        </w:numPr>
        <w:ind w:left="360"/>
        <w:jc w:val="both"/>
        <w:rPr>
          <w:lang w:eastAsia="pl-PL"/>
        </w:rPr>
      </w:pPr>
      <w:r w:rsidRPr="00B64364">
        <w:rPr>
          <w:b/>
          <w:bCs/>
          <w:lang w:eastAsia="pl-PL"/>
        </w:rPr>
        <w:t xml:space="preserve">Zespół ds. wdrażania projektów Gminnego Programu Rewitalizacji </w:t>
      </w:r>
      <w:r w:rsidRPr="00B64364">
        <w:rPr>
          <w:bCs/>
          <w:lang w:eastAsia="pl-PL"/>
        </w:rPr>
        <w:t>został</w:t>
      </w:r>
      <w:r w:rsidRPr="00B64364">
        <w:rPr>
          <w:b/>
          <w:bCs/>
          <w:lang w:eastAsia="pl-PL"/>
        </w:rPr>
        <w:t xml:space="preserve"> </w:t>
      </w:r>
      <w:r w:rsidRPr="00B64364">
        <w:rPr>
          <w:bCs/>
          <w:lang w:eastAsia="pl-PL"/>
        </w:rPr>
        <w:t xml:space="preserve">powołany po uchwaleniu Gminnego Programu Rewitalizacji </w:t>
      </w:r>
      <w:r w:rsidRPr="00B64364">
        <w:t>Zarządzeniem nr 511/2019 Prezydenta Miasta Włocławek z dnia 18 grudnia 2019 roku.</w:t>
      </w:r>
      <w:r w:rsidRPr="00B64364">
        <w:rPr>
          <w:lang w:eastAsia="pl-PL"/>
        </w:rPr>
        <w:t xml:space="preserve"> </w:t>
      </w:r>
    </w:p>
    <w:p w14:paraId="2FED83C1" w14:textId="77777777" w:rsidR="00A06B0B" w:rsidRPr="00B64364" w:rsidRDefault="00A06B0B" w:rsidP="007E0C60">
      <w:pPr>
        <w:pStyle w:val="Akapitzlist"/>
        <w:ind w:left="360"/>
        <w:jc w:val="both"/>
        <w:rPr>
          <w:lang w:eastAsia="pl-PL"/>
        </w:rPr>
      </w:pPr>
      <w:r w:rsidRPr="00B64364">
        <w:rPr>
          <w:bCs/>
          <w:lang w:eastAsia="pl-PL"/>
        </w:rPr>
        <w:t xml:space="preserve">W wyniku zmian organizacyjnych w Urzędzie Miasta Włocławek, Zarządzeniem  </w:t>
      </w:r>
      <w:r w:rsidRPr="00B64364">
        <w:rPr>
          <w:lang w:eastAsia="pl-PL"/>
        </w:rPr>
        <w:t xml:space="preserve">nr 118/2021 Prezydenta Miasta Włocławek z dnia 9 kwietnia 2021 roku oraz Zarządzeniem nr 4/2022 Prezydenta Miasta Włocławek z dnia 17 stycznia 2022 roku nastąpiły </w:t>
      </w:r>
      <w:r w:rsidRPr="00B64364">
        <w:rPr>
          <w:bCs/>
          <w:lang w:eastAsia="pl-PL"/>
        </w:rPr>
        <w:t xml:space="preserve">aktualizacje składu osobowego </w:t>
      </w:r>
      <w:r w:rsidRPr="00B64364">
        <w:rPr>
          <w:lang w:eastAsia="pl-PL"/>
        </w:rPr>
        <w:t>Zespołu ds. wdrażania projektów Gminnego Programu Rewitalizacji.</w:t>
      </w:r>
    </w:p>
    <w:p w14:paraId="45E4620C" w14:textId="77777777" w:rsidR="00A06B0B" w:rsidRPr="00B64364" w:rsidRDefault="00A06B0B" w:rsidP="007E0C60">
      <w:pPr>
        <w:pStyle w:val="Akapitzlist"/>
        <w:ind w:left="360"/>
        <w:jc w:val="both"/>
        <w:rPr>
          <w:lang w:eastAsia="pl-PL"/>
        </w:rPr>
      </w:pPr>
      <w:r w:rsidRPr="00B64364">
        <w:rPr>
          <w:lang w:eastAsia="pl-PL"/>
        </w:rPr>
        <w:t xml:space="preserve">Obecnie obowiązuje Zarządzenie nr 305/2024 Prezydenta Miasta Włocławek z dnia 3 lipca 2024 roku w sprawie powołania Zespołu ds. wdrażania projektów Gminnego Programu Rewitalizacji </w:t>
      </w:r>
      <w:r w:rsidRPr="00B64364">
        <w:t>w liczbie 20 osób, będących przedstawicielami wydziałów Urzędu i ich komórek organizacyjnych kluczowych  dla procesu rewitalizacji jak: Biuro Prawne, Wydział Finansów, Wydział Rewitalizacji, Wydział Nadzoru Właścicielskiego i Gospodarki Komunalnej, Wydział Inwestycji i Zamówień Publicznych, Centrum Obsługi Inwestora, Centrum Organizacji Pozarządowych i Wolontariatu, Miejski Ośrodek pomocy Rodzinie, Miejskie Budownictwo Mieszkaniowe Sp. z o.o., Powiatowy Urząd Pracy, Straż Miejska we Włocławku, Wydział Edukacji, Zdrowia i Polityki Społecznej, Wydział Gospodarowania Mieniem Komunalnym,  Wydział Kultury, Promocji i Komunikacji Społecznej, Wydział Rozwoju Miasta, Wydział Urbanistyki i Architektury.</w:t>
      </w:r>
    </w:p>
    <w:p w14:paraId="53731C14" w14:textId="77777777" w:rsidR="00633069" w:rsidRPr="00B64364" w:rsidRDefault="00633069" w:rsidP="007E0C60">
      <w:pPr>
        <w:pStyle w:val="Akapitzlist"/>
        <w:ind w:left="768"/>
        <w:jc w:val="both"/>
        <w:rPr>
          <w:lang w:eastAsia="pl-PL"/>
        </w:rPr>
      </w:pPr>
    </w:p>
    <w:p w14:paraId="02090988" w14:textId="4803ACE3" w:rsidR="00633069" w:rsidRPr="00B64364" w:rsidRDefault="00633069" w:rsidP="007E0C60">
      <w:pPr>
        <w:shd w:val="clear" w:color="auto" w:fill="F4CDC8" w:themeFill="accent2" w:themeFillTint="33"/>
        <w:spacing w:line="276" w:lineRule="auto"/>
        <w:jc w:val="both"/>
        <w:rPr>
          <w:b/>
          <w:lang w:eastAsia="pl-PL"/>
        </w:rPr>
      </w:pPr>
      <w:r w:rsidRPr="00B64364">
        <w:rPr>
          <w:b/>
          <w:lang w:eastAsia="pl-PL"/>
        </w:rPr>
        <w:t xml:space="preserve">Pełnomocnik </w:t>
      </w:r>
      <w:r w:rsidR="00A06B0B" w:rsidRPr="00B64364">
        <w:rPr>
          <w:b/>
          <w:lang w:eastAsia="pl-PL"/>
        </w:rPr>
        <w:t>Prezydenta ds. Rewitalizacji Miasta Włocławek odpowiada za koordynację w zakresie:</w:t>
      </w:r>
    </w:p>
    <w:p w14:paraId="0B6D87C9" w14:textId="77777777" w:rsidR="00A06B0B" w:rsidRPr="00B64364" w:rsidRDefault="00A06B0B" w:rsidP="007E0C60">
      <w:pPr>
        <w:pStyle w:val="Akapitzlist"/>
        <w:numPr>
          <w:ilvl w:val="0"/>
          <w:numId w:val="37"/>
        </w:numPr>
        <w:spacing w:after="0"/>
        <w:jc w:val="both"/>
        <w:rPr>
          <w:lang w:eastAsia="pl-PL"/>
        </w:rPr>
      </w:pPr>
      <w:r w:rsidRPr="00B64364">
        <w:rPr>
          <w:lang w:eastAsia="pl-PL"/>
        </w:rPr>
        <w:t>realizacji Gminnego Programu Rewitalizacji Miasta Włocławek, w szczególności: wdrażanie, nadzór nad realizacją projektów i przedsięwzięć rewitalizacyjnych ujętych w Programie, monitorowanie i ocenę realizacji Programu, aktualizację Programu, informację i promocję procesu rewitalizacji,</w:t>
      </w:r>
    </w:p>
    <w:p w14:paraId="03FEDF4C" w14:textId="77777777" w:rsidR="00A06B0B" w:rsidRPr="00B64364" w:rsidRDefault="00A06B0B" w:rsidP="007E0C60">
      <w:pPr>
        <w:pStyle w:val="Akapitzlist"/>
        <w:numPr>
          <w:ilvl w:val="0"/>
          <w:numId w:val="37"/>
        </w:numPr>
        <w:spacing w:after="0"/>
        <w:jc w:val="both"/>
        <w:rPr>
          <w:lang w:eastAsia="pl-PL"/>
        </w:rPr>
      </w:pPr>
      <w:r w:rsidRPr="00B64364">
        <w:rPr>
          <w:lang w:eastAsia="pl-PL"/>
        </w:rPr>
        <w:t xml:space="preserve">współpracy z zewnętrznymi podmiotami realizującymi zadania wynikające z Programu </w:t>
      </w:r>
      <w:r w:rsidRPr="00B64364">
        <w:rPr>
          <w:lang w:eastAsia="pl-PL"/>
        </w:rPr>
        <w:br/>
        <w:t xml:space="preserve">lub z nim powiązane,     </w:t>
      </w:r>
    </w:p>
    <w:p w14:paraId="63C91FB4" w14:textId="77777777" w:rsidR="00A06B0B" w:rsidRPr="00B64364" w:rsidRDefault="00A06B0B" w:rsidP="007E0C60">
      <w:pPr>
        <w:pStyle w:val="Akapitzlist"/>
        <w:numPr>
          <w:ilvl w:val="0"/>
          <w:numId w:val="37"/>
        </w:numPr>
        <w:spacing w:after="0"/>
        <w:jc w:val="both"/>
        <w:rPr>
          <w:lang w:eastAsia="pl-PL"/>
        </w:rPr>
      </w:pPr>
      <w:r w:rsidRPr="00B64364">
        <w:rPr>
          <w:lang w:eastAsia="pl-PL"/>
        </w:rPr>
        <w:t>współpracy pomiędzy komórkami organizacyjnymi Urzędu Miasta Włocławek, miejskimi jednostkami organizacyjnymi Miasta Włocławek oraz pozostałymi interesariuszami rewitalizacji w zakresie realizacji Programu i procesu rewitalizacji.</w:t>
      </w:r>
    </w:p>
    <w:p w14:paraId="35D225F7" w14:textId="77777777" w:rsidR="00A06B0B" w:rsidRPr="00B64364" w:rsidRDefault="00A06B0B" w:rsidP="007E0C60">
      <w:pPr>
        <w:spacing w:after="0" w:line="276" w:lineRule="auto"/>
        <w:jc w:val="both"/>
        <w:rPr>
          <w:lang w:eastAsia="pl-PL"/>
        </w:rPr>
      </w:pPr>
    </w:p>
    <w:p w14:paraId="65A6E8F1" w14:textId="77777777" w:rsidR="00A06B0B" w:rsidRPr="00B64364" w:rsidRDefault="00A06B0B" w:rsidP="007E0C60">
      <w:pPr>
        <w:spacing w:after="0" w:line="276" w:lineRule="auto"/>
        <w:jc w:val="both"/>
        <w:rPr>
          <w:rFonts w:ascii="Arial Narrow" w:hAnsi="Arial Narrow"/>
          <w:sz w:val="24"/>
          <w:szCs w:val="24"/>
        </w:rPr>
      </w:pPr>
      <w:r w:rsidRPr="00B64364">
        <w:rPr>
          <w:lang w:eastAsia="pl-PL"/>
        </w:rPr>
        <w:t>Pełnomocnikiem Prezydenta ds. Rewitalizacji Miasta Włocławek jest osoba w randze Zastępcy Prezydenta, której podlega m.in. Wydział Rewitalizacji. Ponadto Pełnomocnik Włocławek kieruje Zespołem ds. wdrażania projektów Gminnego Programu Rewitalizacji.</w:t>
      </w:r>
    </w:p>
    <w:p w14:paraId="2713C472" w14:textId="77777777" w:rsidR="00A06B0B" w:rsidRPr="00B64364" w:rsidRDefault="00A06B0B" w:rsidP="007E0C60">
      <w:pPr>
        <w:spacing w:after="0" w:line="276" w:lineRule="auto"/>
        <w:jc w:val="both"/>
        <w:rPr>
          <w:lang w:eastAsia="pl-PL"/>
        </w:rPr>
      </w:pPr>
    </w:p>
    <w:p w14:paraId="302DEF3F" w14:textId="32DDFAE8" w:rsidR="00633069" w:rsidRPr="00B64364" w:rsidRDefault="00633069" w:rsidP="007E0C60">
      <w:pPr>
        <w:shd w:val="clear" w:color="auto" w:fill="F4CDC8" w:themeFill="accent2" w:themeFillTint="33"/>
        <w:spacing w:line="276" w:lineRule="auto"/>
        <w:jc w:val="both"/>
        <w:rPr>
          <w:b/>
          <w:lang w:eastAsia="pl-PL"/>
        </w:rPr>
      </w:pPr>
      <w:r w:rsidRPr="00B64364">
        <w:rPr>
          <w:b/>
          <w:lang w:eastAsia="pl-PL"/>
        </w:rPr>
        <w:t xml:space="preserve">Do zadań </w:t>
      </w:r>
      <w:r w:rsidR="00B00E1E" w:rsidRPr="00B64364">
        <w:rPr>
          <w:b/>
          <w:lang w:eastAsia="pl-PL"/>
        </w:rPr>
        <w:t>Wydziału Rewitalizacji należy</w:t>
      </w:r>
      <w:r w:rsidRPr="00B64364">
        <w:rPr>
          <w:b/>
          <w:lang w:eastAsia="pl-PL"/>
        </w:rPr>
        <w:t>:</w:t>
      </w:r>
    </w:p>
    <w:p w14:paraId="67538CA7" w14:textId="77777777" w:rsidR="00BE6ADD" w:rsidRPr="00B64364" w:rsidRDefault="00BE6ADD" w:rsidP="007E0C60">
      <w:pPr>
        <w:pStyle w:val="Akapitzlist"/>
        <w:numPr>
          <w:ilvl w:val="0"/>
          <w:numId w:val="38"/>
        </w:numPr>
        <w:spacing w:after="0"/>
        <w:jc w:val="both"/>
        <w:rPr>
          <w:lang w:eastAsia="pl-PL"/>
        </w:rPr>
      </w:pPr>
      <w:r w:rsidRPr="00B64364">
        <w:rPr>
          <w:lang w:eastAsia="pl-PL"/>
        </w:rPr>
        <w:t xml:space="preserve">zarządzanie procesem rewitalizacji i koordynacja działań realizowanych przez wszystkich operatorów przedsięwzięć ujętych w </w:t>
      </w:r>
      <w:bookmarkStart w:id="1765" w:name="_Hlk12369528"/>
      <w:r w:rsidRPr="00B64364">
        <w:rPr>
          <w:lang w:eastAsia="pl-PL"/>
        </w:rPr>
        <w:t>Gminnym Programie Rewitalizacji Miasta Włocławek na lata 2018-2028</w:t>
      </w:r>
      <w:bookmarkEnd w:id="1765"/>
      <w:r w:rsidRPr="00B64364">
        <w:rPr>
          <w:lang w:eastAsia="pl-PL"/>
        </w:rPr>
        <w:t>, zwanego dalej GPR;</w:t>
      </w:r>
    </w:p>
    <w:p w14:paraId="0B47DB62" w14:textId="77777777" w:rsidR="00BE6ADD" w:rsidRPr="00B64364" w:rsidRDefault="00BE6ADD" w:rsidP="007E0C60">
      <w:pPr>
        <w:pStyle w:val="Akapitzlist"/>
        <w:numPr>
          <w:ilvl w:val="0"/>
          <w:numId w:val="38"/>
        </w:numPr>
        <w:spacing w:after="0"/>
        <w:jc w:val="both"/>
        <w:rPr>
          <w:lang w:eastAsia="pl-PL"/>
        </w:rPr>
      </w:pPr>
      <w:r w:rsidRPr="00B64364">
        <w:rPr>
          <w:lang w:eastAsia="pl-PL"/>
        </w:rPr>
        <w:t>współpraca z Zespołem ds. wdrażania projektów GPR i obsługa jego prac;</w:t>
      </w:r>
    </w:p>
    <w:p w14:paraId="5EB7E39D" w14:textId="77777777" w:rsidR="00BE6ADD" w:rsidRPr="00B64364" w:rsidRDefault="00BE6ADD" w:rsidP="007E0C60">
      <w:pPr>
        <w:pStyle w:val="Akapitzlist"/>
        <w:numPr>
          <w:ilvl w:val="0"/>
          <w:numId w:val="38"/>
        </w:numPr>
        <w:spacing w:after="0"/>
        <w:jc w:val="both"/>
        <w:rPr>
          <w:lang w:eastAsia="pl-PL"/>
        </w:rPr>
      </w:pPr>
      <w:r w:rsidRPr="00B64364">
        <w:rPr>
          <w:lang w:eastAsia="pl-PL"/>
        </w:rPr>
        <w:t>współpraca z komórkami organizacyjnymi Urzędu, miejskimi jednostkami organizacyjnymi, organizacjami pozarządowymi oraz innymi interesariuszami działań rewitalizacyjnych;</w:t>
      </w:r>
    </w:p>
    <w:p w14:paraId="4FA3F3E6" w14:textId="77777777" w:rsidR="00BE6ADD" w:rsidRPr="00B64364" w:rsidRDefault="00BE6ADD" w:rsidP="007E0C60">
      <w:pPr>
        <w:pStyle w:val="Akapitzlist"/>
        <w:numPr>
          <w:ilvl w:val="0"/>
          <w:numId w:val="38"/>
        </w:numPr>
        <w:spacing w:after="0"/>
        <w:jc w:val="both"/>
        <w:rPr>
          <w:lang w:eastAsia="pl-PL"/>
        </w:rPr>
      </w:pPr>
      <w:r w:rsidRPr="00B64364">
        <w:rPr>
          <w:lang w:eastAsia="pl-PL"/>
        </w:rPr>
        <w:t>udział w procesie planowania przestrzennego Miasta;</w:t>
      </w:r>
    </w:p>
    <w:p w14:paraId="5FD08DAD" w14:textId="77777777" w:rsidR="00BE6ADD" w:rsidRPr="00B64364" w:rsidRDefault="00BE6ADD" w:rsidP="007E0C60">
      <w:pPr>
        <w:pStyle w:val="Akapitzlist"/>
        <w:numPr>
          <w:ilvl w:val="0"/>
          <w:numId w:val="38"/>
        </w:numPr>
        <w:spacing w:after="0"/>
        <w:jc w:val="both"/>
        <w:rPr>
          <w:lang w:eastAsia="pl-PL"/>
        </w:rPr>
      </w:pPr>
      <w:r w:rsidRPr="00B64364">
        <w:rPr>
          <w:lang w:eastAsia="pl-PL"/>
        </w:rPr>
        <w:t>analizowanie i opiniowanie regionalnych projektów i programów, realizowanych przez samorząd Województwa Kujawsko-Pomorskiego, pod kątem ich zgodności z GPR;</w:t>
      </w:r>
    </w:p>
    <w:p w14:paraId="5ED81EDB" w14:textId="77777777" w:rsidR="00BE6ADD" w:rsidRPr="00B64364" w:rsidRDefault="00BE6ADD" w:rsidP="007E0C60">
      <w:pPr>
        <w:pStyle w:val="Akapitzlist"/>
        <w:numPr>
          <w:ilvl w:val="0"/>
          <w:numId w:val="38"/>
        </w:numPr>
        <w:spacing w:after="0"/>
        <w:jc w:val="both"/>
        <w:rPr>
          <w:lang w:eastAsia="pl-PL"/>
        </w:rPr>
      </w:pPr>
      <w:r w:rsidRPr="00B64364">
        <w:rPr>
          <w:lang w:eastAsia="pl-PL"/>
        </w:rPr>
        <w:t>prowadzenie działań szkoleniowych i udzielanie wsparcia merytorycznego dla osób realizujących proces rewitalizacji;</w:t>
      </w:r>
    </w:p>
    <w:p w14:paraId="24249ED0" w14:textId="77777777" w:rsidR="00BE6ADD" w:rsidRPr="00B64364" w:rsidRDefault="00BE6ADD" w:rsidP="007E0C60">
      <w:pPr>
        <w:pStyle w:val="Akapitzlist"/>
        <w:numPr>
          <w:ilvl w:val="0"/>
          <w:numId w:val="38"/>
        </w:numPr>
        <w:spacing w:after="0"/>
        <w:jc w:val="both"/>
        <w:rPr>
          <w:lang w:eastAsia="pl-PL"/>
        </w:rPr>
      </w:pPr>
      <w:r w:rsidRPr="00B64364">
        <w:rPr>
          <w:lang w:eastAsia="pl-PL"/>
        </w:rPr>
        <w:t xml:space="preserve">monitorowanie procesu realizacji GPR oraz przekazywanie corocznych sprawozdań Prezydentowi i Komitetowi Rewitalizacji, a także okresowych sprawozdań do Instytucji Zarządzającej Regionalnym Programem Operacyjnym Województwa Kujawsko-Pomorskiego; </w:t>
      </w:r>
      <w:bookmarkStart w:id="1766" w:name="_Hlk148016091"/>
    </w:p>
    <w:p w14:paraId="2BED5094" w14:textId="77777777" w:rsidR="00BE6ADD" w:rsidRPr="00B64364" w:rsidRDefault="00BE6ADD" w:rsidP="007E0C60">
      <w:pPr>
        <w:pStyle w:val="Akapitzlist"/>
        <w:numPr>
          <w:ilvl w:val="0"/>
          <w:numId w:val="38"/>
        </w:numPr>
        <w:spacing w:after="0"/>
        <w:jc w:val="both"/>
        <w:rPr>
          <w:lang w:eastAsia="pl-PL"/>
        </w:rPr>
      </w:pPr>
      <w:r w:rsidRPr="00B64364">
        <w:rPr>
          <w:lang w:eastAsia="pl-PL"/>
        </w:rPr>
        <w:t>przeprowadzanie okresowej oceny aktualności i stopnia realizacji GPR</w:t>
      </w:r>
      <w:bookmarkEnd w:id="1766"/>
      <w:r w:rsidRPr="00B64364">
        <w:rPr>
          <w:lang w:eastAsia="pl-PL"/>
        </w:rPr>
        <w:t>;</w:t>
      </w:r>
    </w:p>
    <w:p w14:paraId="4A390E63" w14:textId="77777777" w:rsidR="00BE6ADD" w:rsidRPr="00B64364" w:rsidRDefault="00BE6ADD" w:rsidP="007E0C60">
      <w:pPr>
        <w:pStyle w:val="Akapitzlist"/>
        <w:numPr>
          <w:ilvl w:val="0"/>
          <w:numId w:val="38"/>
        </w:numPr>
        <w:spacing w:after="0"/>
        <w:jc w:val="both"/>
        <w:rPr>
          <w:lang w:eastAsia="pl-PL"/>
        </w:rPr>
      </w:pPr>
      <w:r w:rsidRPr="00B64364">
        <w:rPr>
          <w:lang w:eastAsia="pl-PL"/>
        </w:rPr>
        <w:t>przygotowanie i przeprowadzenie procedury zmiany GPR, o ile zaistnieje taka potrzeba;</w:t>
      </w:r>
    </w:p>
    <w:p w14:paraId="09E9D6E4" w14:textId="77777777" w:rsidR="00BE6ADD" w:rsidRPr="00B64364" w:rsidRDefault="00BE6ADD" w:rsidP="007E0C60">
      <w:pPr>
        <w:pStyle w:val="Akapitzlist"/>
        <w:numPr>
          <w:ilvl w:val="0"/>
          <w:numId w:val="38"/>
        </w:numPr>
        <w:spacing w:after="0"/>
        <w:jc w:val="both"/>
        <w:rPr>
          <w:lang w:eastAsia="pl-PL"/>
        </w:rPr>
      </w:pPr>
      <w:r w:rsidRPr="00B64364">
        <w:rPr>
          <w:lang w:eastAsia="pl-PL"/>
        </w:rPr>
        <w:t>współpraca z Komitetem Rewitalizacji i obsługa jego prac;</w:t>
      </w:r>
    </w:p>
    <w:p w14:paraId="6AE5A405" w14:textId="77777777" w:rsidR="00BE6ADD" w:rsidRPr="00B64364" w:rsidRDefault="00BE6ADD" w:rsidP="007E0C60">
      <w:pPr>
        <w:pStyle w:val="Akapitzlist"/>
        <w:numPr>
          <w:ilvl w:val="0"/>
          <w:numId w:val="38"/>
        </w:numPr>
        <w:spacing w:after="0"/>
        <w:jc w:val="both"/>
        <w:rPr>
          <w:lang w:eastAsia="pl-PL"/>
        </w:rPr>
      </w:pPr>
      <w:r w:rsidRPr="00B64364">
        <w:rPr>
          <w:lang w:eastAsia="pl-PL"/>
        </w:rPr>
        <w:t>utrzymywanie stałej platformy współpracy i wymiany informacji z interesariuszami rewitalizacji;</w:t>
      </w:r>
    </w:p>
    <w:p w14:paraId="06D240B1" w14:textId="77777777" w:rsidR="00BE6ADD" w:rsidRPr="00B64364" w:rsidRDefault="00BE6ADD" w:rsidP="007E0C60">
      <w:pPr>
        <w:pStyle w:val="Akapitzlist"/>
        <w:numPr>
          <w:ilvl w:val="0"/>
          <w:numId w:val="38"/>
        </w:numPr>
        <w:spacing w:after="0"/>
        <w:jc w:val="both"/>
        <w:rPr>
          <w:lang w:eastAsia="pl-PL"/>
        </w:rPr>
      </w:pPr>
      <w:r w:rsidRPr="00B64364">
        <w:rPr>
          <w:lang w:eastAsia="pl-PL"/>
        </w:rPr>
        <w:t>prowadzenie działań informacyjno-promocyjnych związanych z rewitalizacją, w tym m.in. strony internetowej rewitalizacja.wloclawek.eu;</w:t>
      </w:r>
    </w:p>
    <w:p w14:paraId="4B0876EE" w14:textId="77777777" w:rsidR="00BE6ADD" w:rsidRPr="00B64364" w:rsidRDefault="00BE6ADD" w:rsidP="007E0C60">
      <w:pPr>
        <w:pStyle w:val="Akapitzlist"/>
        <w:numPr>
          <w:ilvl w:val="0"/>
          <w:numId w:val="38"/>
        </w:numPr>
        <w:spacing w:after="0"/>
        <w:jc w:val="both"/>
        <w:rPr>
          <w:lang w:eastAsia="pl-PL"/>
        </w:rPr>
      </w:pPr>
      <w:bookmarkStart w:id="1767" w:name="_Hlk27999971"/>
      <w:r w:rsidRPr="00B64364">
        <w:rPr>
          <w:lang w:eastAsia="pl-PL"/>
        </w:rPr>
        <w:t>wdrażanie przedsięwzięć zawartych w GPR, których podmiotem realizującym jest Wydział Rewitalizacji, w tym związanych z prowadzeniem kawiarni obywatelskiej „Śródmieście Cafe”</w:t>
      </w:r>
      <w:bookmarkEnd w:id="1767"/>
      <w:r w:rsidRPr="00B64364">
        <w:rPr>
          <w:lang w:eastAsia="pl-PL"/>
        </w:rPr>
        <w:t xml:space="preserve">; </w:t>
      </w:r>
    </w:p>
    <w:p w14:paraId="1EC75DE2" w14:textId="77777777" w:rsidR="00BE6ADD" w:rsidRPr="00B64364" w:rsidRDefault="00BE6ADD" w:rsidP="007E0C60">
      <w:pPr>
        <w:pStyle w:val="Akapitzlist"/>
        <w:numPr>
          <w:ilvl w:val="0"/>
          <w:numId w:val="38"/>
        </w:numPr>
        <w:spacing w:after="0"/>
        <w:jc w:val="both"/>
        <w:rPr>
          <w:lang w:eastAsia="pl-PL"/>
        </w:rPr>
      </w:pPr>
      <w:bookmarkStart w:id="1768" w:name="_Hlk28000012"/>
      <w:r w:rsidRPr="00B64364">
        <w:rPr>
          <w:lang w:eastAsia="pl-PL"/>
        </w:rPr>
        <w:t>udział w pozyskiwaniu zewnętrznych środków finansowych, w tym pochodzących ze źródeł zagranicznych, na rzecz procesu rewitalizacji</w:t>
      </w:r>
      <w:bookmarkEnd w:id="1768"/>
      <w:r w:rsidRPr="00B64364">
        <w:rPr>
          <w:lang w:eastAsia="pl-PL"/>
        </w:rPr>
        <w:t>;</w:t>
      </w:r>
    </w:p>
    <w:p w14:paraId="61695D46" w14:textId="77777777" w:rsidR="00BE6ADD" w:rsidRPr="00B64364" w:rsidRDefault="00BE6ADD" w:rsidP="007E0C60">
      <w:pPr>
        <w:pStyle w:val="Akapitzlist"/>
        <w:numPr>
          <w:ilvl w:val="0"/>
          <w:numId w:val="38"/>
        </w:numPr>
        <w:spacing w:after="0"/>
        <w:jc w:val="both"/>
        <w:rPr>
          <w:lang w:eastAsia="pl-PL"/>
        </w:rPr>
      </w:pPr>
      <w:bookmarkStart w:id="1769" w:name="_Hlk148016119"/>
      <w:r w:rsidRPr="00B64364">
        <w:rPr>
          <w:lang w:eastAsia="pl-PL"/>
        </w:rPr>
        <w:t>realizacja projektów o charakterze suplementarnym wobec GPR, współfinansowanych ze środków zewnętrznych</w:t>
      </w:r>
      <w:bookmarkEnd w:id="1769"/>
      <w:r w:rsidRPr="00B64364">
        <w:rPr>
          <w:lang w:eastAsia="pl-PL"/>
        </w:rPr>
        <w:t>.</w:t>
      </w:r>
    </w:p>
    <w:p w14:paraId="10F69048" w14:textId="77777777" w:rsidR="00BE6ADD" w:rsidRPr="00B64364" w:rsidRDefault="00BE6ADD" w:rsidP="007E0C60">
      <w:pPr>
        <w:pStyle w:val="Akapitzlist"/>
        <w:spacing w:after="0"/>
        <w:ind w:left="360"/>
        <w:jc w:val="both"/>
        <w:rPr>
          <w:lang w:eastAsia="pl-PL"/>
        </w:rPr>
      </w:pPr>
    </w:p>
    <w:p w14:paraId="5E09CE28" w14:textId="77777777" w:rsidR="00BE6ADD" w:rsidRPr="00B64364" w:rsidRDefault="00BE6ADD" w:rsidP="007E0C60">
      <w:pPr>
        <w:spacing w:line="276" w:lineRule="auto"/>
        <w:jc w:val="both"/>
        <w:rPr>
          <w:lang w:eastAsia="pl-PL"/>
        </w:rPr>
      </w:pPr>
      <w:r w:rsidRPr="00B64364">
        <w:rPr>
          <w:lang w:eastAsia="pl-PL"/>
        </w:rPr>
        <w:t xml:space="preserve">Wydziałem Rewitalizacji kieruje Dyrektor Wydziału Rewitalizacji. </w:t>
      </w:r>
    </w:p>
    <w:p w14:paraId="0222804F" w14:textId="0A6B377F" w:rsidR="00BE6ADD" w:rsidRPr="00B64364" w:rsidRDefault="00BE6ADD" w:rsidP="007E0C60">
      <w:pPr>
        <w:spacing w:line="276" w:lineRule="auto"/>
        <w:jc w:val="both"/>
        <w:rPr>
          <w:bCs/>
          <w:lang w:eastAsia="pl-PL"/>
        </w:rPr>
      </w:pPr>
      <w:bookmarkStart w:id="1770" w:name="_Hlk504487382"/>
      <w:r w:rsidRPr="00B64364">
        <w:rPr>
          <w:lang w:eastAsia="pl-PL"/>
        </w:rPr>
        <w:t xml:space="preserve">Ponadto, poza powołaniem Wydziału Rewitalizacji, </w:t>
      </w:r>
      <w:r w:rsidRPr="00B64364">
        <w:rPr>
          <w:bCs/>
          <w:lang w:eastAsia="pl-PL"/>
        </w:rPr>
        <w:t>poszczególne komórki organizacyjne Urzędu Miasta Włocławek – operatorzy przedsięwzięć/projektów zyskali nowe kompetencje i obowiązki wynikające z realizacji Programu.</w:t>
      </w:r>
    </w:p>
    <w:p w14:paraId="71E73EE3" w14:textId="68B6755D" w:rsidR="006F0C72" w:rsidRPr="00B64364" w:rsidRDefault="00633069" w:rsidP="007E0C60">
      <w:pPr>
        <w:shd w:val="clear" w:color="auto" w:fill="F4CDC8" w:themeFill="accent2" w:themeFillTint="33"/>
        <w:spacing w:line="276" w:lineRule="auto"/>
        <w:jc w:val="both"/>
        <w:rPr>
          <w:lang w:eastAsia="pl-PL"/>
        </w:rPr>
      </w:pPr>
      <w:r w:rsidRPr="00B64364">
        <w:rPr>
          <w:b/>
          <w:shd w:val="clear" w:color="auto" w:fill="F4CDC8" w:themeFill="accent2" w:themeFillTint="33"/>
          <w:lang w:eastAsia="pl-PL"/>
        </w:rPr>
        <w:t xml:space="preserve">Zespół ds. wdrażania projektów </w:t>
      </w:r>
      <w:bookmarkEnd w:id="1770"/>
      <w:r w:rsidR="000B5609" w:rsidRPr="00B64364">
        <w:rPr>
          <w:b/>
          <w:shd w:val="clear" w:color="auto" w:fill="F4CDC8" w:themeFill="accent2" w:themeFillTint="33"/>
          <w:lang w:eastAsia="pl-PL"/>
        </w:rPr>
        <w:t>Gminnego Programu Rewitalizacji</w:t>
      </w:r>
      <w:r w:rsidR="006F0C72" w:rsidRPr="00B64364">
        <w:rPr>
          <w:b/>
          <w:shd w:val="clear" w:color="auto" w:fill="F4CDC8" w:themeFill="accent2" w:themeFillTint="33"/>
          <w:lang w:eastAsia="pl-PL"/>
        </w:rPr>
        <w:t>:</w:t>
      </w:r>
      <w:r w:rsidRPr="00B64364">
        <w:rPr>
          <w:lang w:eastAsia="pl-PL"/>
        </w:rPr>
        <w:t xml:space="preserve"> </w:t>
      </w:r>
    </w:p>
    <w:p w14:paraId="15E9F4C1" w14:textId="77777777" w:rsidR="000B5609" w:rsidRPr="00B64364" w:rsidRDefault="000B5609" w:rsidP="007E0C60">
      <w:pPr>
        <w:spacing w:line="276" w:lineRule="auto"/>
        <w:jc w:val="both"/>
        <w:rPr>
          <w:bCs/>
          <w:lang w:eastAsia="pl-PL"/>
        </w:rPr>
      </w:pPr>
      <w:r w:rsidRPr="00B64364">
        <w:rPr>
          <w:bCs/>
          <w:lang w:eastAsia="pl-PL"/>
        </w:rPr>
        <w:t>Zespół został powołany w celu współpracy przy wdrażaniu, monitorowaniu i aktualizacji Gminnego Programu Rewitalizacji Miasta Włocławek na lata 2018- 2028.</w:t>
      </w:r>
    </w:p>
    <w:p w14:paraId="4B5F6036" w14:textId="77777777" w:rsidR="000B5609" w:rsidRPr="00B64364" w:rsidRDefault="000B5609" w:rsidP="007E0C60">
      <w:pPr>
        <w:spacing w:line="276" w:lineRule="auto"/>
        <w:jc w:val="both"/>
        <w:rPr>
          <w:bCs/>
          <w:lang w:eastAsia="pl-PL"/>
        </w:rPr>
      </w:pPr>
      <w:r w:rsidRPr="00B64364">
        <w:rPr>
          <w:bCs/>
          <w:lang w:eastAsia="pl-PL"/>
        </w:rPr>
        <w:t>Zakres zadań Zespołu obejmuje w szczególności:</w:t>
      </w:r>
    </w:p>
    <w:p w14:paraId="24FAD820" w14:textId="77777777" w:rsidR="000B5609" w:rsidRPr="00B64364" w:rsidRDefault="000B5609" w:rsidP="007E0C60">
      <w:pPr>
        <w:pStyle w:val="Akapitzlist"/>
        <w:numPr>
          <w:ilvl w:val="0"/>
          <w:numId w:val="39"/>
        </w:numPr>
        <w:spacing w:after="0"/>
        <w:jc w:val="both"/>
        <w:rPr>
          <w:bCs/>
          <w:lang w:eastAsia="pl-PL"/>
        </w:rPr>
      </w:pPr>
      <w:r w:rsidRPr="00B64364">
        <w:rPr>
          <w:bCs/>
          <w:lang w:eastAsia="pl-PL"/>
        </w:rPr>
        <w:t xml:space="preserve">bieżącą realizację podstawowych przedsięwzięć rewitalizacyjnych ujętych na liście głównych projektów/przedsięwzięć rewitalizacyjnych Gminnego Programu Rewitalizacji Miasta Włocławek </w:t>
      </w:r>
      <w:r w:rsidRPr="00B64364">
        <w:rPr>
          <w:bCs/>
          <w:lang w:eastAsia="pl-PL"/>
        </w:rPr>
        <w:br/>
        <w:t>na lata 2018-2028,</w:t>
      </w:r>
    </w:p>
    <w:p w14:paraId="46421BAA" w14:textId="77777777" w:rsidR="000B5609" w:rsidRPr="00B64364" w:rsidRDefault="000B5609" w:rsidP="007E0C60">
      <w:pPr>
        <w:pStyle w:val="Akapitzlist"/>
        <w:numPr>
          <w:ilvl w:val="0"/>
          <w:numId w:val="39"/>
        </w:numPr>
        <w:spacing w:after="0"/>
        <w:jc w:val="both"/>
        <w:rPr>
          <w:bCs/>
          <w:lang w:eastAsia="pl-PL"/>
        </w:rPr>
      </w:pPr>
      <w:r w:rsidRPr="00B64364">
        <w:rPr>
          <w:bCs/>
          <w:lang w:eastAsia="pl-PL"/>
        </w:rPr>
        <w:t>analizę i ocenę realizacji przedsięwzięć ujętych w Gminnym Programie Rewitalizacji,</w:t>
      </w:r>
    </w:p>
    <w:p w14:paraId="712C3301" w14:textId="77777777" w:rsidR="000B5609" w:rsidRPr="00B64364" w:rsidRDefault="000B5609" w:rsidP="007E0C60">
      <w:pPr>
        <w:pStyle w:val="Akapitzlist"/>
        <w:numPr>
          <w:ilvl w:val="0"/>
          <w:numId w:val="39"/>
        </w:numPr>
        <w:spacing w:after="0"/>
        <w:jc w:val="both"/>
        <w:rPr>
          <w:bCs/>
          <w:lang w:eastAsia="pl-PL"/>
        </w:rPr>
      </w:pPr>
      <w:r w:rsidRPr="00B64364">
        <w:rPr>
          <w:bCs/>
          <w:lang w:eastAsia="pl-PL"/>
        </w:rPr>
        <w:t>identyfikowanie problemów i wskazywanie możliwości eliminowania przeszkód w realizacji przedsięwzięć rewitalizacyjnych,</w:t>
      </w:r>
    </w:p>
    <w:p w14:paraId="47AD9CEE" w14:textId="77777777" w:rsidR="000B5609" w:rsidRPr="00B64364" w:rsidRDefault="000B5609" w:rsidP="007E0C60">
      <w:pPr>
        <w:pStyle w:val="Akapitzlist"/>
        <w:numPr>
          <w:ilvl w:val="0"/>
          <w:numId w:val="39"/>
        </w:numPr>
        <w:spacing w:after="0"/>
        <w:jc w:val="both"/>
        <w:rPr>
          <w:bCs/>
          <w:lang w:eastAsia="pl-PL"/>
        </w:rPr>
      </w:pPr>
      <w:r w:rsidRPr="00B64364">
        <w:rPr>
          <w:bCs/>
          <w:lang w:eastAsia="pl-PL"/>
        </w:rPr>
        <w:t>udzielanie Pełnomocnikowi Prezydenta ds. Rewitalizacji Miasta Włocławek, Wydziałowi Kultury, Promocji i Komunikacji Społecznej oraz Wydziałowi Rewitalizacji przez członków Zespołu, bieżących informacji w zakresie realizowanych głównych przedsięwzięć/projektów rewitalizacyjnych,</w:t>
      </w:r>
    </w:p>
    <w:p w14:paraId="6A6A4221" w14:textId="77777777" w:rsidR="000B5609" w:rsidRPr="00B64364" w:rsidRDefault="000B5609" w:rsidP="007E0C60">
      <w:pPr>
        <w:pStyle w:val="Akapitzlist"/>
        <w:numPr>
          <w:ilvl w:val="0"/>
          <w:numId w:val="39"/>
        </w:numPr>
        <w:spacing w:after="0"/>
        <w:jc w:val="both"/>
        <w:rPr>
          <w:bCs/>
          <w:lang w:eastAsia="pl-PL"/>
        </w:rPr>
      </w:pPr>
      <w:r w:rsidRPr="00B64364">
        <w:rPr>
          <w:bCs/>
          <w:lang w:eastAsia="pl-PL"/>
        </w:rPr>
        <w:t>współpraca z Komitetem Rewitalizacji,</w:t>
      </w:r>
    </w:p>
    <w:p w14:paraId="0977ECDE" w14:textId="77777777" w:rsidR="000B5609" w:rsidRPr="00B64364" w:rsidRDefault="000B5609" w:rsidP="007E0C60">
      <w:pPr>
        <w:pStyle w:val="Akapitzlist"/>
        <w:numPr>
          <w:ilvl w:val="0"/>
          <w:numId w:val="39"/>
        </w:numPr>
        <w:spacing w:after="0"/>
        <w:jc w:val="both"/>
        <w:rPr>
          <w:bCs/>
          <w:lang w:eastAsia="pl-PL"/>
        </w:rPr>
      </w:pPr>
      <w:r w:rsidRPr="00B64364">
        <w:rPr>
          <w:bCs/>
          <w:lang w:eastAsia="pl-PL"/>
        </w:rPr>
        <w:t>konsultowanie z Pełnomocnikiem Prezydenta ds. Rewitalizacji Miasta Włocławek dokumentów strategicznych dotyczących obszaru rewitalizacji,</w:t>
      </w:r>
    </w:p>
    <w:p w14:paraId="58C6C44F" w14:textId="77777777" w:rsidR="000B5609" w:rsidRPr="00B64364" w:rsidRDefault="000B5609" w:rsidP="007E0C60">
      <w:pPr>
        <w:pStyle w:val="Akapitzlist"/>
        <w:numPr>
          <w:ilvl w:val="0"/>
          <w:numId w:val="39"/>
        </w:numPr>
        <w:spacing w:after="0"/>
        <w:jc w:val="both"/>
        <w:rPr>
          <w:bCs/>
          <w:lang w:eastAsia="pl-PL"/>
        </w:rPr>
      </w:pPr>
      <w:r w:rsidRPr="00B64364">
        <w:rPr>
          <w:bCs/>
          <w:lang w:eastAsia="pl-PL"/>
        </w:rPr>
        <w:t>czynny udział w aktualizacji Gminnego Programu Rewitalizacji.</w:t>
      </w:r>
    </w:p>
    <w:p w14:paraId="5C65E55C" w14:textId="77777777" w:rsidR="000B5609" w:rsidRPr="00B64364" w:rsidRDefault="000B5609" w:rsidP="007E0C60">
      <w:pPr>
        <w:pStyle w:val="Akapitzlist"/>
        <w:spacing w:after="0"/>
        <w:ind w:left="360"/>
        <w:jc w:val="both"/>
        <w:rPr>
          <w:bCs/>
          <w:lang w:eastAsia="pl-PL"/>
        </w:rPr>
      </w:pPr>
    </w:p>
    <w:p w14:paraId="4C1CF262" w14:textId="77777777" w:rsidR="000B5609" w:rsidRPr="00B64364" w:rsidRDefault="000B5609" w:rsidP="007E0C60">
      <w:pPr>
        <w:spacing w:line="276" w:lineRule="auto"/>
        <w:jc w:val="both"/>
        <w:rPr>
          <w:lang w:eastAsia="pl-PL"/>
        </w:rPr>
      </w:pPr>
      <w:r w:rsidRPr="00B64364">
        <w:rPr>
          <w:lang w:eastAsia="pl-PL"/>
        </w:rPr>
        <w:t xml:space="preserve">W skład Zespołu ds. wdrażania projektów GPR zostali powołani przez Prezydenta Miasta Włocławek przedstawiciele poszczególnych komórek organizacyjnych miasta (operatorzy przedsięwzięć/ projektów), realizujących bezpośrednio bądź pośrednio zadania ujęte w GPR, a także przedstawiciele spółek miejskich i innych podmiotów zaangażowanych w proces rewitalizacji. Skład osobowy został określony na podstawie listy zatwierdzonych uchwałą projektów stanowiących integralną część Gminnego Programu Rewitalizacji. </w:t>
      </w:r>
      <w:r w:rsidRPr="00B64364">
        <w:rPr>
          <w:bCs/>
          <w:lang w:eastAsia="pl-PL"/>
        </w:rPr>
        <w:t xml:space="preserve">W pracach Zespołu mogą uczestniczyć wskazani pracownicy merytoryczni podmiotu realizującego odpowiedzialni za realizację danego przedsięwzięcia/projektu. </w:t>
      </w:r>
      <w:r w:rsidRPr="00B64364">
        <w:rPr>
          <w:lang w:eastAsia="pl-PL"/>
        </w:rPr>
        <w:t xml:space="preserve">Zespołowi przewodniczy Pełnomocnik Prezydenta ds. Rewitalizacji Miasta Włocławek, a jego obsługę techniczną i organizacyjną zapewnia Wydział Rewitalizacji. Członkowie Zespołu wykonują zadania w ramach swoich obowiązków służbowych. Ich zadaniem jest także ścisła współpraca z Wydziałem Rewitalizacji odpowiedzialnym za zarządzanie, koordynowanie i monitorowanie procesu rewitalizacji w mieście. </w:t>
      </w:r>
    </w:p>
    <w:p w14:paraId="0D8B6C07" w14:textId="77777777" w:rsidR="000B5609" w:rsidRPr="00B64364" w:rsidRDefault="000B5609" w:rsidP="007E0C60">
      <w:pPr>
        <w:spacing w:line="276" w:lineRule="auto"/>
        <w:jc w:val="both"/>
        <w:rPr>
          <w:bCs/>
          <w:lang w:eastAsia="pl-PL"/>
        </w:rPr>
      </w:pPr>
      <w:r w:rsidRPr="00B64364">
        <w:rPr>
          <w:bCs/>
          <w:lang w:eastAsia="pl-PL"/>
        </w:rPr>
        <w:t xml:space="preserve">W pracach Zespołu mogą brać udział eksperci, przedstawiciele podmiotów uczestniczących </w:t>
      </w:r>
      <w:r w:rsidRPr="00B64364">
        <w:rPr>
          <w:bCs/>
          <w:lang w:eastAsia="pl-PL"/>
        </w:rPr>
        <w:br/>
        <w:t>w rewitalizacji oraz inne osoby zaproszone przez Przewodniczącego Zespołu. Osoby zaproszone uczestniczą w pracach Zespołu z głosem doradczym. Z uwagi na zapewnienie efektywności procesu zarządzania, w sytuacji, gdy zaistnieje taka potrzeba, dopuszcza się możliwość powołania podzespołów roboczych.</w:t>
      </w:r>
    </w:p>
    <w:p w14:paraId="38BBF487" w14:textId="77777777" w:rsidR="000B5609" w:rsidRPr="00B64364" w:rsidRDefault="000B5609" w:rsidP="007E0C60">
      <w:pPr>
        <w:spacing w:line="276" w:lineRule="auto"/>
        <w:jc w:val="both"/>
        <w:rPr>
          <w:bCs/>
          <w:lang w:eastAsia="pl-PL"/>
        </w:rPr>
      </w:pPr>
      <w:r w:rsidRPr="00B64364">
        <w:rPr>
          <w:bCs/>
          <w:lang w:eastAsia="pl-PL"/>
        </w:rPr>
        <w:t xml:space="preserve">Do operatorów przedsięwzięć/projektów należy: przygotowanie i zrealizowanie danego przedsięwzięcia/projektu zgodnie z zakresem ujętym w zestawieniu „Lista planowanych przedsięwzięć/projektów rewitalizacyjnych” (rozdział 8), rozliczenie finansowe zadania oraz jego promocja na wszystkich etapach realizacji, przekazywanie do Wydziału Rewitalizacji raportów z realizacji zadania w układzie półrocznym, według ustalonego wzoru z uwzględnieniem wskaźników realizacji celów rewitalizacji. </w:t>
      </w:r>
    </w:p>
    <w:p w14:paraId="7056DB15" w14:textId="77777777" w:rsidR="00543555" w:rsidRPr="00B64364" w:rsidRDefault="00543555" w:rsidP="007E0C60">
      <w:pPr>
        <w:spacing w:line="276" w:lineRule="auto"/>
        <w:jc w:val="both"/>
        <w:rPr>
          <w:bCs/>
          <w:lang w:eastAsia="pl-PL"/>
        </w:rPr>
      </w:pPr>
    </w:p>
    <w:p w14:paraId="34E4DF1A" w14:textId="77777777" w:rsidR="006F0C72" w:rsidRPr="00B64364" w:rsidRDefault="006F0C72" w:rsidP="007E0C60">
      <w:pPr>
        <w:shd w:val="clear" w:color="auto" w:fill="F4CDC8" w:themeFill="accent2" w:themeFillTint="33"/>
        <w:spacing w:line="276" w:lineRule="auto"/>
        <w:jc w:val="both"/>
        <w:rPr>
          <w:b/>
          <w:lang w:eastAsia="pl-PL"/>
        </w:rPr>
      </w:pPr>
      <w:r w:rsidRPr="00B64364">
        <w:rPr>
          <w:b/>
          <w:lang w:eastAsia="pl-PL"/>
        </w:rPr>
        <w:t>Komitet Rewitalizacji</w:t>
      </w:r>
    </w:p>
    <w:bookmarkEnd w:id="1764"/>
    <w:p w14:paraId="0A51B020" w14:textId="77777777" w:rsidR="00C748A4" w:rsidRDefault="00C748A4" w:rsidP="007E0C60">
      <w:pPr>
        <w:spacing w:line="276" w:lineRule="auto"/>
        <w:jc w:val="both"/>
        <w:rPr>
          <w:i/>
          <w:iCs/>
          <w:lang w:eastAsia="pl-PL"/>
        </w:rPr>
      </w:pPr>
      <w:r w:rsidRPr="00B64364">
        <w:rPr>
          <w:lang w:eastAsia="pl-PL"/>
        </w:rPr>
        <w:t xml:space="preserve">W systemie zarządzania procesem rewitalizacji we Włocławku istotnym partnerem są członkowie Komitetu Rewitalizacji powołani zgodnie z ustawą o rewitalizacji oraz gminnym programem rewitalizacji. Komitet Rewitalizacji stanowi forum współpracy i dialogu interesariuszy z organami gminy. Pełni również funkcję opiniodawczo – doradczą Prezydenta. Więcej szczegółów dotyczących Komitetu Rewitalizacji i jego roli w procesie rewitalizacji zostało przedstawionych w podrozdziale </w:t>
      </w:r>
      <w:r w:rsidRPr="00B64364">
        <w:rPr>
          <w:i/>
          <w:iCs/>
          <w:lang w:eastAsia="pl-PL"/>
        </w:rPr>
        <w:t>4.4. Włączenie społeczne na etapie wdrożenia GPR.</w:t>
      </w:r>
    </w:p>
    <w:p w14:paraId="4D8D0143" w14:textId="77777777" w:rsidR="00793E02" w:rsidRDefault="00793E02" w:rsidP="007E0C60">
      <w:pPr>
        <w:spacing w:line="276" w:lineRule="auto"/>
        <w:jc w:val="both"/>
        <w:rPr>
          <w:i/>
          <w:iCs/>
          <w:lang w:eastAsia="pl-PL"/>
        </w:rPr>
      </w:pPr>
    </w:p>
    <w:p w14:paraId="2743CE45" w14:textId="77777777" w:rsidR="00793E02" w:rsidRDefault="00793E02" w:rsidP="007E0C60">
      <w:pPr>
        <w:spacing w:line="276" w:lineRule="auto"/>
        <w:jc w:val="both"/>
        <w:rPr>
          <w:i/>
          <w:iCs/>
          <w:lang w:eastAsia="pl-PL"/>
        </w:rPr>
      </w:pPr>
    </w:p>
    <w:p w14:paraId="6F4CFE70" w14:textId="77777777" w:rsidR="00793E02" w:rsidRDefault="00793E02" w:rsidP="007E0C60">
      <w:pPr>
        <w:spacing w:line="276" w:lineRule="auto"/>
        <w:jc w:val="both"/>
        <w:rPr>
          <w:i/>
          <w:iCs/>
          <w:lang w:eastAsia="pl-PL"/>
        </w:rPr>
      </w:pPr>
    </w:p>
    <w:p w14:paraId="77C9F290" w14:textId="77777777" w:rsidR="00793E02" w:rsidRPr="00B64364" w:rsidRDefault="00793E02" w:rsidP="007E0C60">
      <w:pPr>
        <w:spacing w:line="276" w:lineRule="auto"/>
        <w:jc w:val="both"/>
        <w:rPr>
          <w:lang w:eastAsia="pl-PL"/>
        </w:rPr>
      </w:pPr>
    </w:p>
    <w:p w14:paraId="49E0CA1A" w14:textId="77777777" w:rsidR="00397CCB" w:rsidRPr="00B64364" w:rsidRDefault="00185323" w:rsidP="007E0C60">
      <w:pPr>
        <w:spacing w:line="276" w:lineRule="auto"/>
        <w:jc w:val="both"/>
        <w:rPr>
          <w:lang w:eastAsia="pl-PL"/>
        </w:rPr>
      </w:pPr>
      <w:r w:rsidRPr="00B64364">
        <w:rPr>
          <w:lang w:eastAsia="pl-PL"/>
        </w:rPr>
        <w:t>Spójny system zarządzania realizacją GPR przedstawia poniższy schemat:</w:t>
      </w:r>
    </w:p>
    <w:p w14:paraId="4832A34D" w14:textId="13EC0E83" w:rsidR="00633069" w:rsidRPr="00B64364" w:rsidRDefault="00D43545" w:rsidP="007E0C60">
      <w:pPr>
        <w:pStyle w:val="Legenda"/>
        <w:spacing w:line="276" w:lineRule="auto"/>
        <w:rPr>
          <w:color w:val="auto"/>
        </w:rPr>
      </w:pPr>
      <w:bookmarkStart w:id="1771" w:name="_Toc182570226"/>
      <w:r w:rsidRPr="00B64364">
        <w:rPr>
          <w:color w:val="auto"/>
        </w:rPr>
        <w:t xml:space="preserve">Rysunek </w:t>
      </w:r>
      <w:r w:rsidR="00A17735" w:rsidRPr="00B64364">
        <w:rPr>
          <w:noProof/>
          <w:color w:val="auto"/>
        </w:rPr>
        <w:fldChar w:fldCharType="begin"/>
      </w:r>
      <w:r w:rsidR="00A17735" w:rsidRPr="00B64364">
        <w:rPr>
          <w:noProof/>
          <w:color w:val="auto"/>
        </w:rPr>
        <w:instrText xml:space="preserve"> SEQ Rysunek \* ARABIC </w:instrText>
      </w:r>
      <w:r w:rsidR="00A17735" w:rsidRPr="00B64364">
        <w:rPr>
          <w:noProof/>
          <w:color w:val="auto"/>
        </w:rPr>
        <w:fldChar w:fldCharType="separate"/>
      </w:r>
      <w:r w:rsidR="00543555" w:rsidRPr="00B64364">
        <w:rPr>
          <w:noProof/>
          <w:color w:val="auto"/>
        </w:rPr>
        <w:t>18</w:t>
      </w:r>
      <w:r w:rsidR="00A17735" w:rsidRPr="00B64364">
        <w:rPr>
          <w:noProof/>
          <w:color w:val="auto"/>
        </w:rPr>
        <w:fldChar w:fldCharType="end"/>
      </w:r>
      <w:r w:rsidRPr="00B64364">
        <w:rPr>
          <w:color w:val="auto"/>
        </w:rPr>
        <w:t xml:space="preserve">. </w:t>
      </w:r>
      <w:r w:rsidR="00DD2A79" w:rsidRPr="00B64364">
        <w:rPr>
          <w:color w:val="auto"/>
        </w:rPr>
        <w:t>Schemat zarządzania realizacją Gminnego Programu Rewitalizacji dla miasta Włocławek.</w:t>
      </w:r>
      <w:bookmarkEnd w:id="1771"/>
    </w:p>
    <w:p w14:paraId="59AFA6CD" w14:textId="15EE011C" w:rsidR="00633069" w:rsidRPr="00B64364" w:rsidRDefault="00A62E07" w:rsidP="007E0C60">
      <w:pPr>
        <w:spacing w:line="276" w:lineRule="auto"/>
        <w:jc w:val="both"/>
        <w:rPr>
          <w:lang w:eastAsia="pl-PL"/>
        </w:rPr>
      </w:pPr>
      <w:r w:rsidRPr="00B64364">
        <w:rPr>
          <w:noProof/>
          <w:lang w:eastAsia="pl-PL"/>
        </w:rPr>
        <mc:AlternateContent>
          <mc:Choice Requires="wps">
            <w:drawing>
              <wp:anchor distT="4294967295" distB="4294967295" distL="114300" distR="114300" simplePos="0" relativeHeight="251659264" behindDoc="0" locked="0" layoutInCell="1" allowOverlap="1" wp14:anchorId="1C78AFD6" wp14:editId="0280873A">
                <wp:simplePos x="0" y="0"/>
                <wp:positionH relativeFrom="column">
                  <wp:posOffset>3386455</wp:posOffset>
                </wp:positionH>
                <wp:positionV relativeFrom="paragraph">
                  <wp:posOffset>3824604</wp:posOffset>
                </wp:positionV>
                <wp:extent cx="476250" cy="0"/>
                <wp:effectExtent l="0" t="0" r="0" b="0"/>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line">
                          <a:avLst/>
                        </a:prstGeom>
                        <a:noFill/>
                        <a:ln w="6350" cap="flat" cmpd="sng" algn="ctr">
                          <a:solidFill>
                            <a:srgbClr val="A5300F"/>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063817" id="Łącznik prosty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6.65pt,301.15pt" to="304.15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" strokecolor="#a5300f" strokeweight=".5pt">
                <v:stroke joinstyle="miter"/>
                <o:lock v:ext="edit" shapetype="f"/>
              </v:line>
            </w:pict>
          </mc:Fallback>
        </mc:AlternateContent>
      </w:r>
      <w:r w:rsidR="00BF4FA4" w:rsidRPr="00B64364">
        <w:rPr>
          <w:noProof/>
          <w:lang w:eastAsia="pl-PL"/>
        </w:rPr>
        <w:drawing>
          <wp:inline distT="0" distB="0" distL="0" distR="0" wp14:anchorId="2EBA2469" wp14:editId="0DD3EB13">
            <wp:extent cx="5685790" cy="435229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5790" cy="4352290"/>
                    </a:xfrm>
                    <a:prstGeom prst="rect">
                      <a:avLst/>
                    </a:prstGeom>
                    <a:noFill/>
                  </pic:spPr>
                </pic:pic>
              </a:graphicData>
            </a:graphic>
          </wp:inline>
        </w:drawing>
      </w:r>
    </w:p>
    <w:p w14:paraId="37CC75C3" w14:textId="0C6B1ECA" w:rsidR="00D43545" w:rsidRPr="00B64364" w:rsidRDefault="00D43545" w:rsidP="007E0C60">
      <w:pPr>
        <w:spacing w:line="276" w:lineRule="auto"/>
        <w:jc w:val="both"/>
        <w:rPr>
          <w:i/>
          <w:sz w:val="20"/>
          <w:szCs w:val="20"/>
          <w:lang w:eastAsia="pl-PL"/>
        </w:rPr>
      </w:pPr>
      <w:r w:rsidRPr="00B64364">
        <w:rPr>
          <w:i/>
          <w:sz w:val="20"/>
          <w:szCs w:val="20"/>
          <w:lang w:eastAsia="pl-PL"/>
        </w:rPr>
        <w:t xml:space="preserve">Źródło: </w:t>
      </w:r>
      <w:r w:rsidR="00DB5C56" w:rsidRPr="00B64364">
        <w:rPr>
          <w:i/>
          <w:sz w:val="20"/>
          <w:szCs w:val="20"/>
          <w:lang w:eastAsia="pl-PL"/>
        </w:rPr>
        <w:t>o</w:t>
      </w:r>
      <w:r w:rsidRPr="00B64364">
        <w:rPr>
          <w:i/>
          <w:sz w:val="20"/>
          <w:szCs w:val="20"/>
          <w:lang w:eastAsia="pl-PL"/>
        </w:rPr>
        <w:t>pracowanie własne Urząd Miasta Włocławek</w:t>
      </w:r>
    </w:p>
    <w:p w14:paraId="43CCDDF5" w14:textId="77777777" w:rsidR="008474DA" w:rsidRPr="00B64364" w:rsidRDefault="008474DA" w:rsidP="007E0C60">
      <w:pPr>
        <w:spacing w:line="276" w:lineRule="auto"/>
        <w:jc w:val="both"/>
        <w:rPr>
          <w:lang w:eastAsia="pl-PL"/>
        </w:rPr>
      </w:pPr>
      <w:r w:rsidRPr="00B64364">
        <w:rPr>
          <w:lang w:eastAsia="pl-PL"/>
        </w:rPr>
        <w:t xml:space="preserve">Przedstawiony system zarządzania umożliwia skuteczne wdrażanie Gminnego Programu Rewitalizacji Miasta Włocławek, z uwzględnieniem wymogów partycypacji społecznej, a także konieczności włączenia interesariuszy, o których mowa w zapisach art. 36 ustawy wdrożeniowej, jak i art.2 ust. 2 ustawy o rewitalizacji. </w:t>
      </w:r>
    </w:p>
    <w:p w14:paraId="429EDA8B" w14:textId="77777777" w:rsidR="006F0C72" w:rsidRPr="00B64364" w:rsidRDefault="00633069" w:rsidP="007E0C60">
      <w:pPr>
        <w:shd w:val="clear" w:color="auto" w:fill="F4CDC8" w:themeFill="accent2" w:themeFillTint="33"/>
        <w:spacing w:line="276" w:lineRule="auto"/>
        <w:jc w:val="both"/>
        <w:rPr>
          <w:lang w:eastAsia="pl-PL"/>
        </w:rPr>
      </w:pPr>
      <w:r w:rsidRPr="00B64364">
        <w:rPr>
          <w:b/>
          <w:lang w:eastAsia="pl-PL"/>
        </w:rPr>
        <w:t>Koszty Zarz</w:t>
      </w:r>
      <w:r w:rsidR="00DE6306" w:rsidRPr="00B64364">
        <w:rPr>
          <w:b/>
          <w:lang w:eastAsia="pl-PL"/>
        </w:rPr>
        <w:t>ą</w:t>
      </w:r>
      <w:r w:rsidRPr="00B64364">
        <w:rPr>
          <w:b/>
          <w:lang w:eastAsia="pl-PL"/>
        </w:rPr>
        <w:t>dzania</w:t>
      </w:r>
      <w:r w:rsidRPr="00B64364">
        <w:rPr>
          <w:lang w:eastAsia="pl-PL"/>
        </w:rPr>
        <w:t xml:space="preserve"> </w:t>
      </w:r>
    </w:p>
    <w:p w14:paraId="25E88E3A" w14:textId="77777777" w:rsidR="00DD6B71" w:rsidRPr="00B64364" w:rsidRDefault="00DD6B71" w:rsidP="007E0C60">
      <w:pPr>
        <w:spacing w:line="276" w:lineRule="auto"/>
        <w:jc w:val="both"/>
        <w:rPr>
          <w:lang w:eastAsia="pl-PL"/>
        </w:rPr>
      </w:pPr>
      <w:r w:rsidRPr="00B64364">
        <w:rPr>
          <w:lang w:eastAsia="pl-PL"/>
        </w:rPr>
        <w:t xml:space="preserve">Koszt zarządzania realizacją gminnego programu rewitalizacji ponoszony jest w związku z utworzeniem w 2019 roku Biura Rewitalizacji przekształconego następnie w Wydział Rewitalizacji, </w:t>
      </w:r>
      <w:r w:rsidRPr="00B64364">
        <w:t>który koordynuje złożony i wieloaspektowy proces rewitalizacji Śródmieścia Włocławka.</w:t>
      </w:r>
      <w:r w:rsidRPr="00B64364">
        <w:rPr>
          <w:lang w:eastAsia="pl-PL"/>
        </w:rPr>
        <w:t xml:space="preserve"> Biuro/Wydział Rewitalizacji liczyły w pierwszych założeniach 5 etatów, w tym Dyrektor Biura/Wydziału. Obecnie liczba etatów została określona na poziomie 4 osób. Koszty pracownicze podlegają bieżącym zmianom i są uzależnione m.in. od kategorii zaszeregowania pracownika samorządowego, czy zmieniającej się wysokości minimalnego wynagrodzenia za pracę. Wydział Rewitalizacji zostanie docelowo przeniesiony do nowej lokalizacji w Centrum Aktywizacji i Przedsiębiorczości, kamienicy przy ulicy 3 Maja 18 we Włocławku, w której w ramach Gminnego Programu Rewitalizacji Miasta Włocławek zostało zaplanowane szereg działań rewitalizacyjnych, w tym pobudzających przedsiębiorczość i aktywność mieszkańców.</w:t>
      </w:r>
    </w:p>
    <w:p w14:paraId="65A51BF6" w14:textId="77777777" w:rsidR="00DD6B71" w:rsidRPr="00B64364" w:rsidRDefault="00DD6B71" w:rsidP="007E0C60">
      <w:pPr>
        <w:spacing w:line="276" w:lineRule="auto"/>
        <w:jc w:val="both"/>
        <w:rPr>
          <w:lang w:eastAsia="pl-PL"/>
        </w:rPr>
      </w:pPr>
      <w:r w:rsidRPr="00B64364">
        <w:rPr>
          <w:lang w:eastAsia="pl-PL"/>
        </w:rPr>
        <w:t xml:space="preserve">Jednocześnie należy wskazać, iż kosztem zarządzania procesem rewitalizacji jest wydatek związany z przygotowaniem oceny aktualności i stopnia realizacji gminnego programu rewitalizacji, realizowany co najmniej raz na trzy lata, zgodnie z założeniami art. 22 ustawy z dnia 9 października 2015 roku o rewitalizacji oraz założeniami Gminnego Programu Rewitalizacji Miasta Włocławek, rozdział 11. </w:t>
      </w:r>
      <w:r w:rsidRPr="00B64364">
        <w:rPr>
          <w:i/>
          <w:lang w:eastAsia="pl-PL"/>
        </w:rPr>
        <w:t>Ocena wdrażania programu.</w:t>
      </w:r>
      <w:r w:rsidRPr="00B64364">
        <w:rPr>
          <w:lang w:eastAsia="pl-PL"/>
        </w:rPr>
        <w:t xml:space="preserve"> Dotychczas zrealizowane zostały na zlecenie Gminy Miasto Włocławek dwie oceny procesu rewitalizacji (za okres 2018-2020 oraz 2021-2023), a koszt ich wyniósł łącznie 89 790,00 zł (brutto). </w:t>
      </w:r>
    </w:p>
    <w:p w14:paraId="0A2EA4DB" w14:textId="77777777" w:rsidR="00DD6B71" w:rsidRPr="00B64364" w:rsidRDefault="00DD6B71" w:rsidP="007E0C60">
      <w:pPr>
        <w:spacing w:line="276" w:lineRule="auto"/>
        <w:jc w:val="both"/>
        <w:rPr>
          <w:lang w:eastAsia="pl-PL"/>
        </w:rPr>
      </w:pPr>
      <w:r w:rsidRPr="00B64364">
        <w:rPr>
          <w:lang w:eastAsia="pl-PL"/>
        </w:rPr>
        <w:t xml:space="preserve">Ponadto opisana powyżej struktura zarządzania procesem rewitalizacji we Włocławku nie generuje dodatkowych kosztów dla samorządu, ponieważ funkcja Pełnomocnika Prezydenta ds. Rewitalizacji Miasta Włocławek, jak również członkowie Zespołu ds. wdrażania projektów gminnego programu rewitalizacji realizują swoje zadania w ramach obowiązków służbowych. Natomiast członkowie Komitetu Rewitalizacji wykonują swoją funkcję społecznie.  </w:t>
      </w:r>
    </w:p>
    <w:p w14:paraId="3A771C08" w14:textId="77777777" w:rsidR="00DD6B71" w:rsidRPr="00B64364" w:rsidRDefault="00DD6B71" w:rsidP="007E0C60">
      <w:pPr>
        <w:spacing w:line="276" w:lineRule="auto"/>
        <w:jc w:val="both"/>
        <w:rPr>
          <w:lang w:eastAsia="pl-PL"/>
        </w:rPr>
      </w:pPr>
      <w:r w:rsidRPr="00B64364">
        <w:rPr>
          <w:lang w:eastAsia="pl-PL"/>
        </w:rPr>
        <w:t>Jednocześnie należy przewidzieć kolejne elementy na rzecz zarządzania procesem rewitalizacji, poprawy jego efektywności, usprawnienia wdrażania przedsięwzięć, jak również pozyskiwania know-how od innych samorządów realizujących zaawansowane procesy rewitalizacji. Istotnym stają się działania edukacyjno-informacyjno-warsztatowe (szkolenia, spacery badawcze, spotkania warsztatowe i wyjazdy studyjne) dla urzędników, przedstawicieli operatorów przedsięwzięć, członków Komitetu Rewitalizacji oraz – jeśli to uzasadnione – innych kluczowych partnerów procesu. Do działań realizowanych we Włocławku (szkolenia, spacery, warsztaty) niezbędny będzie zewnętrzny facylitator spotkania, który przeprowadzi uczestników przez proces szukania rozwiązań dla przeszkód, które utrudniają lub uniemożliwiają osiągnięcie zamierzonych rezultatów wybranych aspektów procesu rewitalizacji. W zakresie wyjazdów studyjnych istotne jest ukierunkowanie się na miejsca i rozwiązania realizowane w wybranych miastach Polski, a jednocześnie będące problematycznymi do zaimplementowania w obszarze rewitalizacji Włocławka. Celem działań edukacyjno-informacyjno-warsztatowych jest również wskazanie możliwości realizacyjnych w obowiązującym systemie prawnym oraz wypracowanie otwartości uczestników na nowe rozwiązania. Koszty wymienionych działań będą trudne do oszacowania, ponieważ uzależnione są od częstotliwości spotkań, kierunków wyjazdów studyjnych, bieżących stawek dla prelegenta, transportu, czy cateringu.</w:t>
      </w:r>
    </w:p>
    <w:p w14:paraId="067B3AC6" w14:textId="77777777" w:rsidR="00DD6B71" w:rsidRPr="00B64364" w:rsidRDefault="00DD6B71" w:rsidP="007E0C60">
      <w:pPr>
        <w:spacing w:line="276" w:lineRule="auto"/>
        <w:jc w:val="both"/>
        <w:rPr>
          <w:lang w:eastAsia="pl-PL"/>
        </w:rPr>
      </w:pPr>
      <w:r w:rsidRPr="00B64364">
        <w:rPr>
          <w:lang w:eastAsia="pl-PL"/>
        </w:rPr>
        <w:t>Istotnym aspektem zarządzania procesem rewitalizacji jest aktywna gospodarka nieruchomościami, która obejmuje szereg działań związanych z porządkowaniem stanów prawnych i pozyskiwaniem nieruchomości, w tym z wykorzystaniem narzędzi Specjalnej Strefy Rewitalizacji uwzględniając działania urzędnicze, oraz z założeniem zaangażowania podmiotów zewnętrznych w celu zintensyfikowania działań w krótkim okresie czasu. W szczególności ważne są następujące działania:</w:t>
      </w:r>
    </w:p>
    <w:p w14:paraId="408A6591" w14:textId="77777777" w:rsidR="00DD6B71" w:rsidRPr="00B64364" w:rsidRDefault="00DD6B71" w:rsidP="007E0C60">
      <w:pPr>
        <w:numPr>
          <w:ilvl w:val="0"/>
          <w:numId w:val="40"/>
        </w:numPr>
        <w:spacing w:line="276" w:lineRule="auto"/>
        <w:jc w:val="both"/>
        <w:rPr>
          <w:lang w:eastAsia="pl-PL"/>
        </w:rPr>
      </w:pPr>
      <w:r w:rsidRPr="00B64364">
        <w:rPr>
          <w:lang w:eastAsia="pl-PL"/>
        </w:rPr>
        <w:t>regulowanie stanów prawnych nieruchomości (przy wykorzystaniu takich instrumentów jak zasiedzenie, wywłaszczenie, zakup, wymiana, itp.) w celu przygotowania nieruchomości pod miejskie inwestycje (społeczne  budownictwo czynszowe), zieleń urządzoną, itp.</w:t>
      </w:r>
    </w:p>
    <w:p w14:paraId="186748E4" w14:textId="77777777" w:rsidR="00DD6B71" w:rsidRPr="00B64364" w:rsidRDefault="00DD6B71" w:rsidP="007E0C60">
      <w:pPr>
        <w:numPr>
          <w:ilvl w:val="0"/>
          <w:numId w:val="40"/>
        </w:numPr>
        <w:spacing w:line="276" w:lineRule="auto"/>
        <w:jc w:val="both"/>
        <w:rPr>
          <w:lang w:eastAsia="pl-PL"/>
        </w:rPr>
      </w:pPr>
      <w:r w:rsidRPr="00B64364">
        <w:rPr>
          <w:lang w:eastAsia="pl-PL"/>
        </w:rPr>
        <w:t>wypracowanie strategii korzystania przez miasto z prawa pierwokupu oraz korzystanie z tego prawa,</w:t>
      </w:r>
    </w:p>
    <w:p w14:paraId="4D6404CE" w14:textId="77777777" w:rsidR="00DD6B71" w:rsidRPr="00B64364" w:rsidRDefault="00DD6B71" w:rsidP="007E0C60">
      <w:pPr>
        <w:numPr>
          <w:ilvl w:val="0"/>
          <w:numId w:val="40"/>
        </w:numPr>
        <w:spacing w:line="276" w:lineRule="auto"/>
        <w:jc w:val="both"/>
        <w:rPr>
          <w:lang w:eastAsia="pl-PL"/>
        </w:rPr>
      </w:pPr>
      <w:r w:rsidRPr="00B64364">
        <w:rPr>
          <w:lang w:eastAsia="pl-PL"/>
        </w:rPr>
        <w:t>wprowadzanie do treści aktów planowania przestrzennego informacji umożliwiających korzystanie przez miasto z ww. narzędzi formalnych.</w:t>
      </w:r>
    </w:p>
    <w:p w14:paraId="11193299" w14:textId="77777777" w:rsidR="00DD6B71" w:rsidRPr="00B64364" w:rsidRDefault="00DD6B71" w:rsidP="007E0C60">
      <w:pPr>
        <w:spacing w:line="276" w:lineRule="auto"/>
        <w:jc w:val="both"/>
        <w:rPr>
          <w:lang w:eastAsia="pl-PL"/>
        </w:rPr>
      </w:pPr>
      <w:r w:rsidRPr="00B64364">
        <w:rPr>
          <w:lang w:eastAsia="pl-PL"/>
        </w:rPr>
        <w:t xml:space="preserve">Aktywna gospodarka nieruchomościami prowadzona jest przez miasto z zamiarem uzyskania na obszarze rewitalizacji jak najlepszego stanu zabudowy, w szczególności mieszkaniowej. Narzędzia wywłaszczeniowe stosowane jako mechanizm regulowania stanu prawnego nieruchomości lub jako zgodny z celami GPR sposób zapobieżenia postępującej degradacji technicznej budynków, których właściciele uchylają się od utrzymania ich w należytym stanie. Koszty wymienionych działań będą trudne do oszacowania, ponieważ uzależnione są od kosztów sądowych, notarialnych, operatów szacunkowych, kosztów nabycia nieruchomości.   </w:t>
      </w:r>
    </w:p>
    <w:p w14:paraId="6681FD8C" w14:textId="77777777" w:rsidR="00633069" w:rsidRPr="00B64364" w:rsidRDefault="00633069" w:rsidP="007E0C60">
      <w:pPr>
        <w:shd w:val="clear" w:color="auto" w:fill="F4CDC8" w:themeFill="accent2" w:themeFillTint="33"/>
        <w:spacing w:line="276" w:lineRule="auto"/>
        <w:rPr>
          <w:lang w:eastAsia="pl-PL"/>
        </w:rPr>
      </w:pPr>
      <w:r w:rsidRPr="00B64364">
        <w:rPr>
          <w:b/>
          <w:bCs/>
          <w:lang w:eastAsia="pl-PL"/>
        </w:rPr>
        <w:t xml:space="preserve">System informacji i promocji </w:t>
      </w:r>
    </w:p>
    <w:p w14:paraId="0D5CB0D9" w14:textId="7441B3D5" w:rsidR="00040580" w:rsidRPr="00B64364" w:rsidRDefault="00040580" w:rsidP="007E0C60">
      <w:pPr>
        <w:spacing w:after="0" w:line="276" w:lineRule="auto"/>
        <w:contextualSpacing/>
        <w:jc w:val="both"/>
        <w:rPr>
          <w:lang w:eastAsia="pl-PL"/>
        </w:rPr>
      </w:pPr>
      <w:r w:rsidRPr="00B64364">
        <w:rPr>
          <w:lang w:eastAsia="pl-PL"/>
        </w:rPr>
        <w:t>Informacje o działaniach rewitalizacyjnych prowadzonych w mieście są na bieżąco przekazywane                za pośrednictwem dedykowanej strony internetowej h</w:t>
      </w:r>
      <w:r w:rsidRPr="00793E02">
        <w:rPr>
          <w:lang w:eastAsia="pl-PL"/>
        </w:rPr>
        <w:t>ttp</w:t>
      </w:r>
      <w:r w:rsidR="00FB5A47" w:rsidRPr="00793E02">
        <w:rPr>
          <w:lang w:eastAsia="pl-PL"/>
        </w:rPr>
        <w:t>s</w:t>
      </w:r>
      <w:r w:rsidRPr="00793E02">
        <w:rPr>
          <w:lang w:eastAsia="pl-PL"/>
        </w:rPr>
        <w:t>://</w:t>
      </w:r>
      <w:hyperlink r:id="rId60" w:history="1">
        <w:r w:rsidRPr="00793E02">
          <w:rPr>
            <w:rStyle w:val="Hipercze"/>
            <w:color w:val="auto"/>
            <w:u w:val="none"/>
            <w:lang w:eastAsia="pl-PL"/>
          </w:rPr>
          <w:t>rewitalizacja.wloclawek.eu</w:t>
        </w:r>
      </w:hyperlink>
      <w:r w:rsidRPr="00793E02">
        <w:rPr>
          <w:rStyle w:val="Hipercze"/>
          <w:color w:val="auto"/>
          <w:u w:val="none"/>
          <w:lang w:eastAsia="pl-PL"/>
        </w:rPr>
        <w:t>,</w:t>
      </w:r>
      <w:r w:rsidRPr="00793E02">
        <w:rPr>
          <w:lang w:eastAsia="pl-PL"/>
        </w:rPr>
        <w:t xml:space="preserve"> jak również strony Miasta Włocławek </w:t>
      </w:r>
      <w:hyperlink r:id="rId61" w:history="1">
        <w:r w:rsidRPr="00793E02">
          <w:rPr>
            <w:rStyle w:val="Hipercze"/>
            <w:color w:val="auto"/>
            <w:u w:val="none"/>
            <w:lang w:eastAsia="pl-PL"/>
          </w:rPr>
          <w:t>www.wloclawek.eu</w:t>
        </w:r>
      </w:hyperlink>
      <w:r w:rsidRPr="00793E02">
        <w:rPr>
          <w:lang w:eastAsia="pl-PL"/>
        </w:rPr>
        <w:t xml:space="preserve">. Jednocześnie informacje o działaniach rewitalizacyjnych dostępne są w mediach społecznościowych pod adresem  </w:t>
      </w:r>
      <w:hyperlink r:id="rId62" w:history="1">
        <w:r w:rsidRPr="00793E02">
          <w:rPr>
            <w:rStyle w:val="Hipercze"/>
            <w:color w:val="auto"/>
            <w:u w:val="none"/>
            <w:lang w:eastAsia="pl-PL"/>
          </w:rPr>
          <w:t>www.facebook.com/Rewitalizacja Wloclawek</w:t>
        </w:r>
      </w:hyperlink>
      <w:r w:rsidRPr="00793E02">
        <w:rPr>
          <w:lang w:eastAsia="pl-PL"/>
        </w:rPr>
        <w:t xml:space="preserve">, na której zamieszczane są również infografiki i materiały video, oraz fanpage Urzędu Miasta Włocławek: </w:t>
      </w:r>
      <w:hyperlink r:id="rId63" w:history="1">
        <w:r w:rsidRPr="00793E02">
          <w:rPr>
            <w:lang w:eastAsia="pl-PL"/>
          </w:rPr>
          <w:t>www.facebook.com/UMWloclawek</w:t>
        </w:r>
      </w:hyperlink>
      <w:r w:rsidRPr="00793E02">
        <w:rPr>
          <w:lang w:eastAsia="pl-PL"/>
        </w:rPr>
        <w:t>.</w:t>
      </w:r>
    </w:p>
    <w:p w14:paraId="37F92DEE" w14:textId="77777777" w:rsidR="00040580" w:rsidRPr="00B64364" w:rsidRDefault="00040580" w:rsidP="007E0C60">
      <w:pPr>
        <w:spacing w:before="100" w:beforeAutospacing="1" w:after="100" w:afterAutospacing="1" w:line="276" w:lineRule="auto"/>
        <w:jc w:val="both"/>
        <w:rPr>
          <w:lang w:eastAsia="pl-PL"/>
        </w:rPr>
      </w:pPr>
      <w:r w:rsidRPr="00B64364">
        <w:rPr>
          <w:lang w:eastAsia="pl-PL"/>
        </w:rPr>
        <w:t xml:space="preserve">Strona internetowa procesu rewitalizacji we Włocławku zawiera szczegółowe informacje o poszczególnych przedsięwzięciach/projektach wraz z ich przestrzennym umiejscowieniem na mapie obszaru rewitalizacji, informacją o stanie zaawansowania, jak również dokumentacją fotograficzną procesu. </w:t>
      </w:r>
    </w:p>
    <w:p w14:paraId="6D63C6AB" w14:textId="77777777" w:rsidR="00040580" w:rsidRPr="00B64364" w:rsidRDefault="00040580" w:rsidP="007E0C60">
      <w:pPr>
        <w:spacing w:before="100" w:beforeAutospacing="1" w:after="100" w:afterAutospacing="1" w:line="276" w:lineRule="auto"/>
        <w:jc w:val="both"/>
        <w:rPr>
          <w:lang w:eastAsia="pl-PL"/>
        </w:rPr>
      </w:pPr>
      <w:r w:rsidRPr="00B64364">
        <w:rPr>
          <w:bCs/>
          <w:lang w:eastAsia="pl-PL"/>
        </w:rPr>
        <w:t xml:space="preserve">Informacja o podejmowanych działaniach rewitalizacyjnych jest dostępna dla interesariuszy rewitalizacji  bez ograniczeń on-line. Urząd Miasta Włocławek </w:t>
      </w:r>
      <w:r w:rsidRPr="00B64364">
        <w:t xml:space="preserve">zapewnia dostępność swoich stron internetowych zgodnie z przepisami ustawy z dnia 4 kwietnia 2019 r. o dostępności cyfrowej stron internetowych i aplikacji mobilnych podmiotów publicznych. </w:t>
      </w:r>
      <w:r w:rsidRPr="00B64364">
        <w:rPr>
          <w:bCs/>
          <w:lang w:eastAsia="pl-PL"/>
        </w:rPr>
        <w:t>Strony zostały stworzone zgodnie ze</w:t>
      </w:r>
      <w:r w:rsidRPr="00B64364">
        <w:rPr>
          <w:lang w:eastAsia="pl-PL"/>
        </w:rPr>
        <w:t xml:space="preserve"> standardami W3C (HTML5) oraz WCAG2.1 (Podwójne A) w oparciu o mechanizmy ułatwiające osobom z niepełnosprawnościami dostęp do publikowanych treści. Strony są w pełni rozpoznawalne przez programy czytające dla osób niewidomych Window-Eyes, JAWS czy NVDA. Obsługa serwisu możliwa jest zarówno przy pomocy klawiatury jak i myszki. Ponadto jest wyposażona w mechanizmy ułatwiające przeglądanie treści przez osoby niedowidzące, w tym zmiana wielkości czcionki, zmiana kontrastu.</w:t>
      </w:r>
    </w:p>
    <w:p w14:paraId="27C98BB4" w14:textId="03270896" w:rsidR="00040580" w:rsidRPr="00B64364" w:rsidRDefault="00040580" w:rsidP="007E0C60">
      <w:pPr>
        <w:spacing w:line="276" w:lineRule="auto"/>
        <w:jc w:val="both"/>
        <w:rPr>
          <w:lang w:eastAsia="pl-PL"/>
        </w:rPr>
      </w:pPr>
      <w:r w:rsidRPr="00B64364">
        <w:rPr>
          <w:lang w:eastAsia="pl-PL"/>
        </w:rPr>
        <w:t>Gmina dysponuje spójnym systemem wizualizacji procesu rewitalizacji we Włocławku, wypracowanym w ramach realizacji projektu w konkursie Ministerstwa Rozwoju „Modelowa Rewitalizacja Miast”. Składają się na niego logo, wzory plakatów, dyplomów, wizytówek, tablic kierunkowych i innych elementów graficznych. Operatorzy przedsięwzięć/projektów wpisanych do GPR-u korzystają</w:t>
      </w:r>
      <w:r w:rsidR="00FB5A47" w:rsidRPr="00B64364">
        <w:rPr>
          <w:lang w:eastAsia="pl-PL"/>
        </w:rPr>
        <w:t xml:space="preserve"> </w:t>
      </w:r>
      <w:r w:rsidRPr="00B64364">
        <w:rPr>
          <w:lang w:eastAsia="pl-PL"/>
        </w:rPr>
        <w:t xml:space="preserve">z przygotowanego systemu ww. wizualizacji dla właściwej informacji i promocji procesu rewitalizacji w mieście. Operatorzy mają obowiązek </w:t>
      </w:r>
      <w:r w:rsidRPr="00B64364">
        <w:rPr>
          <w:bCs/>
          <w:lang w:eastAsia="pl-PL"/>
        </w:rPr>
        <w:t xml:space="preserve">promocji poszczególnych przedsięwzięć/projektów rewitalizacyjnych na wszystkich etapach realizacji. </w:t>
      </w:r>
      <w:r w:rsidRPr="00B64364">
        <w:rPr>
          <w:lang w:eastAsia="pl-PL"/>
        </w:rPr>
        <w:t xml:space="preserve">Jednocześnie dąży się do wskazywania podczas realizacji poszczególnych przedsięwzięć informacji, iż przedmiotowe działanie jest realizowane w ramach Gminnego Programu Rewitalizacji Miasta Włocławek.  </w:t>
      </w:r>
    </w:p>
    <w:p w14:paraId="7A013C59" w14:textId="38F21B6D" w:rsidR="00040580" w:rsidRPr="00B64364" w:rsidRDefault="00040580" w:rsidP="007E0C60">
      <w:pPr>
        <w:spacing w:line="276" w:lineRule="auto"/>
        <w:jc w:val="both"/>
        <w:rPr>
          <w:lang w:eastAsia="pl-PL"/>
        </w:rPr>
      </w:pPr>
      <w:r w:rsidRPr="00B64364">
        <w:rPr>
          <w:lang w:eastAsia="pl-PL"/>
        </w:rPr>
        <w:t xml:space="preserve">Ponadto, w ramach zrealizowanego remontu kamienicy w Śródmieściu na potrzeby prowadzenia przez Gminę Miasto Włocławek działalności rewitalizacyjnej, powstało podwórko partycypacyjne z przeznaczeniem na miejsce interakcji z interesariuszami procesu rewitalizacji. W obrębie przebudowanego obiektu działa kawiarnia obywatelska </w:t>
      </w:r>
      <w:r w:rsidRPr="00B64364">
        <w:rPr>
          <w:i/>
          <w:lang w:eastAsia="pl-PL"/>
        </w:rPr>
        <w:t>Śródmieście Cafe</w:t>
      </w:r>
      <w:r w:rsidRPr="00B64364">
        <w:rPr>
          <w:lang w:eastAsia="pl-PL"/>
        </w:rPr>
        <w:t>, stanowiąca centrum wymiany informacji i wiedzy w zakresie rewitalizacji oraz prowadząca</w:t>
      </w:r>
      <w:r w:rsidR="00067CC1" w:rsidRPr="00B64364">
        <w:rPr>
          <w:lang w:eastAsia="pl-PL"/>
        </w:rPr>
        <w:t xml:space="preserve"> </w:t>
      </w:r>
      <w:r w:rsidRPr="00B64364">
        <w:rPr>
          <w:lang w:eastAsia="pl-PL"/>
        </w:rPr>
        <w:t xml:space="preserve">działalność animacyjno-integrującą społeczność lokalną. </w:t>
      </w:r>
    </w:p>
    <w:p w14:paraId="1C7518DF" w14:textId="77777777" w:rsidR="00040580" w:rsidRPr="00B64364" w:rsidRDefault="00040580" w:rsidP="007E0C60">
      <w:pPr>
        <w:spacing w:line="276" w:lineRule="auto"/>
        <w:jc w:val="both"/>
        <w:rPr>
          <w:lang w:eastAsia="pl-PL"/>
        </w:rPr>
      </w:pPr>
      <w:r w:rsidRPr="00B64364">
        <w:rPr>
          <w:lang w:eastAsia="pl-PL"/>
        </w:rPr>
        <w:t>Dodatkowe działania informacyjno-promocyjne procesu rewitalizacji we Włocławku, których celem jest dotarcie do jak najszerszej grupy interesariuszy, są wdrażane w różnych formach i należą do nich:</w:t>
      </w:r>
    </w:p>
    <w:p w14:paraId="5347E446" w14:textId="77777777" w:rsidR="00040580" w:rsidRPr="00B64364" w:rsidRDefault="00040580" w:rsidP="007E0C60">
      <w:pPr>
        <w:pStyle w:val="Akapitzlist1"/>
        <w:numPr>
          <w:ilvl w:val="0"/>
          <w:numId w:val="41"/>
        </w:numPr>
        <w:spacing w:after="0" w:line="276" w:lineRule="auto"/>
        <w:jc w:val="both"/>
        <w:rPr>
          <w:rFonts w:eastAsia="Calibri" w:cs="Times New Roman"/>
          <w:lang w:eastAsia="pl-PL"/>
        </w:rPr>
      </w:pPr>
      <w:r w:rsidRPr="00B64364">
        <w:rPr>
          <w:rFonts w:eastAsia="Calibri" w:cs="Times New Roman"/>
          <w:lang w:eastAsia="pl-PL"/>
        </w:rPr>
        <w:t>wydawaniu bezpłatnego miesięcznika Gazety Śródmiejskiej zawierającej informacje o bieżących wydarzeniach w obszarze rewitalizacji, zaproszenia i relacje z tych wydarzeń, informacje o realizacji projektów rewitalizacyjnych,</w:t>
      </w:r>
    </w:p>
    <w:p w14:paraId="080D334A" w14:textId="77777777" w:rsidR="00040580" w:rsidRPr="00B64364" w:rsidRDefault="00040580" w:rsidP="007E0C60">
      <w:pPr>
        <w:numPr>
          <w:ilvl w:val="0"/>
          <w:numId w:val="41"/>
        </w:numPr>
        <w:spacing w:after="0" w:line="276" w:lineRule="auto"/>
        <w:jc w:val="both"/>
        <w:rPr>
          <w:lang w:eastAsia="pl-PL"/>
        </w:rPr>
      </w:pPr>
      <w:r w:rsidRPr="00B64364">
        <w:rPr>
          <w:lang w:eastAsia="pl-PL"/>
        </w:rPr>
        <w:t xml:space="preserve">konkursy plastyczne, których zadaniem jest zwrócenie uwagi interesariuszy na architekturę, przestrzeń i walory przyrodnicze Śródmieścia jako najstarszej dzielnicy Włocławka, </w:t>
      </w:r>
    </w:p>
    <w:p w14:paraId="7D7559E6" w14:textId="77777777" w:rsidR="00040580" w:rsidRPr="00B64364" w:rsidRDefault="00040580" w:rsidP="007E0C60">
      <w:pPr>
        <w:numPr>
          <w:ilvl w:val="0"/>
          <w:numId w:val="41"/>
        </w:numPr>
        <w:spacing w:after="0" w:line="276" w:lineRule="auto"/>
        <w:jc w:val="both"/>
        <w:rPr>
          <w:lang w:eastAsia="pl-PL"/>
        </w:rPr>
      </w:pPr>
      <w:r w:rsidRPr="00B64364">
        <w:rPr>
          <w:lang w:eastAsia="pl-PL"/>
        </w:rPr>
        <w:t>konkursy fotograficzne, które służą przedstawieniu pozytywnych zmian zachodzących w Śródmieściu, w tym podnoszenie jakości powietrza poprzez likwidację niskich emisji,</w:t>
      </w:r>
    </w:p>
    <w:p w14:paraId="1A06B95A" w14:textId="77777777" w:rsidR="00040580" w:rsidRPr="00B64364" w:rsidRDefault="00040580" w:rsidP="007E0C60">
      <w:pPr>
        <w:numPr>
          <w:ilvl w:val="0"/>
          <w:numId w:val="41"/>
        </w:numPr>
        <w:spacing w:after="0" w:line="276" w:lineRule="auto"/>
        <w:contextualSpacing/>
        <w:jc w:val="both"/>
        <w:rPr>
          <w:lang w:eastAsia="pl-PL"/>
        </w:rPr>
      </w:pPr>
      <w:r w:rsidRPr="00B64364">
        <w:rPr>
          <w:lang w:eastAsia="pl-PL"/>
        </w:rPr>
        <w:t>tablice informacyjne zamontowane przy ulicy Brzeskiej 2, Cyganka 6, Bulwary, na których systematycznie są umieszczane informacje, dotyczące m.in. realizowanych oraz planowanych działań rewitalizacyjnych.</w:t>
      </w:r>
    </w:p>
    <w:p w14:paraId="0F0181A6" w14:textId="77777777" w:rsidR="00040580" w:rsidRPr="00B64364" w:rsidRDefault="00040580" w:rsidP="007E0C60">
      <w:pPr>
        <w:numPr>
          <w:ilvl w:val="0"/>
          <w:numId w:val="41"/>
        </w:numPr>
        <w:spacing w:after="0" w:line="276" w:lineRule="auto"/>
        <w:contextualSpacing/>
        <w:jc w:val="both"/>
        <w:rPr>
          <w:lang w:eastAsia="pl-PL"/>
        </w:rPr>
      </w:pPr>
      <w:r w:rsidRPr="00B64364">
        <w:rPr>
          <w:lang w:eastAsia="pl-PL"/>
        </w:rPr>
        <w:t>punkt informacyjno-promocyjny pracowników Wydziału Rewitalizacji podczas Włocławskiego Forum Organizacji Pozarządowych w Centrum Kultury Browar B,</w:t>
      </w:r>
    </w:p>
    <w:p w14:paraId="47D76983" w14:textId="77777777" w:rsidR="00040580" w:rsidRPr="00B64364" w:rsidRDefault="00040580" w:rsidP="007E0C60">
      <w:pPr>
        <w:numPr>
          <w:ilvl w:val="0"/>
          <w:numId w:val="41"/>
        </w:numPr>
        <w:spacing w:after="0" w:line="276" w:lineRule="auto"/>
        <w:contextualSpacing/>
        <w:jc w:val="both"/>
        <w:rPr>
          <w:lang w:eastAsia="pl-PL"/>
        </w:rPr>
      </w:pPr>
      <w:r w:rsidRPr="00B64364">
        <w:rPr>
          <w:lang w:eastAsia="pl-PL"/>
        </w:rPr>
        <w:t>dyżury Prezydenta Włocławka i Zastępców Prezydenta Włocławka, członków Komitetu Rewitalizacji, oraz pracowników Wydziału Rewitalizacji skierowane do mieszkańców w Kawiarni Obywatelskiej „Śródmieście Cafe”,</w:t>
      </w:r>
    </w:p>
    <w:p w14:paraId="2DF7A6E0" w14:textId="77777777" w:rsidR="00040580" w:rsidRPr="00B64364" w:rsidRDefault="00040580" w:rsidP="007E0C60">
      <w:pPr>
        <w:numPr>
          <w:ilvl w:val="0"/>
          <w:numId w:val="41"/>
        </w:numPr>
        <w:spacing w:after="0" w:line="276" w:lineRule="auto"/>
        <w:contextualSpacing/>
        <w:jc w:val="both"/>
        <w:rPr>
          <w:lang w:eastAsia="pl-PL"/>
        </w:rPr>
      </w:pPr>
      <w:r w:rsidRPr="00B64364">
        <w:rPr>
          <w:lang w:eastAsia="pl-PL"/>
        </w:rPr>
        <w:t>spacery po obszarze rewitalizacji, podczas których uczestnicy są oprowadzani po najważniejszych miejscach poddanych działaniom realizowanym w ramach Gminnego Programu Rewitalizacji Miasta Włocławek,</w:t>
      </w:r>
    </w:p>
    <w:p w14:paraId="10C9A284" w14:textId="77777777" w:rsidR="00040580" w:rsidRPr="00B64364" w:rsidRDefault="00040580" w:rsidP="007E0C60">
      <w:pPr>
        <w:numPr>
          <w:ilvl w:val="0"/>
          <w:numId w:val="41"/>
        </w:numPr>
        <w:spacing w:after="0" w:line="276" w:lineRule="auto"/>
        <w:contextualSpacing/>
        <w:jc w:val="both"/>
        <w:rPr>
          <w:lang w:eastAsia="pl-PL"/>
        </w:rPr>
      </w:pPr>
      <w:r w:rsidRPr="00B64364">
        <w:rPr>
          <w:lang w:eastAsia="pl-PL"/>
        </w:rPr>
        <w:t xml:space="preserve">spacery szlakiem murali dla dzieci i młodzieży z włocławskich szkół, w czasie których prezentowane są malowidła, które powstały w centrum Włocławka w ostatnich latach. Jest to także okazja do rozmów o innych działaniach rewitalizacyjnych, o historii Włocławka, jego architekturze oraz detalach architektonicznych, </w:t>
      </w:r>
    </w:p>
    <w:p w14:paraId="226C4BD7" w14:textId="77777777" w:rsidR="00040580" w:rsidRPr="00B64364" w:rsidRDefault="00040580" w:rsidP="007E0C60">
      <w:pPr>
        <w:numPr>
          <w:ilvl w:val="0"/>
          <w:numId w:val="41"/>
        </w:numPr>
        <w:spacing w:after="0" w:line="276" w:lineRule="auto"/>
        <w:contextualSpacing/>
        <w:jc w:val="both"/>
        <w:rPr>
          <w:lang w:eastAsia="pl-PL"/>
        </w:rPr>
      </w:pPr>
      <w:r w:rsidRPr="00B64364">
        <w:rPr>
          <w:lang w:eastAsia="pl-PL"/>
        </w:rPr>
        <w:t>coroczne pikniki w Śródmieściu, w czasie których mają miejsce liczne atrakcje dla najmłodszych (dmuchańce, animacje dla dzieci, malowanie twarzy, występy artystyczne) oraz dla starszych (graficzna prezentacja działań rewitalizacyjnych, rozmowy z władzami miasta i przedstawicielami Komitetu Rewitalizacji, przedstawienie działań instytucji kultury, klubów sportowych, organizacji pozarządowych i służb mundurowych),</w:t>
      </w:r>
    </w:p>
    <w:p w14:paraId="2FA63F30" w14:textId="77777777" w:rsidR="00040580" w:rsidRPr="00B64364" w:rsidRDefault="00040580" w:rsidP="007E0C60">
      <w:pPr>
        <w:numPr>
          <w:ilvl w:val="0"/>
          <w:numId w:val="41"/>
        </w:numPr>
        <w:spacing w:after="0" w:line="276" w:lineRule="auto"/>
        <w:jc w:val="both"/>
        <w:rPr>
          <w:lang w:eastAsia="pl-PL"/>
        </w:rPr>
      </w:pPr>
      <w:r w:rsidRPr="00B64364">
        <w:rPr>
          <w:lang w:eastAsia="pl-PL"/>
        </w:rPr>
        <w:t>merytoryczna obsługa wizyt studyjnych, których tematem jest proces rewitalizacji realizowany na podstawie Gminnego Programu Rewitalizacji Miasta Włocławek,</w:t>
      </w:r>
    </w:p>
    <w:p w14:paraId="17D2E43D" w14:textId="77777777" w:rsidR="00040580" w:rsidRPr="00B64364" w:rsidRDefault="00040580" w:rsidP="007E0C60">
      <w:pPr>
        <w:numPr>
          <w:ilvl w:val="0"/>
          <w:numId w:val="41"/>
        </w:numPr>
        <w:spacing w:after="0" w:line="276" w:lineRule="auto"/>
        <w:contextualSpacing/>
        <w:jc w:val="both"/>
        <w:rPr>
          <w:lang w:eastAsia="pl-PL"/>
        </w:rPr>
      </w:pPr>
      <w:r w:rsidRPr="00B64364">
        <w:rPr>
          <w:lang w:eastAsia="pl-PL"/>
        </w:rPr>
        <w:t>wielkoformatowe plakaty na przystankach komunikacji miejskiej, związane z promocją działań o charakterze przestrzennym i technicznym w ramach GPR,</w:t>
      </w:r>
    </w:p>
    <w:p w14:paraId="108ABCCC" w14:textId="77777777" w:rsidR="00040580" w:rsidRPr="00B64364" w:rsidRDefault="00040580" w:rsidP="007E0C60">
      <w:pPr>
        <w:numPr>
          <w:ilvl w:val="0"/>
          <w:numId w:val="41"/>
        </w:numPr>
        <w:spacing w:after="0" w:line="276" w:lineRule="auto"/>
        <w:contextualSpacing/>
        <w:jc w:val="both"/>
        <w:rPr>
          <w:lang w:eastAsia="pl-PL"/>
        </w:rPr>
      </w:pPr>
      <w:r w:rsidRPr="00B64364">
        <w:rPr>
          <w:lang w:eastAsia="pl-PL"/>
        </w:rPr>
        <w:t>plakaty promujące wybrane projekty rewitalizacyjne w autobusach Miejskiego Przedsiębiorstwa Komunikacyjnego,</w:t>
      </w:r>
    </w:p>
    <w:p w14:paraId="3579A046" w14:textId="77777777" w:rsidR="00040580" w:rsidRPr="00B64364" w:rsidRDefault="00040580" w:rsidP="007E0C60">
      <w:pPr>
        <w:numPr>
          <w:ilvl w:val="0"/>
          <w:numId w:val="41"/>
        </w:numPr>
        <w:spacing w:after="0" w:line="276" w:lineRule="auto"/>
        <w:contextualSpacing/>
        <w:jc w:val="both"/>
        <w:rPr>
          <w:lang w:eastAsia="pl-PL"/>
        </w:rPr>
      </w:pPr>
      <w:r w:rsidRPr="00B64364">
        <w:rPr>
          <w:lang w:eastAsia="pl-PL"/>
        </w:rPr>
        <w:t>punkty informacyjno-promocyjne związane z promocją działań rewitalizacyjnych organizowane w trakcie Dni Włocławka.</w:t>
      </w:r>
    </w:p>
    <w:p w14:paraId="16065FD2" w14:textId="77777777" w:rsidR="00040580" w:rsidRPr="00B64364" w:rsidRDefault="00040580" w:rsidP="007E0C60">
      <w:pPr>
        <w:spacing w:after="0" w:line="276" w:lineRule="auto"/>
        <w:contextualSpacing/>
        <w:jc w:val="both"/>
        <w:rPr>
          <w:rFonts w:ascii="Arial Narrow" w:hAnsi="Arial Narrow"/>
          <w:sz w:val="24"/>
          <w:szCs w:val="24"/>
        </w:rPr>
      </w:pPr>
    </w:p>
    <w:p w14:paraId="0D96AC38" w14:textId="19149475" w:rsidR="00040580" w:rsidRDefault="00040580" w:rsidP="007E0C60">
      <w:pPr>
        <w:spacing w:line="276" w:lineRule="auto"/>
        <w:jc w:val="both"/>
        <w:rPr>
          <w:lang w:eastAsia="pl-PL"/>
        </w:rPr>
      </w:pPr>
      <w:r w:rsidRPr="00B64364">
        <w:rPr>
          <w:lang w:eastAsia="pl-PL"/>
        </w:rPr>
        <w:t>Za system informacji i promocji rewitalizacji odpowiada Wydział Rewitalizacji oraz Biuro Prezydenta.</w:t>
      </w:r>
    </w:p>
    <w:p w14:paraId="196B8376" w14:textId="77777777" w:rsidR="00793E02" w:rsidRPr="00B64364" w:rsidRDefault="00793E02" w:rsidP="007E0C60">
      <w:pPr>
        <w:spacing w:line="276" w:lineRule="auto"/>
        <w:jc w:val="both"/>
        <w:rPr>
          <w:strike/>
          <w:lang w:eastAsia="pl-PL"/>
        </w:rPr>
      </w:pPr>
    </w:p>
    <w:p w14:paraId="660D797B" w14:textId="77777777" w:rsidR="00633069" w:rsidRPr="00B64364" w:rsidRDefault="00633069" w:rsidP="007E0C60">
      <w:pPr>
        <w:shd w:val="clear" w:color="auto" w:fill="F4CDC8" w:themeFill="accent2" w:themeFillTint="33"/>
        <w:spacing w:line="276" w:lineRule="auto"/>
        <w:rPr>
          <w:b/>
          <w:lang w:eastAsia="pl-PL"/>
        </w:rPr>
      </w:pPr>
      <w:r w:rsidRPr="00B64364">
        <w:rPr>
          <w:b/>
          <w:lang w:eastAsia="pl-PL"/>
        </w:rPr>
        <w:t xml:space="preserve">Ramowy harmonogram realizacji </w:t>
      </w:r>
      <w:r w:rsidR="006E6F49" w:rsidRPr="00B64364">
        <w:rPr>
          <w:b/>
          <w:lang w:eastAsia="pl-PL"/>
        </w:rPr>
        <w:t>GPR</w:t>
      </w:r>
    </w:p>
    <w:p w14:paraId="2DFA5B6C" w14:textId="752D91B6" w:rsidR="00633069" w:rsidRPr="00B64364" w:rsidRDefault="00633069" w:rsidP="007E0C60">
      <w:pPr>
        <w:spacing w:line="276" w:lineRule="auto"/>
        <w:jc w:val="both"/>
        <w:rPr>
          <w:lang w:eastAsia="pl-PL"/>
        </w:rPr>
      </w:pPr>
      <w:r w:rsidRPr="00B64364">
        <w:rPr>
          <w:lang w:eastAsia="pl-PL"/>
        </w:rPr>
        <w:t>Ramowy harmonogram realizacji Gminnego Programu Rewitalizacji W</w:t>
      </w:r>
      <w:r w:rsidR="00FA1F1F" w:rsidRPr="00B64364">
        <w:rPr>
          <w:lang w:eastAsia="pl-PL"/>
        </w:rPr>
        <w:t>łocławka obejmuje lata 2018-2034</w:t>
      </w:r>
      <w:r w:rsidRPr="00B64364">
        <w:rPr>
          <w:lang w:eastAsia="pl-PL"/>
        </w:rPr>
        <w:t xml:space="preserve">. Szczegółowe informacje na temat realizacji programu wynikają z rozdziału </w:t>
      </w:r>
      <w:r w:rsidR="00FA1F1F" w:rsidRPr="00B64364">
        <w:rPr>
          <w:lang w:eastAsia="pl-PL"/>
        </w:rPr>
        <w:t>8</w:t>
      </w:r>
      <w:r w:rsidRPr="00B64364">
        <w:rPr>
          <w:lang w:eastAsia="pl-PL"/>
        </w:rPr>
        <w:t>. Szacunkowe ramy finansowe przedsięwzięć rewitalizacyjnych.</w:t>
      </w:r>
    </w:p>
    <w:p w14:paraId="347FD73A" w14:textId="0707E3BA" w:rsidR="00247506" w:rsidRPr="00B64364" w:rsidRDefault="00247506" w:rsidP="007E0C60">
      <w:pPr>
        <w:pStyle w:val="Legenda"/>
        <w:spacing w:line="276" w:lineRule="auto"/>
        <w:rPr>
          <w:color w:val="auto"/>
        </w:rPr>
      </w:pPr>
      <w:bookmarkStart w:id="1772" w:name="_Toc182570227"/>
      <w:r w:rsidRPr="00B64364">
        <w:rPr>
          <w:color w:val="auto"/>
        </w:rPr>
        <w:t xml:space="preserve">Rysunek </w:t>
      </w:r>
      <w:r w:rsidR="00A17735" w:rsidRPr="00B64364">
        <w:rPr>
          <w:noProof/>
          <w:color w:val="auto"/>
        </w:rPr>
        <w:fldChar w:fldCharType="begin"/>
      </w:r>
      <w:r w:rsidR="00A17735" w:rsidRPr="00B64364">
        <w:rPr>
          <w:noProof/>
          <w:color w:val="auto"/>
        </w:rPr>
        <w:instrText xml:space="preserve"> SEQ Rysunek \* ARABIC </w:instrText>
      </w:r>
      <w:r w:rsidR="00A17735" w:rsidRPr="00B64364">
        <w:rPr>
          <w:noProof/>
          <w:color w:val="auto"/>
        </w:rPr>
        <w:fldChar w:fldCharType="separate"/>
      </w:r>
      <w:r w:rsidR="00543555" w:rsidRPr="00B64364">
        <w:rPr>
          <w:noProof/>
          <w:color w:val="auto"/>
        </w:rPr>
        <w:t>19</w:t>
      </w:r>
      <w:r w:rsidR="00A17735" w:rsidRPr="00B64364">
        <w:rPr>
          <w:noProof/>
          <w:color w:val="auto"/>
        </w:rPr>
        <w:fldChar w:fldCharType="end"/>
      </w:r>
      <w:r w:rsidRPr="00B64364">
        <w:rPr>
          <w:color w:val="auto"/>
        </w:rPr>
        <w:t>. Ramowy harmonogram realizacji GPR.</w:t>
      </w:r>
      <w:bookmarkEnd w:id="1772"/>
    </w:p>
    <w:p w14:paraId="7891FBBF" w14:textId="38FC443D" w:rsidR="00633069" w:rsidRPr="00B64364" w:rsidRDefault="00FA1F1F" w:rsidP="007E0C60">
      <w:pPr>
        <w:spacing w:line="276" w:lineRule="auto"/>
        <w:rPr>
          <w:lang w:eastAsia="pl-PL"/>
        </w:rPr>
      </w:pPr>
      <w:r w:rsidRPr="00B64364">
        <w:rPr>
          <w:noProof/>
          <w:lang w:eastAsia="pl-PL"/>
        </w:rPr>
        <w:drawing>
          <wp:inline distT="0" distB="0" distL="0" distR="0" wp14:anchorId="6ADAC5E7" wp14:editId="40D2BD2A">
            <wp:extent cx="5885815" cy="2952115"/>
            <wp:effectExtent l="0" t="0" r="63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5815" cy="2952115"/>
                    </a:xfrm>
                    <a:prstGeom prst="rect">
                      <a:avLst/>
                    </a:prstGeom>
                    <a:noFill/>
                  </pic:spPr>
                </pic:pic>
              </a:graphicData>
            </a:graphic>
          </wp:inline>
        </w:drawing>
      </w:r>
    </w:p>
    <w:p w14:paraId="5BADA730" w14:textId="612C0436" w:rsidR="00B63873" w:rsidRPr="00B64364" w:rsidRDefault="00FA1F1F" w:rsidP="007E0C60">
      <w:pPr>
        <w:spacing w:after="0" w:line="276" w:lineRule="auto"/>
        <w:rPr>
          <w:rFonts w:eastAsia="Times New Roman"/>
          <w:bCs/>
          <w:sz w:val="18"/>
          <w:lang w:eastAsia="pl-PL"/>
        </w:rPr>
      </w:pPr>
      <w:r w:rsidRPr="00B64364">
        <w:rPr>
          <w:rFonts w:eastAsia="Times New Roman"/>
          <w:bCs/>
          <w:noProof/>
          <w:sz w:val="18"/>
          <w:lang w:eastAsia="pl-PL"/>
        </w:rPr>
        <w:drawing>
          <wp:inline distT="0" distB="0" distL="0" distR="0" wp14:anchorId="07E16602" wp14:editId="29A60574">
            <wp:extent cx="5838190" cy="11620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8190" cy="1162050"/>
                    </a:xfrm>
                    <a:prstGeom prst="rect">
                      <a:avLst/>
                    </a:prstGeom>
                    <a:noFill/>
                  </pic:spPr>
                </pic:pic>
              </a:graphicData>
            </a:graphic>
          </wp:inline>
        </w:drawing>
      </w:r>
    </w:p>
    <w:p w14:paraId="0B45BE81" w14:textId="77777777" w:rsidR="001E76D2" w:rsidRPr="00B64364" w:rsidRDefault="001E76D2" w:rsidP="007E0C60">
      <w:pPr>
        <w:spacing w:after="0" w:line="276" w:lineRule="auto"/>
        <w:rPr>
          <w:rFonts w:eastAsia="Times New Roman"/>
          <w:bCs/>
          <w:sz w:val="18"/>
          <w:lang w:eastAsia="pl-PL"/>
        </w:rPr>
      </w:pPr>
    </w:p>
    <w:p w14:paraId="4BA11857" w14:textId="1D9762AE" w:rsidR="008A4B60" w:rsidRPr="00B64364" w:rsidRDefault="00B63873" w:rsidP="007E0C60">
      <w:pPr>
        <w:spacing w:after="0" w:line="276" w:lineRule="auto"/>
      </w:pPr>
      <w:r w:rsidRPr="00B64364">
        <w:rPr>
          <w:rFonts w:eastAsia="Times New Roman"/>
          <w:bCs/>
          <w:i/>
          <w:sz w:val="20"/>
          <w:szCs w:val="20"/>
          <w:lang w:eastAsia="pl-PL"/>
        </w:rPr>
        <w:t>Źródło: opracowanie własne Urząd Miasta Włocławek</w:t>
      </w:r>
    </w:p>
    <w:p w14:paraId="4FC6F281" w14:textId="77777777" w:rsidR="008A4B60" w:rsidRPr="00B64364" w:rsidRDefault="008A4B60" w:rsidP="007E0C60">
      <w:pPr>
        <w:pStyle w:val="Legenda"/>
        <w:spacing w:line="276" w:lineRule="auto"/>
        <w:ind w:left="0" w:firstLine="0"/>
        <w:rPr>
          <w:color w:val="auto"/>
        </w:rPr>
        <w:sectPr w:rsidR="008A4B60" w:rsidRPr="00B64364" w:rsidSect="001515D6">
          <w:pgSz w:w="11906" w:h="16838"/>
          <w:pgMar w:top="1418" w:right="1418" w:bottom="1418" w:left="1418" w:header="709" w:footer="709" w:gutter="0"/>
          <w:cols w:space="708"/>
          <w:titlePg/>
          <w:docGrid w:linePitch="360"/>
        </w:sectPr>
      </w:pPr>
    </w:p>
    <w:p w14:paraId="51285455" w14:textId="64EE2066" w:rsidR="0066672A" w:rsidRPr="00B64364" w:rsidRDefault="004744B1" w:rsidP="007E0C60">
      <w:pPr>
        <w:pStyle w:val="Legenda"/>
        <w:spacing w:line="276" w:lineRule="auto"/>
        <w:ind w:left="0" w:firstLine="0"/>
        <w:rPr>
          <w:color w:val="auto"/>
        </w:rPr>
      </w:pPr>
      <w:bookmarkStart w:id="1773" w:name="_Toc182570189"/>
      <w:r w:rsidRPr="00B64364">
        <w:rPr>
          <w:color w:val="auto"/>
        </w:rPr>
        <w:t xml:space="preserve">Tabela </w:t>
      </w:r>
      <w:r w:rsidR="00A17735" w:rsidRPr="00B64364">
        <w:rPr>
          <w:noProof/>
          <w:color w:val="auto"/>
        </w:rPr>
        <w:fldChar w:fldCharType="begin"/>
      </w:r>
      <w:r w:rsidR="00A17735" w:rsidRPr="00B64364">
        <w:rPr>
          <w:noProof/>
          <w:color w:val="auto"/>
        </w:rPr>
        <w:instrText xml:space="preserve"> SEQ Tabela \* ARABIC </w:instrText>
      </w:r>
      <w:r w:rsidR="00A17735" w:rsidRPr="00B64364">
        <w:rPr>
          <w:noProof/>
          <w:color w:val="auto"/>
        </w:rPr>
        <w:fldChar w:fldCharType="separate"/>
      </w:r>
      <w:r w:rsidR="00543555" w:rsidRPr="00B64364">
        <w:rPr>
          <w:noProof/>
          <w:color w:val="auto"/>
        </w:rPr>
        <w:t>15</w:t>
      </w:r>
      <w:r w:rsidR="00A17735" w:rsidRPr="00B64364">
        <w:rPr>
          <w:noProof/>
          <w:color w:val="auto"/>
        </w:rPr>
        <w:fldChar w:fldCharType="end"/>
      </w:r>
      <w:r w:rsidRPr="00B64364">
        <w:rPr>
          <w:color w:val="auto"/>
        </w:rPr>
        <w:t xml:space="preserve">. </w:t>
      </w:r>
      <w:r w:rsidR="00037670" w:rsidRPr="00B64364">
        <w:rPr>
          <w:color w:val="auto"/>
        </w:rPr>
        <w:t xml:space="preserve">Ramowy harmonogram realizacji </w:t>
      </w:r>
      <w:r w:rsidR="00EB5601" w:rsidRPr="00B64364">
        <w:rPr>
          <w:color w:val="auto"/>
        </w:rPr>
        <w:t xml:space="preserve"> </w:t>
      </w:r>
      <w:r w:rsidR="00037670" w:rsidRPr="00B64364">
        <w:rPr>
          <w:color w:val="auto"/>
        </w:rPr>
        <w:t>GP</w:t>
      </w:r>
      <w:r w:rsidR="0066672A" w:rsidRPr="00B64364">
        <w:rPr>
          <w:color w:val="auto"/>
        </w:rPr>
        <w:t>R</w:t>
      </w:r>
      <w:bookmarkEnd w:id="1773"/>
    </w:p>
    <w:tbl>
      <w:tblPr>
        <w:tblW w:w="14449" w:type="dxa"/>
        <w:tblLayout w:type="fixed"/>
        <w:tblCellMar>
          <w:left w:w="70" w:type="dxa"/>
          <w:right w:w="70" w:type="dxa"/>
        </w:tblCellMar>
        <w:tblLook w:val="04A0" w:firstRow="1" w:lastRow="0" w:firstColumn="1" w:lastColumn="0" w:noHBand="0" w:noVBand="1"/>
      </w:tblPr>
      <w:tblGrid>
        <w:gridCol w:w="1266"/>
        <w:gridCol w:w="32"/>
        <w:gridCol w:w="7"/>
        <w:gridCol w:w="40"/>
        <w:gridCol w:w="1252"/>
        <w:gridCol w:w="654"/>
        <w:gridCol w:w="630"/>
        <w:gridCol w:w="709"/>
        <w:gridCol w:w="709"/>
        <w:gridCol w:w="708"/>
        <w:gridCol w:w="709"/>
        <w:gridCol w:w="709"/>
        <w:gridCol w:w="709"/>
        <w:gridCol w:w="708"/>
        <w:gridCol w:w="709"/>
        <w:gridCol w:w="709"/>
        <w:gridCol w:w="716"/>
        <w:gridCol w:w="638"/>
        <w:gridCol w:w="709"/>
        <w:gridCol w:w="708"/>
        <w:gridCol w:w="709"/>
        <w:gridCol w:w="709"/>
      </w:tblGrid>
      <w:tr w:rsidR="00FB26F9" w:rsidRPr="00B64364" w14:paraId="3068BC59" w14:textId="77777777" w:rsidTr="00E449CA">
        <w:trPr>
          <w:trHeight w:val="330"/>
          <w:tblHeader/>
        </w:trPr>
        <w:tc>
          <w:tcPr>
            <w:tcW w:w="14449" w:type="dxa"/>
            <w:gridSpan w:val="22"/>
            <w:tcBorders>
              <w:top w:val="single" w:sz="8" w:space="0" w:color="auto"/>
              <w:left w:val="single" w:sz="8" w:space="0" w:color="auto"/>
              <w:bottom w:val="single" w:sz="8" w:space="0" w:color="auto"/>
              <w:right w:val="single" w:sz="8" w:space="0" w:color="000000"/>
            </w:tcBorders>
            <w:shd w:val="clear" w:color="auto" w:fill="EBDEDA"/>
            <w:vAlign w:val="center"/>
            <w:hideMark/>
          </w:tcPr>
          <w:p w14:paraId="187DE28B" w14:textId="77777777" w:rsidR="00FB26F9" w:rsidRPr="00B64364" w:rsidRDefault="00FB26F9"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RAMOWY HARMONOGRAM REALIZACJI PROGRAMU REWITALIZACJI MIASTA WŁOCŁAWEK</w:t>
            </w:r>
          </w:p>
        </w:tc>
      </w:tr>
      <w:tr w:rsidR="00FB26F9" w:rsidRPr="00B64364" w14:paraId="3DA99337" w14:textId="77777777" w:rsidTr="00E449CA">
        <w:trPr>
          <w:trHeight w:val="495"/>
          <w:tblHeader/>
        </w:trPr>
        <w:tc>
          <w:tcPr>
            <w:tcW w:w="1345" w:type="dxa"/>
            <w:gridSpan w:val="4"/>
            <w:tcBorders>
              <w:top w:val="nil"/>
              <w:left w:val="single" w:sz="8" w:space="0" w:color="auto"/>
              <w:bottom w:val="single" w:sz="8" w:space="0" w:color="auto"/>
              <w:right w:val="single" w:sz="8" w:space="0" w:color="auto"/>
            </w:tcBorders>
            <w:shd w:val="clear" w:color="auto" w:fill="EBDEDA"/>
            <w:vAlign w:val="center"/>
            <w:hideMark/>
          </w:tcPr>
          <w:p w14:paraId="3D0E719B" w14:textId="77777777" w:rsidR="00FB26F9" w:rsidRPr="00B64364" w:rsidRDefault="00FB26F9" w:rsidP="007E0C60">
            <w:pPr>
              <w:spacing w:after="0" w:line="276" w:lineRule="auto"/>
              <w:jc w:val="center"/>
              <w:rPr>
                <w:rFonts w:eastAsia="Times New Roman" w:cs="Calibri"/>
                <w:b/>
                <w:bCs/>
                <w:sz w:val="18"/>
                <w:szCs w:val="18"/>
                <w:lang w:eastAsia="pl-PL"/>
              </w:rPr>
            </w:pPr>
            <w:r w:rsidRPr="00B64364">
              <w:rPr>
                <w:rFonts w:eastAsia="Times New Roman" w:cs="Calibri"/>
                <w:b/>
                <w:bCs/>
                <w:sz w:val="18"/>
                <w:szCs w:val="18"/>
                <w:lang w:eastAsia="pl-PL"/>
              </w:rPr>
              <w:t>Przedsięwzięcie (nr, nazwa)</w:t>
            </w:r>
          </w:p>
        </w:tc>
        <w:tc>
          <w:tcPr>
            <w:tcW w:w="1252" w:type="dxa"/>
            <w:tcBorders>
              <w:top w:val="nil"/>
              <w:left w:val="nil"/>
              <w:bottom w:val="single" w:sz="8" w:space="0" w:color="auto"/>
              <w:right w:val="single" w:sz="8" w:space="0" w:color="auto"/>
            </w:tcBorders>
            <w:shd w:val="clear" w:color="auto" w:fill="EBDEDA"/>
            <w:vAlign w:val="center"/>
            <w:hideMark/>
          </w:tcPr>
          <w:p w14:paraId="6E2927E3" w14:textId="77777777" w:rsidR="00FB26F9" w:rsidRPr="00B64364" w:rsidRDefault="00FB26F9" w:rsidP="007E0C60">
            <w:pPr>
              <w:spacing w:after="0" w:line="276" w:lineRule="auto"/>
              <w:jc w:val="center"/>
              <w:rPr>
                <w:rFonts w:eastAsia="Times New Roman" w:cs="Calibri"/>
                <w:b/>
                <w:bCs/>
                <w:sz w:val="18"/>
                <w:szCs w:val="18"/>
                <w:lang w:eastAsia="pl-PL"/>
              </w:rPr>
            </w:pPr>
            <w:r w:rsidRPr="00B64364">
              <w:rPr>
                <w:rFonts w:eastAsia="Times New Roman" w:cs="Calibri"/>
                <w:b/>
                <w:bCs/>
                <w:sz w:val="18"/>
                <w:szCs w:val="18"/>
                <w:lang w:eastAsia="pl-PL"/>
              </w:rPr>
              <w:t xml:space="preserve">Projekt </w:t>
            </w:r>
            <w:r w:rsidRPr="00B64364">
              <w:rPr>
                <w:rFonts w:eastAsia="Times New Roman" w:cs="Calibri"/>
                <w:b/>
                <w:bCs/>
                <w:sz w:val="18"/>
                <w:szCs w:val="18"/>
                <w:lang w:eastAsia="pl-PL"/>
              </w:rPr>
              <w:br/>
              <w:t>(nr, nazwa)</w:t>
            </w:r>
          </w:p>
        </w:tc>
        <w:tc>
          <w:tcPr>
            <w:tcW w:w="654" w:type="dxa"/>
            <w:tcBorders>
              <w:top w:val="nil"/>
              <w:left w:val="nil"/>
              <w:bottom w:val="single" w:sz="8" w:space="0" w:color="auto"/>
              <w:right w:val="single" w:sz="8" w:space="0" w:color="auto"/>
            </w:tcBorders>
            <w:shd w:val="clear" w:color="auto" w:fill="EBDEDA"/>
            <w:noWrap/>
            <w:vAlign w:val="center"/>
            <w:hideMark/>
          </w:tcPr>
          <w:p w14:paraId="3BEC34D6"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2018</w:t>
            </w:r>
          </w:p>
        </w:tc>
        <w:tc>
          <w:tcPr>
            <w:tcW w:w="630" w:type="dxa"/>
            <w:tcBorders>
              <w:top w:val="nil"/>
              <w:left w:val="nil"/>
              <w:bottom w:val="single" w:sz="8" w:space="0" w:color="auto"/>
              <w:right w:val="single" w:sz="8" w:space="0" w:color="auto"/>
            </w:tcBorders>
            <w:shd w:val="clear" w:color="auto" w:fill="EBDEDA"/>
            <w:noWrap/>
            <w:vAlign w:val="center"/>
            <w:hideMark/>
          </w:tcPr>
          <w:p w14:paraId="6FB3DBDE"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2019</w:t>
            </w:r>
          </w:p>
        </w:tc>
        <w:tc>
          <w:tcPr>
            <w:tcW w:w="709" w:type="dxa"/>
            <w:tcBorders>
              <w:top w:val="nil"/>
              <w:left w:val="nil"/>
              <w:bottom w:val="single" w:sz="8" w:space="0" w:color="auto"/>
              <w:right w:val="single" w:sz="8" w:space="0" w:color="auto"/>
            </w:tcBorders>
            <w:shd w:val="clear" w:color="auto" w:fill="EBDEDA"/>
            <w:noWrap/>
            <w:vAlign w:val="center"/>
            <w:hideMark/>
          </w:tcPr>
          <w:p w14:paraId="6206C397"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2020</w:t>
            </w:r>
          </w:p>
        </w:tc>
        <w:tc>
          <w:tcPr>
            <w:tcW w:w="709" w:type="dxa"/>
            <w:tcBorders>
              <w:top w:val="nil"/>
              <w:left w:val="nil"/>
              <w:bottom w:val="single" w:sz="8" w:space="0" w:color="auto"/>
              <w:right w:val="single" w:sz="8" w:space="0" w:color="auto"/>
            </w:tcBorders>
            <w:shd w:val="clear" w:color="auto" w:fill="EBDEDA"/>
            <w:noWrap/>
            <w:vAlign w:val="center"/>
            <w:hideMark/>
          </w:tcPr>
          <w:p w14:paraId="388A6015"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2021</w:t>
            </w:r>
          </w:p>
        </w:tc>
        <w:tc>
          <w:tcPr>
            <w:tcW w:w="708" w:type="dxa"/>
            <w:tcBorders>
              <w:top w:val="nil"/>
              <w:left w:val="nil"/>
              <w:bottom w:val="single" w:sz="8" w:space="0" w:color="auto"/>
              <w:right w:val="single" w:sz="8" w:space="0" w:color="auto"/>
            </w:tcBorders>
            <w:shd w:val="clear" w:color="auto" w:fill="EBDEDA"/>
            <w:noWrap/>
            <w:vAlign w:val="center"/>
            <w:hideMark/>
          </w:tcPr>
          <w:p w14:paraId="2F94D282"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2022</w:t>
            </w:r>
          </w:p>
        </w:tc>
        <w:tc>
          <w:tcPr>
            <w:tcW w:w="709" w:type="dxa"/>
            <w:tcBorders>
              <w:top w:val="nil"/>
              <w:left w:val="nil"/>
              <w:bottom w:val="single" w:sz="8" w:space="0" w:color="auto"/>
              <w:right w:val="single" w:sz="8" w:space="0" w:color="auto"/>
            </w:tcBorders>
            <w:shd w:val="clear" w:color="auto" w:fill="EBDEDA"/>
            <w:noWrap/>
            <w:vAlign w:val="center"/>
            <w:hideMark/>
          </w:tcPr>
          <w:p w14:paraId="7B5C86A3"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2023</w:t>
            </w:r>
          </w:p>
        </w:tc>
        <w:tc>
          <w:tcPr>
            <w:tcW w:w="709" w:type="dxa"/>
            <w:tcBorders>
              <w:top w:val="nil"/>
              <w:left w:val="nil"/>
              <w:bottom w:val="single" w:sz="8" w:space="0" w:color="auto"/>
              <w:right w:val="single" w:sz="8" w:space="0" w:color="auto"/>
            </w:tcBorders>
            <w:shd w:val="clear" w:color="auto" w:fill="EBDEDA"/>
            <w:noWrap/>
            <w:vAlign w:val="center"/>
            <w:hideMark/>
          </w:tcPr>
          <w:p w14:paraId="27A60B02"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2024</w:t>
            </w:r>
          </w:p>
        </w:tc>
        <w:tc>
          <w:tcPr>
            <w:tcW w:w="709" w:type="dxa"/>
            <w:tcBorders>
              <w:top w:val="nil"/>
              <w:left w:val="nil"/>
              <w:bottom w:val="single" w:sz="8" w:space="0" w:color="auto"/>
              <w:right w:val="single" w:sz="8" w:space="0" w:color="auto"/>
            </w:tcBorders>
            <w:shd w:val="clear" w:color="auto" w:fill="EBDEDA"/>
            <w:noWrap/>
            <w:vAlign w:val="center"/>
            <w:hideMark/>
          </w:tcPr>
          <w:p w14:paraId="280125DE"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2025</w:t>
            </w:r>
          </w:p>
        </w:tc>
        <w:tc>
          <w:tcPr>
            <w:tcW w:w="708" w:type="dxa"/>
            <w:tcBorders>
              <w:top w:val="nil"/>
              <w:left w:val="nil"/>
              <w:bottom w:val="single" w:sz="8" w:space="0" w:color="auto"/>
              <w:right w:val="single" w:sz="8" w:space="0" w:color="auto"/>
            </w:tcBorders>
            <w:shd w:val="clear" w:color="auto" w:fill="EBDEDA"/>
            <w:noWrap/>
            <w:vAlign w:val="center"/>
            <w:hideMark/>
          </w:tcPr>
          <w:p w14:paraId="4F167CD4"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2026</w:t>
            </w:r>
          </w:p>
        </w:tc>
        <w:tc>
          <w:tcPr>
            <w:tcW w:w="709" w:type="dxa"/>
            <w:tcBorders>
              <w:top w:val="nil"/>
              <w:left w:val="nil"/>
              <w:bottom w:val="single" w:sz="8" w:space="0" w:color="auto"/>
              <w:right w:val="single" w:sz="8" w:space="0" w:color="auto"/>
            </w:tcBorders>
            <w:shd w:val="clear" w:color="auto" w:fill="EBDEDA"/>
            <w:noWrap/>
            <w:vAlign w:val="center"/>
            <w:hideMark/>
          </w:tcPr>
          <w:p w14:paraId="2CBFC049"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2027</w:t>
            </w:r>
          </w:p>
        </w:tc>
        <w:tc>
          <w:tcPr>
            <w:tcW w:w="709" w:type="dxa"/>
            <w:tcBorders>
              <w:top w:val="nil"/>
              <w:left w:val="nil"/>
              <w:bottom w:val="single" w:sz="8" w:space="0" w:color="auto"/>
              <w:right w:val="single" w:sz="8" w:space="0" w:color="auto"/>
            </w:tcBorders>
            <w:shd w:val="clear" w:color="auto" w:fill="EBDEDA"/>
            <w:noWrap/>
            <w:vAlign w:val="center"/>
            <w:hideMark/>
          </w:tcPr>
          <w:p w14:paraId="5340803E"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2028</w:t>
            </w:r>
          </w:p>
        </w:tc>
        <w:tc>
          <w:tcPr>
            <w:tcW w:w="716" w:type="dxa"/>
            <w:tcBorders>
              <w:top w:val="nil"/>
              <w:left w:val="nil"/>
              <w:bottom w:val="single" w:sz="8" w:space="0" w:color="auto"/>
              <w:right w:val="single" w:sz="8" w:space="0" w:color="auto"/>
            </w:tcBorders>
            <w:shd w:val="clear" w:color="auto" w:fill="EBDEDA"/>
          </w:tcPr>
          <w:p w14:paraId="6C84AE8D" w14:textId="77777777" w:rsidR="00FB26F9" w:rsidRPr="00B64364" w:rsidRDefault="00FB26F9" w:rsidP="007E0C60">
            <w:pPr>
              <w:spacing w:after="0" w:line="276" w:lineRule="auto"/>
              <w:jc w:val="center"/>
              <w:rPr>
                <w:rFonts w:eastAsia="Times New Roman" w:cs="Calibri"/>
                <w:b/>
                <w:bCs/>
                <w:sz w:val="8"/>
                <w:szCs w:val="8"/>
                <w:lang w:eastAsia="pl-PL"/>
              </w:rPr>
            </w:pPr>
          </w:p>
          <w:p w14:paraId="392943DF"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2029</w:t>
            </w:r>
          </w:p>
        </w:tc>
        <w:tc>
          <w:tcPr>
            <w:tcW w:w="638" w:type="dxa"/>
            <w:tcBorders>
              <w:top w:val="nil"/>
              <w:left w:val="nil"/>
              <w:bottom w:val="single" w:sz="8" w:space="0" w:color="auto"/>
              <w:right w:val="single" w:sz="8" w:space="0" w:color="auto"/>
            </w:tcBorders>
            <w:shd w:val="clear" w:color="auto" w:fill="EBDEDA"/>
          </w:tcPr>
          <w:p w14:paraId="7F1D842B" w14:textId="77777777" w:rsidR="00FB26F9" w:rsidRPr="00B64364" w:rsidRDefault="00FB26F9" w:rsidP="007E0C60">
            <w:pPr>
              <w:spacing w:after="0" w:line="276" w:lineRule="auto"/>
              <w:jc w:val="center"/>
              <w:rPr>
                <w:rFonts w:eastAsia="Times New Roman" w:cs="Calibri"/>
                <w:b/>
                <w:bCs/>
                <w:sz w:val="8"/>
                <w:szCs w:val="8"/>
                <w:lang w:eastAsia="pl-PL"/>
              </w:rPr>
            </w:pPr>
          </w:p>
          <w:p w14:paraId="2A6474BC"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2030</w:t>
            </w:r>
          </w:p>
        </w:tc>
        <w:tc>
          <w:tcPr>
            <w:tcW w:w="709" w:type="dxa"/>
            <w:tcBorders>
              <w:top w:val="nil"/>
              <w:left w:val="nil"/>
              <w:bottom w:val="single" w:sz="8" w:space="0" w:color="auto"/>
              <w:right w:val="single" w:sz="8" w:space="0" w:color="auto"/>
            </w:tcBorders>
            <w:shd w:val="clear" w:color="auto" w:fill="EBDEDA"/>
          </w:tcPr>
          <w:p w14:paraId="6ADF27BC" w14:textId="77777777" w:rsidR="00FB26F9" w:rsidRPr="00B64364" w:rsidRDefault="00FB26F9" w:rsidP="007E0C60">
            <w:pPr>
              <w:spacing w:after="0" w:line="276" w:lineRule="auto"/>
              <w:jc w:val="center"/>
              <w:rPr>
                <w:rFonts w:eastAsia="Times New Roman" w:cs="Calibri"/>
                <w:b/>
                <w:bCs/>
                <w:sz w:val="8"/>
                <w:szCs w:val="8"/>
                <w:lang w:eastAsia="pl-PL"/>
              </w:rPr>
            </w:pPr>
          </w:p>
          <w:p w14:paraId="0E045687"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2031</w:t>
            </w:r>
          </w:p>
        </w:tc>
        <w:tc>
          <w:tcPr>
            <w:tcW w:w="708" w:type="dxa"/>
            <w:tcBorders>
              <w:top w:val="nil"/>
              <w:left w:val="nil"/>
              <w:bottom w:val="single" w:sz="8" w:space="0" w:color="auto"/>
              <w:right w:val="single" w:sz="8" w:space="0" w:color="auto"/>
            </w:tcBorders>
            <w:shd w:val="clear" w:color="auto" w:fill="EBDEDA"/>
          </w:tcPr>
          <w:p w14:paraId="57783D00" w14:textId="77777777" w:rsidR="00FB26F9" w:rsidRPr="00B64364" w:rsidRDefault="00FB26F9" w:rsidP="007E0C60">
            <w:pPr>
              <w:spacing w:after="0" w:line="276" w:lineRule="auto"/>
              <w:jc w:val="center"/>
              <w:rPr>
                <w:rFonts w:eastAsia="Times New Roman" w:cs="Calibri"/>
                <w:b/>
                <w:bCs/>
                <w:sz w:val="8"/>
                <w:szCs w:val="8"/>
                <w:lang w:eastAsia="pl-PL"/>
              </w:rPr>
            </w:pPr>
          </w:p>
          <w:p w14:paraId="3AC91F8A"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2032</w:t>
            </w:r>
          </w:p>
        </w:tc>
        <w:tc>
          <w:tcPr>
            <w:tcW w:w="709" w:type="dxa"/>
            <w:tcBorders>
              <w:top w:val="nil"/>
              <w:left w:val="nil"/>
              <w:bottom w:val="single" w:sz="8" w:space="0" w:color="auto"/>
              <w:right w:val="single" w:sz="8" w:space="0" w:color="auto"/>
            </w:tcBorders>
            <w:shd w:val="clear" w:color="auto" w:fill="EBDEDA"/>
          </w:tcPr>
          <w:p w14:paraId="50CBB23F" w14:textId="77777777" w:rsidR="00FB26F9" w:rsidRPr="00B64364" w:rsidRDefault="00FB26F9" w:rsidP="007E0C60">
            <w:pPr>
              <w:spacing w:after="0" w:line="276" w:lineRule="auto"/>
              <w:jc w:val="center"/>
              <w:rPr>
                <w:rFonts w:eastAsia="Times New Roman" w:cs="Calibri"/>
                <w:b/>
                <w:bCs/>
                <w:sz w:val="8"/>
                <w:szCs w:val="8"/>
                <w:lang w:eastAsia="pl-PL"/>
              </w:rPr>
            </w:pPr>
          </w:p>
          <w:p w14:paraId="3181EECF"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2033</w:t>
            </w:r>
          </w:p>
        </w:tc>
        <w:tc>
          <w:tcPr>
            <w:tcW w:w="709" w:type="dxa"/>
            <w:tcBorders>
              <w:top w:val="nil"/>
              <w:left w:val="nil"/>
              <w:bottom w:val="single" w:sz="8" w:space="0" w:color="auto"/>
              <w:right w:val="single" w:sz="8" w:space="0" w:color="auto"/>
            </w:tcBorders>
            <w:shd w:val="clear" w:color="auto" w:fill="EBDEDA"/>
          </w:tcPr>
          <w:p w14:paraId="60B33F75" w14:textId="77777777" w:rsidR="00FB26F9" w:rsidRPr="00B64364" w:rsidRDefault="00FB26F9" w:rsidP="007E0C60">
            <w:pPr>
              <w:spacing w:after="0" w:line="276" w:lineRule="auto"/>
              <w:jc w:val="center"/>
              <w:rPr>
                <w:rFonts w:eastAsia="Times New Roman" w:cs="Calibri"/>
                <w:b/>
                <w:bCs/>
                <w:sz w:val="8"/>
                <w:szCs w:val="8"/>
                <w:lang w:eastAsia="pl-PL"/>
              </w:rPr>
            </w:pPr>
          </w:p>
          <w:p w14:paraId="5796578D"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2034</w:t>
            </w:r>
          </w:p>
        </w:tc>
      </w:tr>
      <w:tr w:rsidR="00FB26F9" w:rsidRPr="00B64364" w14:paraId="5B417797" w14:textId="77777777" w:rsidTr="00E449CA">
        <w:trPr>
          <w:trHeight w:val="62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8CBAD"/>
            <w:vAlign w:val="center"/>
            <w:hideMark/>
          </w:tcPr>
          <w:p w14:paraId="2D817A66" w14:textId="77777777" w:rsidR="00FB26F9" w:rsidRPr="00B64364" w:rsidRDefault="00FB26F9"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CEL STRATEGICZNY 1. Przywrócić mieszkańcom poczucie sprawczości</w:t>
            </w:r>
          </w:p>
        </w:tc>
      </w:tr>
      <w:tr w:rsidR="00FB26F9" w:rsidRPr="00B64364" w14:paraId="014849BE" w14:textId="77777777" w:rsidTr="00E449CA">
        <w:trPr>
          <w:trHeight w:val="62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FE699"/>
            <w:vAlign w:val="center"/>
            <w:hideMark/>
          </w:tcPr>
          <w:p w14:paraId="7995C234" w14:textId="77777777" w:rsidR="00FB26F9" w:rsidRPr="00B64364" w:rsidRDefault="00FB26F9"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 xml:space="preserve">  </w:t>
            </w:r>
            <w:r w:rsidRPr="00B64364">
              <w:rPr>
                <w:rFonts w:eastAsia="Times New Roman" w:cs="Calibri"/>
                <w:b/>
                <w:bCs/>
                <w:lang w:eastAsia="pl-PL"/>
              </w:rPr>
              <w:t>CEL OPERACYJNY 1.1. Aktywizować lokalną społeczność</w:t>
            </w:r>
          </w:p>
        </w:tc>
      </w:tr>
      <w:tr w:rsidR="00FB26F9" w:rsidRPr="00B64364" w14:paraId="70E33D88"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D41B372"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1.1.1. Aktywizacja zawodowa mieszkańców</w:t>
            </w:r>
          </w:p>
        </w:tc>
        <w:tc>
          <w:tcPr>
            <w:tcW w:w="654" w:type="dxa"/>
            <w:tcBorders>
              <w:top w:val="nil"/>
              <w:left w:val="nil"/>
              <w:bottom w:val="single" w:sz="8" w:space="0" w:color="auto"/>
              <w:right w:val="single" w:sz="8" w:space="0" w:color="auto"/>
            </w:tcBorders>
            <w:shd w:val="clear" w:color="auto" w:fill="E7DDDD"/>
            <w:noWrap/>
            <w:vAlign w:val="center"/>
            <w:hideMark/>
          </w:tcPr>
          <w:p w14:paraId="6C8E09C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201B36F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F19A49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5CBE11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986031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531993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ACFC99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075944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29C71DC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6CDF99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6EBF1D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14A9877F"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46BFC41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45D18B1B"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12D256D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A5B1DC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04920555"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1B7C4A6" w14:textId="77777777" w:rsidTr="00E449CA">
        <w:trPr>
          <w:trHeight w:val="460"/>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BC7853"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1.1.2. Aktywność to przyszłość</w:t>
            </w:r>
          </w:p>
        </w:tc>
        <w:tc>
          <w:tcPr>
            <w:tcW w:w="654" w:type="dxa"/>
            <w:tcBorders>
              <w:top w:val="nil"/>
              <w:left w:val="nil"/>
              <w:bottom w:val="single" w:sz="8" w:space="0" w:color="auto"/>
              <w:right w:val="single" w:sz="8" w:space="0" w:color="auto"/>
            </w:tcBorders>
            <w:shd w:val="clear" w:color="auto" w:fill="E7DDDD"/>
            <w:noWrap/>
            <w:vAlign w:val="center"/>
            <w:hideMark/>
          </w:tcPr>
          <w:p w14:paraId="5160F3F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0F7C7FE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643C91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185463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50E3E9A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2866EB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A519F2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85236C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050CA4A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1152FD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4DA675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39BC1D1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00B5186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3E761CD5"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543CE30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3EDF86E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047E8B9"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3CC1B28A"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01FFB3B4"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1.1.3. Reintegracja społeczna mieszkańców Włocławka, w tym w obszarze rewitalizacji - II edycja</w:t>
            </w:r>
          </w:p>
        </w:tc>
        <w:tc>
          <w:tcPr>
            <w:tcW w:w="654" w:type="dxa"/>
            <w:tcBorders>
              <w:top w:val="nil"/>
              <w:left w:val="nil"/>
              <w:bottom w:val="single" w:sz="8" w:space="0" w:color="auto"/>
              <w:right w:val="single" w:sz="8" w:space="0" w:color="auto"/>
            </w:tcBorders>
            <w:shd w:val="clear" w:color="auto" w:fill="auto"/>
            <w:noWrap/>
            <w:vAlign w:val="center"/>
            <w:hideMark/>
          </w:tcPr>
          <w:p w14:paraId="499DB7F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42A84D3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DA6B67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FB275E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4C62F39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B28CB2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706F12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05D8E4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4027127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5FCBB5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BACF85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75BEF5DE"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39EB399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00C2328"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3CAD60D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268F17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F05635C"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C7AA4A9"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EB242F"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1.1.4. Działania środowiskowe Modelu Organizowania Społeczności Lokalnej</w:t>
            </w:r>
          </w:p>
        </w:tc>
        <w:tc>
          <w:tcPr>
            <w:tcW w:w="654" w:type="dxa"/>
            <w:tcBorders>
              <w:top w:val="nil"/>
              <w:left w:val="nil"/>
              <w:bottom w:val="single" w:sz="8" w:space="0" w:color="auto"/>
              <w:right w:val="single" w:sz="8" w:space="0" w:color="auto"/>
            </w:tcBorders>
            <w:shd w:val="clear" w:color="auto" w:fill="E7DDDD"/>
            <w:noWrap/>
            <w:vAlign w:val="center"/>
            <w:hideMark/>
          </w:tcPr>
          <w:p w14:paraId="70D806E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2A8E82A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836D7F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B0831B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7469080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C661C1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450312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37AE28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5C5095B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A8CEE1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B97BDC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7759578E"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3980ECF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2101F8B"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5F96E07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A2E7F0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4CB7600"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77CC816" w14:textId="77777777" w:rsidTr="00E449CA">
        <w:trPr>
          <w:trHeight w:val="531"/>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80BA5E2"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1.1.5. Program wychodzenia z zadłużenia</w:t>
            </w:r>
          </w:p>
        </w:tc>
        <w:tc>
          <w:tcPr>
            <w:tcW w:w="654" w:type="dxa"/>
            <w:tcBorders>
              <w:top w:val="single" w:sz="8" w:space="0" w:color="auto"/>
              <w:left w:val="nil"/>
              <w:bottom w:val="single" w:sz="8" w:space="0" w:color="auto"/>
              <w:right w:val="single" w:sz="8" w:space="0" w:color="auto"/>
            </w:tcBorders>
            <w:shd w:val="clear" w:color="000000" w:fill="auto"/>
            <w:noWrap/>
            <w:vAlign w:val="center"/>
            <w:hideMark/>
          </w:tcPr>
          <w:p w14:paraId="71E7BBA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621796F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E0767B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D226CC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CB33EC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37CD64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73618D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16309C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5F7A064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750CC5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1BBA53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36BEA5CC"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4AEB430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E7714B2"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7961D07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8887E3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75DE08F"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EE4904F"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2914AA51"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1.1.6. Identyfikacja lokalnych liderów i wsparcie ich przez tutoring</w:t>
            </w:r>
          </w:p>
        </w:tc>
        <w:tc>
          <w:tcPr>
            <w:tcW w:w="654" w:type="dxa"/>
            <w:tcBorders>
              <w:top w:val="nil"/>
              <w:left w:val="nil"/>
              <w:bottom w:val="single" w:sz="8" w:space="0" w:color="auto"/>
              <w:right w:val="single" w:sz="8" w:space="0" w:color="auto"/>
            </w:tcBorders>
            <w:shd w:val="clear" w:color="auto" w:fill="E7DDDD"/>
            <w:noWrap/>
            <w:vAlign w:val="center"/>
            <w:hideMark/>
          </w:tcPr>
          <w:p w14:paraId="18D6B35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7FAB59E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6BA628A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607247D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000000" w:fill="FFFFFF"/>
            <w:noWrap/>
            <w:vAlign w:val="center"/>
            <w:hideMark/>
          </w:tcPr>
          <w:p w14:paraId="1B3ACD5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39E51C7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2582A7A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2065722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000000" w:fill="FFFFFF"/>
            <w:noWrap/>
            <w:vAlign w:val="center"/>
            <w:hideMark/>
          </w:tcPr>
          <w:p w14:paraId="6ED9118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1881DC8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48F51BE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000000" w:fill="FFFFFF"/>
          </w:tcPr>
          <w:p w14:paraId="7E3C3AFD"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000000" w:fill="FFFFFF"/>
          </w:tcPr>
          <w:p w14:paraId="67B0067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000000" w:fill="FFFFFF"/>
          </w:tcPr>
          <w:p w14:paraId="66F4646F"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000000" w:fill="FFFFFF"/>
          </w:tcPr>
          <w:p w14:paraId="48BDDD6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000000" w:fill="FFFFFF"/>
          </w:tcPr>
          <w:p w14:paraId="36E4760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000000" w:fill="FFFFFF"/>
          </w:tcPr>
          <w:p w14:paraId="7591367F"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CB4D9EC" w14:textId="77777777" w:rsidTr="00E449CA">
        <w:trPr>
          <w:trHeight w:val="577"/>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1810F61"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1.1.7. Rezydencje artystyczne</w:t>
            </w:r>
          </w:p>
        </w:tc>
        <w:tc>
          <w:tcPr>
            <w:tcW w:w="654" w:type="dxa"/>
            <w:tcBorders>
              <w:top w:val="nil"/>
              <w:left w:val="nil"/>
              <w:bottom w:val="single" w:sz="8" w:space="0" w:color="auto"/>
              <w:right w:val="single" w:sz="8" w:space="0" w:color="auto"/>
            </w:tcBorders>
            <w:shd w:val="clear" w:color="auto" w:fill="auto"/>
            <w:noWrap/>
            <w:vAlign w:val="center"/>
            <w:hideMark/>
          </w:tcPr>
          <w:p w14:paraId="4F37A63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24EFC19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CE221E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2A3BA4A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4D27D58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0C36C35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BF044F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B9243D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754285D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414B1E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8F9412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0D467B40"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63F2EB5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793B3F12"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tcPr>
          <w:p w14:paraId="70EF86E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3017456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07CD5EA7"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5CCF1A5" w14:textId="77777777" w:rsidTr="00E449CA">
        <w:trPr>
          <w:trHeight w:val="582"/>
        </w:trPr>
        <w:tc>
          <w:tcPr>
            <w:tcW w:w="2597" w:type="dxa"/>
            <w:gridSpan w:val="5"/>
            <w:tcBorders>
              <w:top w:val="single" w:sz="8" w:space="0" w:color="auto"/>
              <w:left w:val="single" w:sz="8" w:space="0" w:color="auto"/>
              <w:bottom w:val="single" w:sz="8" w:space="0" w:color="000000"/>
              <w:right w:val="single" w:sz="8" w:space="0" w:color="000000"/>
            </w:tcBorders>
            <w:shd w:val="clear" w:color="auto" w:fill="auto"/>
            <w:vAlign w:val="center"/>
            <w:hideMark/>
          </w:tcPr>
          <w:p w14:paraId="711927D8"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1.1.8. Centrum Wsparcia Społecznego</w:t>
            </w:r>
          </w:p>
        </w:tc>
        <w:tc>
          <w:tcPr>
            <w:tcW w:w="654" w:type="dxa"/>
            <w:tcBorders>
              <w:top w:val="nil"/>
              <w:left w:val="single" w:sz="8" w:space="0" w:color="auto"/>
              <w:bottom w:val="single" w:sz="8" w:space="0" w:color="000000"/>
              <w:right w:val="single" w:sz="8" w:space="0" w:color="auto"/>
            </w:tcBorders>
            <w:shd w:val="clear" w:color="auto" w:fill="auto"/>
            <w:vAlign w:val="center"/>
            <w:hideMark/>
          </w:tcPr>
          <w:p w14:paraId="6D1A861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xml:space="preserve"> </w:t>
            </w:r>
          </w:p>
        </w:tc>
        <w:tc>
          <w:tcPr>
            <w:tcW w:w="630" w:type="dxa"/>
            <w:tcBorders>
              <w:top w:val="nil"/>
              <w:left w:val="single" w:sz="8" w:space="0" w:color="auto"/>
              <w:bottom w:val="single" w:sz="8" w:space="0" w:color="000000"/>
              <w:right w:val="single" w:sz="8" w:space="0" w:color="auto"/>
            </w:tcBorders>
            <w:shd w:val="clear" w:color="000000" w:fill="FFFFFF"/>
            <w:noWrap/>
            <w:vAlign w:val="center"/>
            <w:hideMark/>
          </w:tcPr>
          <w:p w14:paraId="2D96637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000000"/>
              <w:right w:val="single" w:sz="8" w:space="0" w:color="auto"/>
            </w:tcBorders>
            <w:shd w:val="clear" w:color="000000" w:fill="FFFFFF"/>
            <w:noWrap/>
            <w:vAlign w:val="center"/>
            <w:hideMark/>
          </w:tcPr>
          <w:p w14:paraId="7D71A61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BFE8BF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single" w:sz="8" w:space="0" w:color="auto"/>
              <w:bottom w:val="single" w:sz="8" w:space="0" w:color="000000"/>
              <w:right w:val="single" w:sz="8" w:space="0" w:color="auto"/>
            </w:tcBorders>
            <w:shd w:val="clear" w:color="auto" w:fill="E7DDDD"/>
            <w:noWrap/>
            <w:vAlign w:val="center"/>
            <w:hideMark/>
          </w:tcPr>
          <w:p w14:paraId="3F4D40A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000000"/>
              <w:right w:val="single" w:sz="8" w:space="0" w:color="auto"/>
            </w:tcBorders>
            <w:shd w:val="clear" w:color="auto" w:fill="E7DDDD"/>
            <w:noWrap/>
            <w:vAlign w:val="center"/>
            <w:hideMark/>
          </w:tcPr>
          <w:p w14:paraId="11B6150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000000"/>
              <w:right w:val="single" w:sz="8" w:space="0" w:color="auto"/>
            </w:tcBorders>
            <w:shd w:val="clear" w:color="000000" w:fill="FFFFFF"/>
            <w:noWrap/>
            <w:vAlign w:val="center"/>
            <w:hideMark/>
          </w:tcPr>
          <w:p w14:paraId="115220B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000000"/>
              <w:right w:val="single" w:sz="8" w:space="0" w:color="auto"/>
            </w:tcBorders>
            <w:shd w:val="clear" w:color="auto" w:fill="auto"/>
            <w:noWrap/>
            <w:vAlign w:val="center"/>
            <w:hideMark/>
          </w:tcPr>
          <w:p w14:paraId="16BCC3A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single" w:sz="8" w:space="0" w:color="auto"/>
              <w:bottom w:val="single" w:sz="8" w:space="0" w:color="000000"/>
              <w:right w:val="single" w:sz="8" w:space="0" w:color="auto"/>
            </w:tcBorders>
            <w:shd w:val="clear" w:color="auto" w:fill="auto"/>
            <w:noWrap/>
            <w:vAlign w:val="center"/>
            <w:hideMark/>
          </w:tcPr>
          <w:p w14:paraId="62AB7F1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000000"/>
              <w:right w:val="single" w:sz="8" w:space="0" w:color="auto"/>
            </w:tcBorders>
            <w:shd w:val="clear" w:color="auto" w:fill="auto"/>
            <w:noWrap/>
            <w:vAlign w:val="center"/>
            <w:hideMark/>
          </w:tcPr>
          <w:p w14:paraId="68386F5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000000"/>
              <w:right w:val="single" w:sz="8" w:space="0" w:color="auto"/>
            </w:tcBorders>
            <w:shd w:val="clear" w:color="auto" w:fill="auto"/>
            <w:noWrap/>
            <w:vAlign w:val="center"/>
            <w:hideMark/>
          </w:tcPr>
          <w:p w14:paraId="581588A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8" w:space="0" w:color="auto"/>
              <w:left w:val="single" w:sz="8" w:space="0" w:color="auto"/>
              <w:bottom w:val="single" w:sz="8" w:space="0" w:color="auto"/>
              <w:right w:val="single" w:sz="8" w:space="0" w:color="auto"/>
            </w:tcBorders>
          </w:tcPr>
          <w:p w14:paraId="4D28FD4F"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8" w:space="0" w:color="auto"/>
              <w:left w:val="single" w:sz="8" w:space="0" w:color="auto"/>
              <w:bottom w:val="single" w:sz="8" w:space="0" w:color="auto"/>
              <w:right w:val="single" w:sz="8" w:space="0" w:color="auto"/>
            </w:tcBorders>
          </w:tcPr>
          <w:p w14:paraId="388A9CD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single" w:sz="8" w:space="0" w:color="auto"/>
              <w:bottom w:val="single" w:sz="8" w:space="0" w:color="auto"/>
              <w:right w:val="single" w:sz="8" w:space="0" w:color="auto"/>
            </w:tcBorders>
          </w:tcPr>
          <w:p w14:paraId="38AF8F1D"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single" w:sz="8" w:space="0" w:color="auto"/>
              <w:bottom w:val="single" w:sz="8" w:space="0" w:color="auto"/>
              <w:right w:val="single" w:sz="8" w:space="0" w:color="auto"/>
            </w:tcBorders>
          </w:tcPr>
          <w:p w14:paraId="42122F6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single" w:sz="8" w:space="0" w:color="auto"/>
              <w:bottom w:val="single" w:sz="8" w:space="0" w:color="auto"/>
              <w:right w:val="single" w:sz="8" w:space="0" w:color="auto"/>
            </w:tcBorders>
          </w:tcPr>
          <w:p w14:paraId="4EB1D43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single" w:sz="8" w:space="0" w:color="auto"/>
              <w:bottom w:val="single" w:sz="8" w:space="0" w:color="auto"/>
              <w:right w:val="single" w:sz="8" w:space="0" w:color="auto"/>
            </w:tcBorders>
          </w:tcPr>
          <w:p w14:paraId="1727329A"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276D1C0" w14:textId="77777777" w:rsidTr="00E449CA">
        <w:trPr>
          <w:trHeight w:val="624"/>
        </w:trPr>
        <w:tc>
          <w:tcPr>
            <w:tcW w:w="2597" w:type="dxa"/>
            <w:gridSpan w:val="5"/>
            <w:tcBorders>
              <w:top w:val="single" w:sz="8" w:space="0" w:color="auto"/>
              <w:left w:val="single" w:sz="8" w:space="0" w:color="auto"/>
              <w:bottom w:val="single" w:sz="8" w:space="0" w:color="auto"/>
              <w:right w:val="single" w:sz="4" w:space="0" w:color="auto"/>
            </w:tcBorders>
            <w:shd w:val="clear" w:color="000000" w:fill="FFFFFF"/>
            <w:vAlign w:val="center"/>
            <w:hideMark/>
          </w:tcPr>
          <w:p w14:paraId="325F2D85"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1.1.9. Program wsparcia projektów lokalnych</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2145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single" w:sz="4" w:space="0" w:color="auto"/>
              <w:bottom w:val="single" w:sz="8" w:space="0" w:color="auto"/>
              <w:right w:val="single" w:sz="8" w:space="0" w:color="auto"/>
            </w:tcBorders>
            <w:shd w:val="clear" w:color="auto" w:fill="E7DDDD"/>
            <w:noWrap/>
            <w:vAlign w:val="center"/>
            <w:hideMark/>
          </w:tcPr>
          <w:p w14:paraId="35B3435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92A61F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9FD8EB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7F589C4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56F560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B446AD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AC29BB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6DC490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BEB001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1703F9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8" w:space="0" w:color="auto"/>
              <w:left w:val="nil"/>
              <w:bottom w:val="single" w:sz="8" w:space="0" w:color="auto"/>
              <w:right w:val="single" w:sz="8" w:space="0" w:color="auto"/>
            </w:tcBorders>
            <w:shd w:val="clear" w:color="auto" w:fill="E7DDDD"/>
          </w:tcPr>
          <w:p w14:paraId="1A4347CA"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8" w:space="0" w:color="auto"/>
              <w:left w:val="nil"/>
              <w:bottom w:val="single" w:sz="8" w:space="0" w:color="auto"/>
              <w:right w:val="single" w:sz="8" w:space="0" w:color="auto"/>
            </w:tcBorders>
            <w:shd w:val="clear" w:color="auto" w:fill="E7DDDD"/>
          </w:tcPr>
          <w:p w14:paraId="2225C70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E7DDDD"/>
          </w:tcPr>
          <w:p w14:paraId="1E505B2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E7DDDD"/>
          </w:tcPr>
          <w:p w14:paraId="0BC6200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E7DDDD"/>
          </w:tcPr>
          <w:p w14:paraId="4AC7176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E7DDDD"/>
          </w:tcPr>
          <w:p w14:paraId="52DA0ECE"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BDE2A71"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73596F37"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1.1.10. Kawiarnia obywatelska</w:t>
            </w:r>
          </w:p>
        </w:tc>
        <w:tc>
          <w:tcPr>
            <w:tcW w:w="654" w:type="dxa"/>
            <w:tcBorders>
              <w:top w:val="single" w:sz="4" w:space="0" w:color="auto"/>
              <w:left w:val="nil"/>
              <w:bottom w:val="single" w:sz="8" w:space="0" w:color="auto"/>
              <w:right w:val="single" w:sz="8" w:space="0" w:color="auto"/>
            </w:tcBorders>
            <w:shd w:val="clear" w:color="auto" w:fill="E7DDDD"/>
            <w:noWrap/>
            <w:vAlign w:val="center"/>
            <w:hideMark/>
          </w:tcPr>
          <w:p w14:paraId="490C813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7FC6457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462E2C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0A3E24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7A2BEDB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24A98D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2D6153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9F7F5A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89729D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A2D78E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D82D35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6EF2594A"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62585DE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318124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7D813A8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1B025A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DA0C62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D1ECE95"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000000" w:fill="FFFFFF"/>
            <w:vAlign w:val="center"/>
          </w:tcPr>
          <w:p w14:paraId="750F294F"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1.1.11. Program animacyjno-partycypacyjny dla obszaru rewitalizacji oraz realizacja pilotażu na jego podstawie</w:t>
            </w:r>
          </w:p>
        </w:tc>
        <w:tc>
          <w:tcPr>
            <w:tcW w:w="654" w:type="dxa"/>
            <w:tcBorders>
              <w:top w:val="single" w:sz="8" w:space="0" w:color="auto"/>
              <w:left w:val="nil"/>
              <w:bottom w:val="single" w:sz="8" w:space="0" w:color="auto"/>
              <w:right w:val="single" w:sz="8" w:space="0" w:color="auto"/>
            </w:tcBorders>
            <w:shd w:val="clear" w:color="auto" w:fill="auto"/>
            <w:noWrap/>
            <w:vAlign w:val="center"/>
          </w:tcPr>
          <w:p w14:paraId="61B0A9FE"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51765D7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4EDC46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0937EA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656E961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E81173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964ACE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6496FB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0A504F0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5F456D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9B4891D"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single" w:sz="8" w:space="0" w:color="auto"/>
              <w:left w:val="nil"/>
              <w:bottom w:val="single" w:sz="8" w:space="0" w:color="auto"/>
              <w:right w:val="single" w:sz="8" w:space="0" w:color="auto"/>
            </w:tcBorders>
            <w:shd w:val="clear" w:color="auto" w:fill="auto"/>
          </w:tcPr>
          <w:p w14:paraId="2DFD05E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8" w:space="0" w:color="auto"/>
              <w:left w:val="nil"/>
              <w:bottom w:val="single" w:sz="8" w:space="0" w:color="auto"/>
              <w:right w:val="single" w:sz="8" w:space="0" w:color="auto"/>
            </w:tcBorders>
            <w:shd w:val="clear" w:color="auto" w:fill="auto"/>
          </w:tcPr>
          <w:p w14:paraId="5ED8967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3610E60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tcPr>
          <w:p w14:paraId="4155D7D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154519A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16F62CBB"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027B43D" w14:textId="77777777" w:rsidTr="00E449CA">
        <w:trPr>
          <w:trHeight w:val="481"/>
        </w:trPr>
        <w:tc>
          <w:tcPr>
            <w:tcW w:w="2597" w:type="dxa"/>
            <w:gridSpan w:val="5"/>
            <w:tcBorders>
              <w:top w:val="single" w:sz="8" w:space="0" w:color="auto"/>
              <w:left w:val="single" w:sz="8" w:space="0" w:color="auto"/>
              <w:bottom w:val="single" w:sz="8" w:space="0" w:color="auto"/>
              <w:right w:val="single" w:sz="8" w:space="0" w:color="000000"/>
            </w:tcBorders>
            <w:shd w:val="clear" w:color="000000" w:fill="FFFFFF"/>
            <w:vAlign w:val="center"/>
          </w:tcPr>
          <w:p w14:paraId="21E8235D"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1.1.12. Animator społeczny w obszarze rewitalizacji</w:t>
            </w:r>
          </w:p>
        </w:tc>
        <w:tc>
          <w:tcPr>
            <w:tcW w:w="654" w:type="dxa"/>
            <w:tcBorders>
              <w:top w:val="single" w:sz="8" w:space="0" w:color="auto"/>
              <w:left w:val="nil"/>
              <w:bottom w:val="single" w:sz="8" w:space="0" w:color="auto"/>
              <w:right w:val="single" w:sz="8" w:space="0" w:color="auto"/>
            </w:tcBorders>
            <w:shd w:val="clear" w:color="auto" w:fill="auto"/>
            <w:noWrap/>
            <w:vAlign w:val="center"/>
          </w:tcPr>
          <w:p w14:paraId="61A17CBA"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0B3AD28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AAB282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331742E"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5B42F22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24FF1F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0038FD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63B1FA8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3DE4FB9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14939A1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7D8AD824"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5292C5FA"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63C1ED0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1AFCE6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708E5EF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0DD4AB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48868C2"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3C545826" w14:textId="77777777" w:rsidTr="00E449CA">
        <w:trPr>
          <w:trHeight w:val="404"/>
        </w:trPr>
        <w:tc>
          <w:tcPr>
            <w:tcW w:w="2597" w:type="dxa"/>
            <w:gridSpan w:val="5"/>
            <w:tcBorders>
              <w:top w:val="single" w:sz="8" w:space="0" w:color="auto"/>
              <w:left w:val="single" w:sz="8" w:space="0" w:color="auto"/>
              <w:bottom w:val="single" w:sz="8" w:space="0" w:color="auto"/>
              <w:right w:val="single" w:sz="8" w:space="0" w:color="000000"/>
            </w:tcBorders>
            <w:shd w:val="clear" w:color="000000" w:fill="FFFFFF"/>
            <w:vAlign w:val="center"/>
          </w:tcPr>
          <w:p w14:paraId="6E3A7939"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1.1.13. Klub seniora</w:t>
            </w:r>
          </w:p>
        </w:tc>
        <w:tc>
          <w:tcPr>
            <w:tcW w:w="654" w:type="dxa"/>
            <w:tcBorders>
              <w:top w:val="single" w:sz="8" w:space="0" w:color="auto"/>
              <w:left w:val="nil"/>
              <w:bottom w:val="single" w:sz="8" w:space="0" w:color="auto"/>
              <w:right w:val="single" w:sz="8" w:space="0" w:color="auto"/>
            </w:tcBorders>
            <w:shd w:val="clear" w:color="auto" w:fill="auto"/>
            <w:noWrap/>
            <w:vAlign w:val="center"/>
          </w:tcPr>
          <w:p w14:paraId="54498394"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2349B8F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E4A447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2311D1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1135B40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4474A2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DF39D9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15F0ABC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4CF9CA0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25C944B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55EF5B4"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1704DB93"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3068606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F48477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02EB2CA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131BC20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AEF6076"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AA9FA26" w14:textId="77777777" w:rsidTr="00E449CA">
        <w:trPr>
          <w:trHeight w:val="396"/>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FE699"/>
            <w:vAlign w:val="center"/>
            <w:hideMark/>
          </w:tcPr>
          <w:p w14:paraId="0AC67603" w14:textId="77777777" w:rsidR="00FB26F9" w:rsidRPr="00B64364" w:rsidRDefault="00FB26F9" w:rsidP="007E0C60">
            <w:pPr>
              <w:spacing w:after="0" w:line="276" w:lineRule="auto"/>
              <w:jc w:val="center"/>
              <w:rPr>
                <w:rFonts w:eastAsia="Times New Roman" w:cs="Calibri"/>
                <w:b/>
                <w:bCs/>
                <w:sz w:val="28"/>
                <w:szCs w:val="28"/>
                <w:lang w:eastAsia="pl-PL"/>
              </w:rPr>
            </w:pPr>
            <w:r w:rsidRPr="00B64364">
              <w:rPr>
                <w:rFonts w:eastAsia="Times New Roman" w:cs="Calibri"/>
                <w:b/>
                <w:bCs/>
                <w:sz w:val="28"/>
                <w:szCs w:val="28"/>
                <w:lang w:eastAsia="pl-PL"/>
              </w:rPr>
              <w:t xml:space="preserve">  </w:t>
            </w:r>
            <w:r w:rsidRPr="00B64364">
              <w:rPr>
                <w:rFonts w:eastAsia="Times New Roman" w:cs="Calibri"/>
                <w:b/>
                <w:bCs/>
                <w:lang w:eastAsia="pl-PL"/>
              </w:rPr>
              <w:t>CEL OPERACYJNY 1.2. Rozwijać istniejące więzi społeczne, budować otwartość i szerszą sieć relacji: kultura, sport, edukacja</w:t>
            </w:r>
          </w:p>
        </w:tc>
      </w:tr>
      <w:tr w:rsidR="00FB26F9" w:rsidRPr="00B64364" w14:paraId="147192D7" w14:textId="77777777" w:rsidTr="00E449CA">
        <w:trPr>
          <w:trHeight w:val="415"/>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5EE7252"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1.2.1. Przedszkole kreatywne</w:t>
            </w:r>
          </w:p>
        </w:tc>
        <w:tc>
          <w:tcPr>
            <w:tcW w:w="654" w:type="dxa"/>
            <w:tcBorders>
              <w:top w:val="nil"/>
              <w:left w:val="nil"/>
              <w:bottom w:val="single" w:sz="8" w:space="0" w:color="auto"/>
              <w:right w:val="single" w:sz="8" w:space="0" w:color="auto"/>
            </w:tcBorders>
            <w:shd w:val="clear" w:color="auto" w:fill="auto"/>
            <w:noWrap/>
            <w:vAlign w:val="center"/>
            <w:hideMark/>
          </w:tcPr>
          <w:p w14:paraId="07A4B0F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5426EE1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489D9A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770A77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7D4CC4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9AEAAE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CDEF5D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08B4E5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3B485F4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27B14A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6D54FC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60621C5F"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2EE7404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898CBF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18D6829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85D11C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57F01B7"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6A7D9FE" w14:textId="77777777" w:rsidTr="00E449CA">
        <w:trPr>
          <w:trHeight w:val="451"/>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41AEEE9"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1.2.2. TRÓJKA dobra szkoła</w:t>
            </w:r>
          </w:p>
        </w:tc>
        <w:tc>
          <w:tcPr>
            <w:tcW w:w="654" w:type="dxa"/>
            <w:tcBorders>
              <w:top w:val="nil"/>
              <w:left w:val="nil"/>
              <w:bottom w:val="single" w:sz="8" w:space="0" w:color="auto"/>
              <w:right w:val="single" w:sz="8" w:space="0" w:color="auto"/>
            </w:tcBorders>
            <w:shd w:val="clear" w:color="auto" w:fill="auto"/>
            <w:noWrap/>
            <w:vAlign w:val="center"/>
            <w:hideMark/>
          </w:tcPr>
          <w:p w14:paraId="784C524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22FE8F9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AD78D7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A5AE08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B63794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230460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0FC2F7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5B60B2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3D5A04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572422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B605F6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3B39DE92"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361C583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786FF86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tcPr>
          <w:p w14:paraId="7A99BF3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7749908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5C3B3688"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87095DB" w14:textId="77777777" w:rsidTr="00E449CA">
        <w:trPr>
          <w:trHeight w:val="438"/>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062D644"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1.2.3. Zintegrowana Przestrzeń Pozadomowa</w:t>
            </w:r>
          </w:p>
        </w:tc>
        <w:tc>
          <w:tcPr>
            <w:tcW w:w="654" w:type="dxa"/>
            <w:tcBorders>
              <w:top w:val="nil"/>
              <w:left w:val="nil"/>
              <w:bottom w:val="single" w:sz="8" w:space="0" w:color="auto"/>
              <w:right w:val="single" w:sz="8" w:space="0" w:color="auto"/>
            </w:tcBorders>
            <w:shd w:val="clear" w:color="auto" w:fill="auto"/>
            <w:noWrap/>
            <w:vAlign w:val="center"/>
            <w:hideMark/>
          </w:tcPr>
          <w:p w14:paraId="7AC2C53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1D15D3D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96D6DF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620B52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FD1C4B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D74D23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5B135C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A68530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F452D0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BDDFD7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E51FC2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2A440F6F"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1010DB1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1B1929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44517C2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0514C12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0842DEF8"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377491C" w14:textId="77777777" w:rsidTr="00E449CA">
        <w:trPr>
          <w:trHeight w:val="637"/>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31AA27"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1.2.4. Organizacje z naszego podwórka</w:t>
            </w:r>
          </w:p>
        </w:tc>
        <w:tc>
          <w:tcPr>
            <w:tcW w:w="654" w:type="dxa"/>
            <w:tcBorders>
              <w:top w:val="nil"/>
              <w:left w:val="nil"/>
              <w:bottom w:val="single" w:sz="8" w:space="0" w:color="auto"/>
              <w:right w:val="single" w:sz="8" w:space="0" w:color="auto"/>
            </w:tcBorders>
            <w:shd w:val="clear" w:color="auto" w:fill="E7DDDD"/>
            <w:noWrap/>
            <w:vAlign w:val="center"/>
            <w:hideMark/>
          </w:tcPr>
          <w:p w14:paraId="265991D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553C4EE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5ACBCE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ED8C05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6C57A73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9B5D79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01DB9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F72270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79508D1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24178C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4C2766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73444126"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1C844DD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AA9D38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0025511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32A3BD4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EA177A1"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473BDFFD" w14:textId="77777777" w:rsidTr="00E449CA">
        <w:trPr>
          <w:trHeight w:val="624"/>
        </w:trPr>
        <w:tc>
          <w:tcPr>
            <w:tcW w:w="1345" w:type="dxa"/>
            <w:gridSpan w:val="4"/>
            <w:vMerge w:val="restart"/>
            <w:tcBorders>
              <w:top w:val="nil"/>
              <w:left w:val="single" w:sz="8" w:space="0" w:color="auto"/>
              <w:right w:val="single" w:sz="8" w:space="0" w:color="auto"/>
            </w:tcBorders>
            <w:shd w:val="clear" w:color="auto" w:fill="auto"/>
            <w:hideMark/>
          </w:tcPr>
          <w:p w14:paraId="323C870C"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1.2.5. Czas wolny</w:t>
            </w:r>
          </w:p>
        </w:tc>
        <w:tc>
          <w:tcPr>
            <w:tcW w:w="1252" w:type="dxa"/>
            <w:tcBorders>
              <w:top w:val="nil"/>
              <w:left w:val="nil"/>
              <w:bottom w:val="single" w:sz="8" w:space="0" w:color="auto"/>
              <w:right w:val="single" w:sz="8" w:space="0" w:color="auto"/>
            </w:tcBorders>
            <w:shd w:val="clear" w:color="auto" w:fill="auto"/>
            <w:vAlign w:val="center"/>
            <w:hideMark/>
          </w:tcPr>
          <w:p w14:paraId="5715A2F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1.2.5.1. Animacje Kulturalne dla dzieci i młodzieży</w:t>
            </w:r>
          </w:p>
        </w:tc>
        <w:tc>
          <w:tcPr>
            <w:tcW w:w="654" w:type="dxa"/>
            <w:tcBorders>
              <w:top w:val="nil"/>
              <w:left w:val="nil"/>
              <w:bottom w:val="single" w:sz="8" w:space="0" w:color="auto"/>
              <w:right w:val="single" w:sz="8" w:space="0" w:color="auto"/>
            </w:tcBorders>
            <w:shd w:val="clear" w:color="auto" w:fill="auto"/>
            <w:noWrap/>
            <w:vAlign w:val="bottom"/>
            <w:hideMark/>
          </w:tcPr>
          <w:p w14:paraId="74199BC5" w14:textId="77777777" w:rsidR="00FB26F9" w:rsidRPr="00B64364" w:rsidRDefault="00FB26F9" w:rsidP="007E0C60">
            <w:pPr>
              <w:spacing w:after="0" w:line="276" w:lineRule="auto"/>
              <w:rPr>
                <w:rFonts w:eastAsia="Times New Roman" w:cs="Calibri"/>
                <w:sz w:val="20"/>
                <w:szCs w:val="20"/>
                <w:lang w:eastAsia="pl-PL"/>
              </w:rPr>
            </w:pPr>
            <w:r w:rsidRPr="00B64364">
              <w:rPr>
                <w:rFonts w:eastAsia="Times New Roman" w:cs="Calibri"/>
                <w:sz w:val="20"/>
                <w:szCs w:val="20"/>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1579BDB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A6F032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FD8861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09D370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A5538D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271C75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1F99EB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04B0B4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9FD038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A7DC2A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05A0CA93"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0488175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3F3FEF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7289BA9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8C9651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51370807"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1665CC1" w14:textId="77777777" w:rsidTr="00E449CA">
        <w:trPr>
          <w:trHeight w:val="399"/>
        </w:trPr>
        <w:tc>
          <w:tcPr>
            <w:tcW w:w="1345" w:type="dxa"/>
            <w:gridSpan w:val="4"/>
            <w:vMerge/>
            <w:tcBorders>
              <w:left w:val="single" w:sz="8" w:space="0" w:color="auto"/>
              <w:right w:val="single" w:sz="8" w:space="0" w:color="auto"/>
            </w:tcBorders>
            <w:vAlign w:val="center"/>
            <w:hideMark/>
          </w:tcPr>
          <w:p w14:paraId="5F0CD8E1"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nil"/>
              <w:bottom w:val="single" w:sz="8" w:space="0" w:color="auto"/>
              <w:right w:val="single" w:sz="8" w:space="0" w:color="auto"/>
            </w:tcBorders>
            <w:shd w:val="clear" w:color="auto" w:fill="auto"/>
            <w:vAlign w:val="center"/>
            <w:hideMark/>
          </w:tcPr>
          <w:p w14:paraId="0AE92621"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1.2.5.2. Instytucje kultury dla dzieci i młodzieży ze Śródmieścia</w:t>
            </w:r>
          </w:p>
        </w:tc>
        <w:tc>
          <w:tcPr>
            <w:tcW w:w="654" w:type="dxa"/>
            <w:tcBorders>
              <w:top w:val="nil"/>
              <w:left w:val="nil"/>
              <w:bottom w:val="single" w:sz="8" w:space="0" w:color="auto"/>
              <w:right w:val="single" w:sz="8" w:space="0" w:color="auto"/>
            </w:tcBorders>
            <w:shd w:val="clear" w:color="auto" w:fill="auto"/>
            <w:noWrap/>
            <w:vAlign w:val="bottom"/>
            <w:hideMark/>
          </w:tcPr>
          <w:p w14:paraId="2D68732A" w14:textId="77777777" w:rsidR="00FB26F9" w:rsidRPr="00B64364" w:rsidRDefault="00FB26F9" w:rsidP="007E0C60">
            <w:pPr>
              <w:spacing w:after="0" w:line="276" w:lineRule="auto"/>
              <w:rPr>
                <w:rFonts w:eastAsia="Times New Roman" w:cs="Calibri"/>
                <w:sz w:val="20"/>
                <w:szCs w:val="20"/>
                <w:lang w:eastAsia="pl-PL"/>
              </w:rPr>
            </w:pPr>
            <w:r w:rsidRPr="00B64364">
              <w:rPr>
                <w:rFonts w:eastAsia="Times New Roman" w:cs="Calibri"/>
                <w:sz w:val="20"/>
                <w:szCs w:val="20"/>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1B16EE6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9C568B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550341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70EC165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C23328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D56FE6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D6A6B3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26A006D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433CC5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233C63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074892F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063BA75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tcPr>
          <w:p w14:paraId="398E72C4"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28D5A6B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769885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69FF428"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697DB58" w14:textId="77777777" w:rsidTr="00E449CA">
        <w:trPr>
          <w:trHeight w:val="479"/>
        </w:trPr>
        <w:tc>
          <w:tcPr>
            <w:tcW w:w="1345" w:type="dxa"/>
            <w:gridSpan w:val="4"/>
            <w:vMerge/>
            <w:tcBorders>
              <w:left w:val="single" w:sz="8" w:space="0" w:color="auto"/>
              <w:right w:val="single" w:sz="8" w:space="0" w:color="auto"/>
            </w:tcBorders>
            <w:vAlign w:val="center"/>
            <w:hideMark/>
          </w:tcPr>
          <w:p w14:paraId="1F0110C3"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nil"/>
              <w:bottom w:val="single" w:sz="8" w:space="0" w:color="auto"/>
              <w:right w:val="single" w:sz="8" w:space="0" w:color="auto"/>
            </w:tcBorders>
            <w:shd w:val="clear" w:color="auto" w:fill="auto"/>
            <w:vAlign w:val="center"/>
            <w:hideMark/>
          </w:tcPr>
          <w:p w14:paraId="06ECC89C"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1.2.5.3. Sport</w:t>
            </w:r>
          </w:p>
        </w:tc>
        <w:tc>
          <w:tcPr>
            <w:tcW w:w="654" w:type="dxa"/>
            <w:tcBorders>
              <w:top w:val="nil"/>
              <w:left w:val="nil"/>
              <w:bottom w:val="single" w:sz="8" w:space="0" w:color="auto"/>
              <w:right w:val="single" w:sz="8" w:space="0" w:color="auto"/>
            </w:tcBorders>
            <w:shd w:val="clear" w:color="auto" w:fill="E7DDDD"/>
            <w:noWrap/>
            <w:vAlign w:val="center"/>
            <w:hideMark/>
          </w:tcPr>
          <w:p w14:paraId="44D8ABE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47470B8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B92927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1089C5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262A4A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D53557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103667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A7DC23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75905E3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E7A701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A2A162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3BA128DE"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30A99DC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6176A15"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7B4D92B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A01CC9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212CEE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8620144" w14:textId="77777777" w:rsidTr="00E449CA">
        <w:trPr>
          <w:trHeight w:val="624"/>
        </w:trPr>
        <w:tc>
          <w:tcPr>
            <w:tcW w:w="1345" w:type="dxa"/>
            <w:gridSpan w:val="4"/>
            <w:vMerge/>
            <w:tcBorders>
              <w:left w:val="single" w:sz="8" w:space="0" w:color="auto"/>
              <w:right w:val="single" w:sz="8" w:space="0" w:color="auto"/>
            </w:tcBorders>
            <w:vAlign w:val="center"/>
          </w:tcPr>
          <w:p w14:paraId="0AC682A2"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nil"/>
              <w:bottom w:val="single" w:sz="8" w:space="0" w:color="auto"/>
              <w:right w:val="single" w:sz="8" w:space="0" w:color="auto"/>
            </w:tcBorders>
            <w:shd w:val="clear" w:color="auto" w:fill="auto"/>
            <w:vAlign w:val="center"/>
          </w:tcPr>
          <w:p w14:paraId="7C8E352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1.2.5.4. Śródmieście dla studentów</w:t>
            </w:r>
          </w:p>
        </w:tc>
        <w:tc>
          <w:tcPr>
            <w:tcW w:w="654" w:type="dxa"/>
            <w:tcBorders>
              <w:top w:val="single" w:sz="8" w:space="0" w:color="auto"/>
              <w:left w:val="nil"/>
              <w:bottom w:val="single" w:sz="8" w:space="0" w:color="auto"/>
              <w:right w:val="single" w:sz="8" w:space="0" w:color="auto"/>
            </w:tcBorders>
            <w:shd w:val="clear" w:color="auto" w:fill="auto"/>
            <w:noWrap/>
            <w:vAlign w:val="center"/>
          </w:tcPr>
          <w:p w14:paraId="7699EAC3"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09D033B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35C336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32D5E18"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0E7FB0D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3AFCDB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A73ECB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C4D701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71D1F7F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1F23E32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ECE3033"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071BF6FD"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56DEEEF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4181AC1B"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26B45AC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00A7AD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D18B84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2097277" w14:textId="77777777" w:rsidTr="00E449CA">
        <w:trPr>
          <w:trHeight w:val="2809"/>
        </w:trPr>
        <w:tc>
          <w:tcPr>
            <w:tcW w:w="1345" w:type="dxa"/>
            <w:gridSpan w:val="4"/>
            <w:vMerge/>
            <w:tcBorders>
              <w:left w:val="single" w:sz="8" w:space="0" w:color="auto"/>
              <w:bottom w:val="single" w:sz="4" w:space="0" w:color="auto"/>
              <w:right w:val="single" w:sz="8" w:space="0" w:color="auto"/>
            </w:tcBorders>
            <w:vAlign w:val="center"/>
          </w:tcPr>
          <w:p w14:paraId="02D74B26"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nil"/>
              <w:bottom w:val="single" w:sz="8" w:space="0" w:color="auto"/>
              <w:right w:val="single" w:sz="8" w:space="0" w:color="auto"/>
            </w:tcBorders>
            <w:shd w:val="clear" w:color="auto" w:fill="auto"/>
            <w:vAlign w:val="center"/>
          </w:tcPr>
          <w:p w14:paraId="186AA22F"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1.2.5.5. „Wspólna przestrzeń” – czyli partycypacyjne projektowanie przestrzeni wspólnych przez mieszkańców obszaru rewitalizacji</w:t>
            </w:r>
          </w:p>
        </w:tc>
        <w:tc>
          <w:tcPr>
            <w:tcW w:w="654" w:type="dxa"/>
            <w:tcBorders>
              <w:top w:val="single" w:sz="8" w:space="0" w:color="auto"/>
              <w:left w:val="nil"/>
              <w:bottom w:val="single" w:sz="8" w:space="0" w:color="auto"/>
              <w:right w:val="single" w:sz="8" w:space="0" w:color="auto"/>
            </w:tcBorders>
            <w:shd w:val="clear" w:color="auto" w:fill="auto"/>
            <w:noWrap/>
            <w:vAlign w:val="center"/>
          </w:tcPr>
          <w:p w14:paraId="4DDCB373"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26DD337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F0C63A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956D394"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42FFC88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9BCD53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C4D31B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87A22C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50954DE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0ADADC2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093BBAD4"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537B0C83"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329BF1F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39DFAD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7EAD558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AB7488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44664247"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43B2FE5F" w14:textId="77777777" w:rsidTr="00E449CA">
        <w:trPr>
          <w:trHeight w:val="1105"/>
        </w:trPr>
        <w:tc>
          <w:tcPr>
            <w:tcW w:w="1345"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5F78FC72"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1.2.6. Program "Śródmieście tworzy kulturę"</w:t>
            </w:r>
          </w:p>
        </w:tc>
        <w:tc>
          <w:tcPr>
            <w:tcW w:w="1252" w:type="dxa"/>
            <w:tcBorders>
              <w:top w:val="nil"/>
              <w:left w:val="single" w:sz="4" w:space="0" w:color="auto"/>
              <w:bottom w:val="single" w:sz="8" w:space="0" w:color="auto"/>
              <w:right w:val="single" w:sz="8" w:space="0" w:color="auto"/>
            </w:tcBorders>
            <w:shd w:val="clear" w:color="auto" w:fill="auto"/>
            <w:vAlign w:val="center"/>
            <w:hideMark/>
          </w:tcPr>
          <w:p w14:paraId="3F798A9D"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1.2.6.1. Poradnik organizatora imprez</w:t>
            </w:r>
          </w:p>
        </w:tc>
        <w:tc>
          <w:tcPr>
            <w:tcW w:w="654" w:type="dxa"/>
            <w:tcBorders>
              <w:top w:val="nil"/>
              <w:left w:val="nil"/>
              <w:bottom w:val="single" w:sz="8" w:space="0" w:color="auto"/>
              <w:right w:val="single" w:sz="8" w:space="0" w:color="auto"/>
            </w:tcBorders>
            <w:shd w:val="clear" w:color="auto" w:fill="auto"/>
            <w:noWrap/>
            <w:vAlign w:val="center"/>
            <w:hideMark/>
          </w:tcPr>
          <w:p w14:paraId="34C783C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65171B7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286A57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2858C6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1868600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737C14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0FDD1F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46D24F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3A2EB8B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D723BA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26714F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179D04E8"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7DD1E75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8A4AAC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60387AB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1C8CA5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3F087D12"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3B59105B" w14:textId="77777777" w:rsidTr="00E449CA">
        <w:trPr>
          <w:trHeight w:val="1967"/>
        </w:trPr>
        <w:tc>
          <w:tcPr>
            <w:tcW w:w="1345" w:type="dxa"/>
            <w:gridSpan w:val="4"/>
            <w:vMerge/>
            <w:tcBorders>
              <w:top w:val="single" w:sz="4" w:space="0" w:color="auto"/>
              <w:left w:val="single" w:sz="4" w:space="0" w:color="auto"/>
              <w:bottom w:val="single" w:sz="4" w:space="0" w:color="auto"/>
              <w:right w:val="single" w:sz="4" w:space="0" w:color="auto"/>
            </w:tcBorders>
            <w:vAlign w:val="center"/>
            <w:hideMark/>
          </w:tcPr>
          <w:p w14:paraId="44D54C64"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4" w:space="0" w:color="auto"/>
              <w:bottom w:val="single" w:sz="8" w:space="0" w:color="auto"/>
              <w:right w:val="single" w:sz="8" w:space="0" w:color="auto"/>
            </w:tcBorders>
            <w:shd w:val="clear" w:color="auto" w:fill="auto"/>
            <w:vAlign w:val="center"/>
            <w:hideMark/>
          </w:tcPr>
          <w:p w14:paraId="45E075EA"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1.2.6.2. Wydarzenia, Imprezy integracyjne, produkcje artystyczne, spotkania kulturalne</w:t>
            </w:r>
          </w:p>
        </w:tc>
        <w:tc>
          <w:tcPr>
            <w:tcW w:w="654" w:type="dxa"/>
            <w:tcBorders>
              <w:top w:val="nil"/>
              <w:left w:val="nil"/>
              <w:bottom w:val="single" w:sz="8" w:space="0" w:color="auto"/>
              <w:right w:val="nil"/>
            </w:tcBorders>
            <w:shd w:val="clear" w:color="auto" w:fill="auto"/>
            <w:noWrap/>
            <w:vAlign w:val="bottom"/>
            <w:hideMark/>
          </w:tcPr>
          <w:p w14:paraId="4F1866D3" w14:textId="77777777" w:rsidR="00FB26F9" w:rsidRPr="00B64364" w:rsidRDefault="00FB26F9" w:rsidP="007E0C60">
            <w:pPr>
              <w:spacing w:after="0" w:line="276" w:lineRule="auto"/>
              <w:rPr>
                <w:rFonts w:eastAsia="Times New Roman" w:cs="Calibri"/>
                <w:sz w:val="20"/>
                <w:szCs w:val="20"/>
                <w:lang w:eastAsia="pl-PL"/>
              </w:rPr>
            </w:pPr>
            <w:r w:rsidRPr="00B64364">
              <w:rPr>
                <w:rFonts w:eastAsia="Times New Roman" w:cs="Calibri"/>
                <w:sz w:val="20"/>
                <w:szCs w:val="20"/>
                <w:lang w:eastAsia="pl-PL"/>
              </w:rPr>
              <w:t> </w:t>
            </w:r>
          </w:p>
        </w:tc>
        <w:tc>
          <w:tcPr>
            <w:tcW w:w="630" w:type="dxa"/>
            <w:tcBorders>
              <w:top w:val="nil"/>
              <w:left w:val="single" w:sz="8" w:space="0" w:color="auto"/>
              <w:bottom w:val="single" w:sz="8" w:space="0" w:color="auto"/>
              <w:right w:val="single" w:sz="8" w:space="0" w:color="auto"/>
            </w:tcBorders>
            <w:shd w:val="clear" w:color="auto" w:fill="E7DDDD"/>
            <w:noWrap/>
            <w:vAlign w:val="center"/>
            <w:hideMark/>
          </w:tcPr>
          <w:p w14:paraId="762D9E2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E7DDDD"/>
            <w:noWrap/>
            <w:vAlign w:val="center"/>
            <w:hideMark/>
          </w:tcPr>
          <w:p w14:paraId="4F19B89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E7DDDD"/>
            <w:noWrap/>
            <w:vAlign w:val="center"/>
            <w:hideMark/>
          </w:tcPr>
          <w:p w14:paraId="28CAE16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8" w:space="0" w:color="auto"/>
              <w:left w:val="nil"/>
              <w:bottom w:val="single" w:sz="8" w:space="0" w:color="auto"/>
              <w:right w:val="single" w:sz="8" w:space="0" w:color="auto"/>
            </w:tcBorders>
            <w:shd w:val="clear" w:color="auto" w:fill="E7DDDD"/>
            <w:noWrap/>
            <w:vAlign w:val="center"/>
            <w:hideMark/>
          </w:tcPr>
          <w:p w14:paraId="0A360BE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E7DDDD"/>
            <w:noWrap/>
            <w:vAlign w:val="center"/>
            <w:hideMark/>
          </w:tcPr>
          <w:p w14:paraId="567279F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E7DDDD"/>
            <w:noWrap/>
            <w:vAlign w:val="center"/>
            <w:hideMark/>
          </w:tcPr>
          <w:p w14:paraId="00BD368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5E06A1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3D53114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6C9DDA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9483C5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63406B37"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395DF61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4B5E94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31C23ED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3F1FBA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550E473"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C2026C7" w14:textId="77777777" w:rsidTr="00E449CA">
        <w:trPr>
          <w:trHeight w:val="588"/>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D54135"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1.2.7. Witamy w Skarbcu Fajansu</w:t>
            </w:r>
          </w:p>
        </w:tc>
        <w:tc>
          <w:tcPr>
            <w:tcW w:w="654" w:type="dxa"/>
            <w:tcBorders>
              <w:top w:val="nil"/>
              <w:left w:val="nil"/>
              <w:bottom w:val="single" w:sz="8" w:space="0" w:color="auto"/>
              <w:right w:val="single" w:sz="8" w:space="0" w:color="auto"/>
            </w:tcBorders>
            <w:shd w:val="clear" w:color="auto" w:fill="auto"/>
            <w:noWrap/>
            <w:vAlign w:val="center"/>
            <w:hideMark/>
          </w:tcPr>
          <w:p w14:paraId="2A33796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13C5348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0F7C8C7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82562E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0D50488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BFB529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39D164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C6C289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C5ED6D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D63EA3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D1D152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6FC226F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065E378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tcPr>
          <w:p w14:paraId="67856034"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02C8982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4814A1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F04F462"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17B54FB" w14:textId="77777777" w:rsidTr="00E449CA">
        <w:trPr>
          <w:trHeight w:val="55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487C453C"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1.2.8. Święto Śródmieścia</w:t>
            </w:r>
          </w:p>
        </w:tc>
        <w:tc>
          <w:tcPr>
            <w:tcW w:w="654" w:type="dxa"/>
            <w:tcBorders>
              <w:top w:val="nil"/>
              <w:left w:val="nil"/>
              <w:bottom w:val="single" w:sz="8" w:space="0" w:color="auto"/>
              <w:right w:val="single" w:sz="8" w:space="0" w:color="auto"/>
            </w:tcBorders>
            <w:shd w:val="clear" w:color="auto" w:fill="auto"/>
            <w:noWrap/>
            <w:vAlign w:val="center"/>
          </w:tcPr>
          <w:p w14:paraId="6278D753"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nil"/>
              <w:left w:val="nil"/>
              <w:bottom w:val="single" w:sz="8" w:space="0" w:color="auto"/>
              <w:right w:val="single" w:sz="8" w:space="0" w:color="auto"/>
            </w:tcBorders>
            <w:shd w:val="clear" w:color="auto" w:fill="auto"/>
            <w:noWrap/>
            <w:vAlign w:val="center"/>
          </w:tcPr>
          <w:p w14:paraId="50E984C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2996FF1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0C5BFF2"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5D617A8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FA6A88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79BCC7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6F0086B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tcPr>
          <w:p w14:paraId="023BFF6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52C1066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521E7E6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76E4D52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43D1B31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5ED0AB0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vAlign w:val="center"/>
          </w:tcPr>
          <w:p w14:paraId="063D5F4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7B7C90F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74D3193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FB26F9" w:rsidRPr="00B64364" w14:paraId="1289BED4" w14:textId="77777777" w:rsidTr="00E449CA">
        <w:trPr>
          <w:trHeight w:val="53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537800B7"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1.2.9. Śródmieście – lubię tu być</w:t>
            </w:r>
          </w:p>
        </w:tc>
        <w:tc>
          <w:tcPr>
            <w:tcW w:w="654" w:type="dxa"/>
            <w:tcBorders>
              <w:top w:val="nil"/>
              <w:left w:val="nil"/>
              <w:bottom w:val="single" w:sz="8" w:space="0" w:color="auto"/>
              <w:right w:val="single" w:sz="8" w:space="0" w:color="auto"/>
            </w:tcBorders>
            <w:shd w:val="clear" w:color="auto" w:fill="auto"/>
            <w:noWrap/>
            <w:vAlign w:val="center"/>
          </w:tcPr>
          <w:p w14:paraId="3DC05D06"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nil"/>
              <w:left w:val="nil"/>
              <w:bottom w:val="single" w:sz="8" w:space="0" w:color="auto"/>
              <w:right w:val="single" w:sz="8" w:space="0" w:color="auto"/>
            </w:tcBorders>
            <w:shd w:val="clear" w:color="auto" w:fill="auto"/>
            <w:noWrap/>
            <w:vAlign w:val="center"/>
          </w:tcPr>
          <w:p w14:paraId="17BD824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5C3BA22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6C798A3"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62379E7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AC677B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AEBB4C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F83BF9D"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3C5ACB3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0232ED6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76C94108"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21D0C2DA"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60CFE1D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2216C06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vAlign w:val="center"/>
          </w:tcPr>
          <w:p w14:paraId="5DDF1E9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53A50FB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7E580A22"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6527023" w14:textId="77777777" w:rsidTr="00E449CA">
        <w:trPr>
          <w:trHeight w:val="62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FE699"/>
            <w:vAlign w:val="center"/>
            <w:hideMark/>
          </w:tcPr>
          <w:p w14:paraId="496A83E3"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CEL OPERACYJNY 1.3. Zmienić wizerunek Śródmieścia</w:t>
            </w:r>
          </w:p>
        </w:tc>
      </w:tr>
      <w:tr w:rsidR="00FB26F9" w:rsidRPr="00B64364" w14:paraId="52BB7532" w14:textId="77777777" w:rsidTr="00E449CA">
        <w:trPr>
          <w:trHeight w:val="592"/>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3A4ABEE"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1.3.1. Nowy projekt rozwoju III sektora</w:t>
            </w:r>
          </w:p>
        </w:tc>
        <w:tc>
          <w:tcPr>
            <w:tcW w:w="654" w:type="dxa"/>
            <w:tcBorders>
              <w:top w:val="nil"/>
              <w:left w:val="nil"/>
              <w:bottom w:val="single" w:sz="8" w:space="0" w:color="auto"/>
              <w:right w:val="single" w:sz="8" w:space="0" w:color="auto"/>
            </w:tcBorders>
            <w:shd w:val="clear" w:color="auto" w:fill="auto"/>
            <w:noWrap/>
            <w:vAlign w:val="center"/>
            <w:hideMark/>
          </w:tcPr>
          <w:p w14:paraId="0F64B2A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2526D82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E3E68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B4BCDA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461E123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AAD431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3F46A6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2A3CEF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2147746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D4986B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E7DDDD"/>
            <w:noWrap/>
            <w:vAlign w:val="center"/>
            <w:hideMark/>
          </w:tcPr>
          <w:p w14:paraId="18C2A2A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8" w:space="0" w:color="auto"/>
              <w:left w:val="nil"/>
              <w:bottom w:val="single" w:sz="8" w:space="0" w:color="auto"/>
              <w:right w:val="single" w:sz="8" w:space="0" w:color="auto"/>
            </w:tcBorders>
            <w:shd w:val="clear" w:color="auto" w:fill="E7DDDD"/>
          </w:tcPr>
          <w:p w14:paraId="7DE7B284"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8" w:space="0" w:color="auto"/>
              <w:left w:val="nil"/>
              <w:bottom w:val="single" w:sz="8" w:space="0" w:color="auto"/>
              <w:right w:val="single" w:sz="8" w:space="0" w:color="auto"/>
            </w:tcBorders>
            <w:shd w:val="clear" w:color="auto" w:fill="E7DDDD"/>
          </w:tcPr>
          <w:p w14:paraId="3CB872D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E7DDDD"/>
          </w:tcPr>
          <w:p w14:paraId="0B1A190B"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E7DDDD"/>
          </w:tcPr>
          <w:p w14:paraId="033F6F4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E7DDDD"/>
          </w:tcPr>
          <w:p w14:paraId="339D883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E7DDDD"/>
          </w:tcPr>
          <w:p w14:paraId="3D7F2BAE"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A92A856" w14:textId="77777777" w:rsidTr="00E449CA">
        <w:trPr>
          <w:trHeight w:val="624"/>
        </w:trPr>
        <w:tc>
          <w:tcPr>
            <w:tcW w:w="2597" w:type="dxa"/>
            <w:gridSpan w:val="5"/>
            <w:tcBorders>
              <w:top w:val="nil"/>
              <w:left w:val="single" w:sz="8" w:space="0" w:color="auto"/>
              <w:bottom w:val="single" w:sz="8" w:space="0" w:color="000000"/>
              <w:right w:val="single" w:sz="8" w:space="0" w:color="auto"/>
            </w:tcBorders>
            <w:shd w:val="clear" w:color="auto" w:fill="auto"/>
            <w:vAlign w:val="center"/>
            <w:hideMark/>
          </w:tcPr>
          <w:p w14:paraId="7C8BE7D6" w14:textId="77777777" w:rsidR="00FB26F9" w:rsidRPr="00B64364" w:rsidRDefault="00FB26F9" w:rsidP="007E0C60">
            <w:pPr>
              <w:spacing w:after="0" w:line="276" w:lineRule="auto"/>
              <w:rPr>
                <w:rFonts w:eastAsia="Times New Roman" w:cs="Calibri"/>
                <w:strike/>
                <w:sz w:val="18"/>
                <w:szCs w:val="18"/>
                <w:lang w:eastAsia="pl-PL"/>
              </w:rPr>
            </w:pPr>
            <w:r w:rsidRPr="00B64364">
              <w:rPr>
                <w:rFonts w:eastAsia="Times New Roman" w:cs="Calibri"/>
                <w:sz w:val="18"/>
                <w:szCs w:val="18"/>
                <w:lang w:eastAsia="pl-PL"/>
              </w:rPr>
              <w:t>1.3.2. Co jest grane w Śródmieściu – Gazeta Śródmiejska</w:t>
            </w:r>
          </w:p>
        </w:tc>
        <w:tc>
          <w:tcPr>
            <w:tcW w:w="654" w:type="dxa"/>
            <w:tcBorders>
              <w:top w:val="nil"/>
              <w:left w:val="nil"/>
              <w:bottom w:val="single" w:sz="8" w:space="0" w:color="auto"/>
              <w:right w:val="single" w:sz="8" w:space="0" w:color="auto"/>
            </w:tcBorders>
            <w:shd w:val="clear" w:color="auto" w:fill="auto"/>
            <w:noWrap/>
            <w:vAlign w:val="center"/>
            <w:hideMark/>
          </w:tcPr>
          <w:p w14:paraId="1E49F36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160C920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B4A48C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BD6729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CF6567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16087D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F49520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ADC8C1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9F82FD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15130B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E7DDDD"/>
            <w:noWrap/>
            <w:vAlign w:val="center"/>
            <w:hideMark/>
          </w:tcPr>
          <w:p w14:paraId="02C79B6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8" w:space="0" w:color="auto"/>
              <w:left w:val="nil"/>
              <w:bottom w:val="single" w:sz="8" w:space="0" w:color="auto"/>
              <w:right w:val="single" w:sz="8" w:space="0" w:color="auto"/>
            </w:tcBorders>
            <w:shd w:val="clear" w:color="auto" w:fill="auto"/>
          </w:tcPr>
          <w:p w14:paraId="3EA08E1D"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8" w:space="0" w:color="auto"/>
              <w:left w:val="nil"/>
              <w:bottom w:val="single" w:sz="8" w:space="0" w:color="auto"/>
              <w:right w:val="single" w:sz="8" w:space="0" w:color="auto"/>
            </w:tcBorders>
            <w:shd w:val="clear" w:color="auto" w:fill="auto"/>
          </w:tcPr>
          <w:p w14:paraId="3078B90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225EAE1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tcPr>
          <w:p w14:paraId="25486CF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6688E85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2D463CAE"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5C8CFE5" w14:textId="77777777" w:rsidTr="00E449CA">
        <w:trPr>
          <w:trHeight w:val="624"/>
        </w:trPr>
        <w:tc>
          <w:tcPr>
            <w:tcW w:w="1345" w:type="dxa"/>
            <w:gridSpan w:val="4"/>
            <w:vMerge w:val="restart"/>
            <w:tcBorders>
              <w:top w:val="nil"/>
              <w:left w:val="single" w:sz="8" w:space="0" w:color="auto"/>
              <w:bottom w:val="single" w:sz="8" w:space="0" w:color="000000"/>
              <w:right w:val="single" w:sz="8" w:space="0" w:color="auto"/>
            </w:tcBorders>
            <w:shd w:val="clear" w:color="auto" w:fill="auto"/>
            <w:vAlign w:val="center"/>
            <w:hideMark/>
          </w:tcPr>
          <w:p w14:paraId="6750F63B"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1.3.3. Instytucje kształtujące wizerunek</w:t>
            </w:r>
          </w:p>
        </w:tc>
        <w:tc>
          <w:tcPr>
            <w:tcW w:w="1252" w:type="dxa"/>
            <w:tcBorders>
              <w:top w:val="nil"/>
              <w:left w:val="nil"/>
              <w:bottom w:val="single" w:sz="8" w:space="0" w:color="auto"/>
              <w:right w:val="single" w:sz="8" w:space="0" w:color="auto"/>
            </w:tcBorders>
            <w:shd w:val="clear" w:color="auto" w:fill="auto"/>
            <w:vAlign w:val="center"/>
            <w:hideMark/>
          </w:tcPr>
          <w:p w14:paraId="2803338A"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1.3.3.1. Urzędnicy na ulicy</w:t>
            </w:r>
          </w:p>
        </w:tc>
        <w:tc>
          <w:tcPr>
            <w:tcW w:w="654" w:type="dxa"/>
            <w:tcBorders>
              <w:top w:val="nil"/>
              <w:left w:val="nil"/>
              <w:bottom w:val="single" w:sz="8" w:space="0" w:color="auto"/>
              <w:right w:val="single" w:sz="8" w:space="0" w:color="auto"/>
            </w:tcBorders>
            <w:shd w:val="clear" w:color="auto" w:fill="E7DDDD"/>
            <w:noWrap/>
            <w:vAlign w:val="center"/>
            <w:hideMark/>
          </w:tcPr>
          <w:p w14:paraId="1DDD038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42DC6B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D24DA1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9D01F7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3052FF8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B21B0D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689F6E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5D2E59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6BEEFF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608478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6AC980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06510ECD"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6EB1822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ADBB89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4A44396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65B6DD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C911B1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DE961E9" w14:textId="77777777" w:rsidTr="00E449CA">
        <w:trPr>
          <w:trHeight w:val="747"/>
        </w:trPr>
        <w:tc>
          <w:tcPr>
            <w:tcW w:w="1345" w:type="dxa"/>
            <w:gridSpan w:val="4"/>
            <w:vMerge/>
            <w:tcBorders>
              <w:top w:val="nil"/>
              <w:left w:val="single" w:sz="8" w:space="0" w:color="auto"/>
              <w:bottom w:val="single" w:sz="8" w:space="0" w:color="000000"/>
              <w:right w:val="single" w:sz="8" w:space="0" w:color="auto"/>
            </w:tcBorders>
            <w:vAlign w:val="center"/>
            <w:hideMark/>
          </w:tcPr>
          <w:p w14:paraId="53DC40F5"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nil"/>
              <w:bottom w:val="single" w:sz="8" w:space="0" w:color="auto"/>
              <w:right w:val="single" w:sz="8" w:space="0" w:color="auto"/>
            </w:tcBorders>
            <w:shd w:val="clear" w:color="000000" w:fill="FFFFFF"/>
            <w:vAlign w:val="center"/>
            <w:hideMark/>
          </w:tcPr>
          <w:p w14:paraId="43B4DCC2"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1.3.3.2. Jestem Twoim Radnym</w:t>
            </w:r>
          </w:p>
        </w:tc>
        <w:tc>
          <w:tcPr>
            <w:tcW w:w="654" w:type="dxa"/>
            <w:tcBorders>
              <w:top w:val="nil"/>
              <w:left w:val="nil"/>
              <w:bottom w:val="single" w:sz="8" w:space="0" w:color="auto"/>
              <w:right w:val="single" w:sz="8" w:space="0" w:color="auto"/>
            </w:tcBorders>
            <w:shd w:val="clear" w:color="auto" w:fill="E7DDDD"/>
            <w:noWrap/>
            <w:vAlign w:val="center"/>
            <w:hideMark/>
          </w:tcPr>
          <w:p w14:paraId="0C85CB9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03DFC31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A4BE00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BDF7AB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7737B1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44645E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6F45DE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7C3161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2348DB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52E437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ADFABE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51D1F403"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7E8AFB0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34CDBAAD"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tcPr>
          <w:p w14:paraId="537F450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54890B7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288ABFB6"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83B55EC"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D5E1BB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1.3.4. Włocławskie Forum Organizacji Pozarządowych</w:t>
            </w:r>
          </w:p>
        </w:tc>
        <w:tc>
          <w:tcPr>
            <w:tcW w:w="654" w:type="dxa"/>
            <w:tcBorders>
              <w:top w:val="nil"/>
              <w:left w:val="nil"/>
              <w:bottom w:val="single" w:sz="8" w:space="0" w:color="auto"/>
              <w:right w:val="single" w:sz="8" w:space="0" w:color="auto"/>
            </w:tcBorders>
            <w:shd w:val="clear" w:color="auto" w:fill="E7DDDD"/>
            <w:noWrap/>
            <w:vAlign w:val="center"/>
            <w:hideMark/>
          </w:tcPr>
          <w:p w14:paraId="0E59D68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2787E8D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3FC33E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D5F2C4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732B56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F66E65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99EBBD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9982D9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E19226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54A175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66D845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227A2E6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445325D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44DFB60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5557B76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123205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B9B849D"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F2591E7"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75C253D"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1.3.5. Włocławki - Nowa Odsłona</w:t>
            </w:r>
          </w:p>
        </w:tc>
        <w:tc>
          <w:tcPr>
            <w:tcW w:w="654" w:type="dxa"/>
            <w:tcBorders>
              <w:top w:val="nil"/>
              <w:left w:val="nil"/>
              <w:bottom w:val="single" w:sz="8" w:space="0" w:color="auto"/>
              <w:right w:val="single" w:sz="8" w:space="0" w:color="auto"/>
            </w:tcBorders>
            <w:shd w:val="clear" w:color="auto" w:fill="auto"/>
            <w:noWrap/>
            <w:vAlign w:val="center"/>
            <w:hideMark/>
          </w:tcPr>
          <w:p w14:paraId="450D5B3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2C7146D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10B680B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4475B11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7216D44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0DAB8B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11ECB69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4126B48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04E84C7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EC9B47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B1D072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23A85FC7"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0D6F0B7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817BA94"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415DC49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54C96D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642E3B0"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34EF46C" w14:textId="77777777" w:rsidTr="00E449CA">
        <w:trPr>
          <w:trHeight w:val="776"/>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F5B4940"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1.3.6. Tablice historyczno - informacyjne promujące obszar rewitalizacji</w:t>
            </w:r>
          </w:p>
        </w:tc>
        <w:tc>
          <w:tcPr>
            <w:tcW w:w="654" w:type="dxa"/>
            <w:tcBorders>
              <w:top w:val="nil"/>
              <w:left w:val="nil"/>
              <w:bottom w:val="single" w:sz="4" w:space="0" w:color="auto"/>
              <w:right w:val="single" w:sz="8" w:space="0" w:color="auto"/>
            </w:tcBorders>
            <w:shd w:val="clear" w:color="auto" w:fill="auto"/>
            <w:noWrap/>
            <w:vAlign w:val="center"/>
            <w:hideMark/>
          </w:tcPr>
          <w:p w14:paraId="3C15D95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4" w:space="0" w:color="auto"/>
              <w:right w:val="single" w:sz="8" w:space="0" w:color="auto"/>
            </w:tcBorders>
            <w:shd w:val="clear" w:color="auto" w:fill="E7DDDD"/>
            <w:noWrap/>
            <w:vAlign w:val="center"/>
            <w:hideMark/>
          </w:tcPr>
          <w:p w14:paraId="2D3ED3B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5E4BE9E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2159B43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4" w:space="0" w:color="auto"/>
              <w:right w:val="single" w:sz="8" w:space="0" w:color="auto"/>
            </w:tcBorders>
            <w:shd w:val="clear" w:color="auto" w:fill="E7DDDD"/>
            <w:noWrap/>
            <w:vAlign w:val="center"/>
            <w:hideMark/>
          </w:tcPr>
          <w:p w14:paraId="09626AC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1FA7503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70BD852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31AB13D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4" w:space="0" w:color="auto"/>
              <w:right w:val="single" w:sz="8" w:space="0" w:color="auto"/>
            </w:tcBorders>
            <w:shd w:val="clear" w:color="auto" w:fill="auto"/>
            <w:noWrap/>
            <w:vAlign w:val="center"/>
            <w:hideMark/>
          </w:tcPr>
          <w:p w14:paraId="0B243E8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087F6F5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1BDF8C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4" w:space="0" w:color="auto"/>
              <w:right w:val="single" w:sz="8" w:space="0" w:color="auto"/>
            </w:tcBorders>
          </w:tcPr>
          <w:p w14:paraId="6A2DAFD7"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4" w:space="0" w:color="auto"/>
              <w:right w:val="single" w:sz="8" w:space="0" w:color="auto"/>
            </w:tcBorders>
          </w:tcPr>
          <w:p w14:paraId="75BFCC3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tcPr>
          <w:p w14:paraId="5A09E5D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4" w:space="0" w:color="auto"/>
              <w:right w:val="single" w:sz="8" w:space="0" w:color="auto"/>
            </w:tcBorders>
          </w:tcPr>
          <w:p w14:paraId="48C277B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tcPr>
          <w:p w14:paraId="67786E5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tcPr>
          <w:p w14:paraId="122CFF68"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AE14DA2" w14:textId="77777777" w:rsidTr="00E449CA">
        <w:trPr>
          <w:trHeight w:val="813"/>
        </w:trPr>
        <w:tc>
          <w:tcPr>
            <w:tcW w:w="2597"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14:paraId="6703C38D"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1.3.7. Remont pomieszczenia ("Sali Zebrań") oraz zabytkowego zegara w Klubie "Stara Remiza"</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1DCC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292F8EF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208D71C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6D53A2E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D8B8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E8D9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AA1A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7C48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A74F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6C58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DD8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4" w:space="0" w:color="auto"/>
              <w:left w:val="single" w:sz="4" w:space="0" w:color="auto"/>
              <w:bottom w:val="single" w:sz="4" w:space="0" w:color="auto"/>
              <w:right w:val="single" w:sz="4" w:space="0" w:color="auto"/>
            </w:tcBorders>
          </w:tcPr>
          <w:p w14:paraId="4CF63AAA"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4" w:space="0" w:color="auto"/>
              <w:left w:val="single" w:sz="4" w:space="0" w:color="auto"/>
              <w:bottom w:val="single" w:sz="4" w:space="0" w:color="auto"/>
              <w:right w:val="single" w:sz="4" w:space="0" w:color="auto"/>
            </w:tcBorders>
          </w:tcPr>
          <w:p w14:paraId="1D3575A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26EE9494"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4" w:space="0" w:color="auto"/>
              <w:left w:val="single" w:sz="4" w:space="0" w:color="auto"/>
              <w:bottom w:val="single" w:sz="4" w:space="0" w:color="auto"/>
              <w:right w:val="single" w:sz="4" w:space="0" w:color="auto"/>
            </w:tcBorders>
          </w:tcPr>
          <w:p w14:paraId="29C6CB9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4A7DCAF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56E0D892"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50D0956"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06BE53F"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1.3.8. Sztuka w przestrzeni - Program Murale</w:t>
            </w:r>
          </w:p>
        </w:tc>
        <w:tc>
          <w:tcPr>
            <w:tcW w:w="654" w:type="dxa"/>
            <w:tcBorders>
              <w:top w:val="single" w:sz="4" w:space="0" w:color="auto"/>
              <w:left w:val="nil"/>
              <w:bottom w:val="single" w:sz="8" w:space="0" w:color="auto"/>
              <w:right w:val="single" w:sz="8" w:space="0" w:color="auto"/>
            </w:tcBorders>
            <w:shd w:val="clear" w:color="000000" w:fill="FFFFFF"/>
            <w:noWrap/>
            <w:vAlign w:val="center"/>
            <w:hideMark/>
          </w:tcPr>
          <w:p w14:paraId="4646478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4" w:space="0" w:color="auto"/>
              <w:left w:val="nil"/>
              <w:bottom w:val="single" w:sz="8" w:space="0" w:color="auto"/>
              <w:right w:val="single" w:sz="8" w:space="0" w:color="auto"/>
            </w:tcBorders>
            <w:shd w:val="clear" w:color="auto" w:fill="E7DDDD"/>
            <w:noWrap/>
            <w:vAlign w:val="center"/>
            <w:hideMark/>
          </w:tcPr>
          <w:p w14:paraId="1131DA6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E7DDDD"/>
            <w:noWrap/>
            <w:vAlign w:val="center"/>
            <w:hideMark/>
          </w:tcPr>
          <w:p w14:paraId="4093C19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E7DDDD"/>
            <w:noWrap/>
            <w:vAlign w:val="center"/>
            <w:hideMark/>
          </w:tcPr>
          <w:p w14:paraId="7F76651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nil"/>
              <w:bottom w:val="single" w:sz="8" w:space="0" w:color="auto"/>
              <w:right w:val="single" w:sz="8" w:space="0" w:color="auto"/>
            </w:tcBorders>
            <w:shd w:val="clear" w:color="auto" w:fill="E7DDDD"/>
            <w:noWrap/>
            <w:vAlign w:val="center"/>
            <w:hideMark/>
          </w:tcPr>
          <w:p w14:paraId="7C1210A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E7DDDD"/>
            <w:noWrap/>
            <w:vAlign w:val="center"/>
            <w:hideMark/>
          </w:tcPr>
          <w:p w14:paraId="5C14DD8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E7DDDD"/>
            <w:noWrap/>
            <w:vAlign w:val="center"/>
            <w:hideMark/>
          </w:tcPr>
          <w:p w14:paraId="2782A92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5AA030B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nil"/>
              <w:bottom w:val="single" w:sz="8" w:space="0" w:color="auto"/>
              <w:right w:val="single" w:sz="8" w:space="0" w:color="auto"/>
            </w:tcBorders>
            <w:shd w:val="clear" w:color="000000" w:fill="FFFFFF"/>
            <w:noWrap/>
            <w:vAlign w:val="center"/>
            <w:hideMark/>
          </w:tcPr>
          <w:p w14:paraId="4E796D0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2358F7F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272CB43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4" w:space="0" w:color="auto"/>
              <w:left w:val="nil"/>
              <w:bottom w:val="single" w:sz="8" w:space="0" w:color="auto"/>
              <w:right w:val="single" w:sz="8" w:space="0" w:color="auto"/>
            </w:tcBorders>
            <w:shd w:val="clear" w:color="000000" w:fill="FFFFFF"/>
          </w:tcPr>
          <w:p w14:paraId="790974E5"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4" w:space="0" w:color="auto"/>
              <w:left w:val="nil"/>
              <w:bottom w:val="single" w:sz="8" w:space="0" w:color="auto"/>
              <w:right w:val="single" w:sz="8" w:space="0" w:color="auto"/>
            </w:tcBorders>
            <w:shd w:val="clear" w:color="000000" w:fill="FFFFFF"/>
          </w:tcPr>
          <w:p w14:paraId="7AD65EC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8" w:space="0" w:color="auto"/>
              <w:right w:val="single" w:sz="8" w:space="0" w:color="auto"/>
            </w:tcBorders>
            <w:shd w:val="clear" w:color="000000" w:fill="FFFFFF"/>
          </w:tcPr>
          <w:p w14:paraId="0CFE5C7F"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4" w:space="0" w:color="auto"/>
              <w:left w:val="nil"/>
              <w:bottom w:val="single" w:sz="8" w:space="0" w:color="auto"/>
              <w:right w:val="single" w:sz="8" w:space="0" w:color="auto"/>
            </w:tcBorders>
            <w:shd w:val="clear" w:color="000000" w:fill="FFFFFF"/>
          </w:tcPr>
          <w:p w14:paraId="152F3F2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8" w:space="0" w:color="auto"/>
              <w:right w:val="single" w:sz="8" w:space="0" w:color="auto"/>
            </w:tcBorders>
            <w:shd w:val="clear" w:color="000000" w:fill="FFFFFF"/>
          </w:tcPr>
          <w:p w14:paraId="50961B1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8" w:space="0" w:color="auto"/>
              <w:right w:val="single" w:sz="8" w:space="0" w:color="auto"/>
            </w:tcBorders>
            <w:shd w:val="clear" w:color="000000" w:fill="FFFFFF"/>
          </w:tcPr>
          <w:p w14:paraId="299A71D0"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429012CB"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02BFABE"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1.3.9. Bezpieczne Śródmieście</w:t>
            </w:r>
          </w:p>
        </w:tc>
        <w:tc>
          <w:tcPr>
            <w:tcW w:w="654" w:type="dxa"/>
            <w:tcBorders>
              <w:top w:val="nil"/>
              <w:left w:val="nil"/>
              <w:bottom w:val="single" w:sz="8" w:space="0" w:color="auto"/>
              <w:right w:val="single" w:sz="8" w:space="0" w:color="auto"/>
            </w:tcBorders>
            <w:shd w:val="clear" w:color="auto" w:fill="auto"/>
            <w:noWrap/>
            <w:vAlign w:val="center"/>
            <w:hideMark/>
          </w:tcPr>
          <w:p w14:paraId="323EFDF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35A2271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8C2088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6CDE9D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4911CA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E03E41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652288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8E9017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DEAA7F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E3BB31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352177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4F5B7DE8"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03FA1E4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D6839F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1284D76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0D4965D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3D58D06"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6110D2F" w14:textId="77777777" w:rsidTr="00E449CA">
        <w:trPr>
          <w:trHeight w:val="62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8CBAD"/>
            <w:vAlign w:val="center"/>
            <w:hideMark/>
          </w:tcPr>
          <w:p w14:paraId="2C2DDA00" w14:textId="77777777" w:rsidR="00FB26F9" w:rsidRPr="00B64364" w:rsidRDefault="00FB26F9"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CEL STRATEGICZNY 2. Pobudzić i wesprzeć przedsiębiorczość lokalną</w:t>
            </w:r>
          </w:p>
        </w:tc>
      </w:tr>
      <w:tr w:rsidR="00FB26F9" w:rsidRPr="00B64364" w14:paraId="685105B6" w14:textId="77777777" w:rsidTr="00E449CA">
        <w:trPr>
          <w:trHeight w:val="62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FE699"/>
            <w:vAlign w:val="center"/>
            <w:hideMark/>
          </w:tcPr>
          <w:p w14:paraId="0733C674" w14:textId="77777777" w:rsidR="00FB26F9" w:rsidRPr="00B64364" w:rsidRDefault="00FB26F9" w:rsidP="007E0C60">
            <w:pPr>
              <w:spacing w:after="0" w:line="276" w:lineRule="auto"/>
              <w:jc w:val="center"/>
              <w:rPr>
                <w:rFonts w:eastAsia="Times New Roman" w:cs="Calibri"/>
                <w:b/>
                <w:bCs/>
                <w:sz w:val="28"/>
                <w:szCs w:val="28"/>
                <w:lang w:eastAsia="pl-PL"/>
              </w:rPr>
            </w:pPr>
            <w:r w:rsidRPr="00B64364">
              <w:rPr>
                <w:rFonts w:eastAsia="Times New Roman" w:cs="Calibri"/>
                <w:b/>
                <w:bCs/>
                <w:sz w:val="28"/>
                <w:szCs w:val="28"/>
                <w:lang w:eastAsia="pl-PL"/>
              </w:rPr>
              <w:t xml:space="preserve">  </w:t>
            </w:r>
            <w:r w:rsidRPr="00B64364">
              <w:rPr>
                <w:rFonts w:eastAsia="Times New Roman" w:cs="Calibri"/>
                <w:b/>
                <w:bCs/>
                <w:lang w:eastAsia="pl-PL"/>
              </w:rPr>
              <w:t>CEL OPERACYJNY 2.1. Ułatwiać działalność przedsiębiorcom ze Śródmieścia</w:t>
            </w:r>
          </w:p>
        </w:tc>
      </w:tr>
      <w:tr w:rsidR="00FB26F9" w:rsidRPr="00B64364" w14:paraId="19FFEC6C"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7551274"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2.1.1. Wspólne usługi promocyjne przedsiębiorców ze Śródmieścia</w:t>
            </w:r>
          </w:p>
        </w:tc>
        <w:tc>
          <w:tcPr>
            <w:tcW w:w="654" w:type="dxa"/>
            <w:tcBorders>
              <w:top w:val="nil"/>
              <w:left w:val="nil"/>
              <w:bottom w:val="single" w:sz="8" w:space="0" w:color="auto"/>
              <w:right w:val="single" w:sz="8" w:space="0" w:color="auto"/>
            </w:tcBorders>
            <w:shd w:val="clear" w:color="auto" w:fill="auto"/>
            <w:noWrap/>
            <w:vAlign w:val="center"/>
            <w:hideMark/>
          </w:tcPr>
          <w:p w14:paraId="65B19ED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6A28835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F44630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D97A7A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E07C6F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B6A254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2255D1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E708FE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5F4D36E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0403FA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BD65CD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59B51513"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12F659B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FDD675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3BD2AA4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BDC5E8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0236C55"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DC7FC1A" w14:textId="77777777" w:rsidTr="00E449CA">
        <w:trPr>
          <w:trHeight w:val="412"/>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A1DA24F"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2.1.2. Lokalny produkt</w:t>
            </w:r>
          </w:p>
        </w:tc>
        <w:tc>
          <w:tcPr>
            <w:tcW w:w="654" w:type="dxa"/>
            <w:tcBorders>
              <w:top w:val="nil"/>
              <w:left w:val="nil"/>
              <w:bottom w:val="single" w:sz="8" w:space="0" w:color="auto"/>
              <w:right w:val="single" w:sz="8" w:space="0" w:color="auto"/>
            </w:tcBorders>
            <w:shd w:val="clear" w:color="auto" w:fill="auto"/>
            <w:noWrap/>
            <w:vAlign w:val="center"/>
            <w:hideMark/>
          </w:tcPr>
          <w:p w14:paraId="2DE8779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4A40628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23108EE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D467CF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2436170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4A1D6F6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648C8A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11463B2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4" w:space="0" w:color="auto"/>
              <w:right w:val="single" w:sz="8" w:space="0" w:color="auto"/>
            </w:tcBorders>
            <w:shd w:val="clear" w:color="auto" w:fill="E7DDDD"/>
            <w:noWrap/>
            <w:vAlign w:val="center"/>
            <w:hideMark/>
          </w:tcPr>
          <w:p w14:paraId="4E593A5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5020D5C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6B624E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64B1DA06"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160615E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2835D8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04A8656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B47EED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1A1F886"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4C253F0"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5C1F5FF7"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2.1.3. Wzmocnienie roli lokalnej przedsiębiorczości</w:t>
            </w:r>
          </w:p>
        </w:tc>
        <w:tc>
          <w:tcPr>
            <w:tcW w:w="654" w:type="dxa"/>
            <w:tcBorders>
              <w:top w:val="nil"/>
              <w:left w:val="nil"/>
              <w:bottom w:val="single" w:sz="8" w:space="0" w:color="auto"/>
              <w:right w:val="single" w:sz="8" w:space="0" w:color="auto"/>
            </w:tcBorders>
            <w:shd w:val="clear" w:color="000000" w:fill="FFFFFF"/>
            <w:noWrap/>
            <w:vAlign w:val="center"/>
            <w:hideMark/>
          </w:tcPr>
          <w:p w14:paraId="3AB15D8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415CB80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D0C33F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833562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47C65C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358DD2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3290FE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954495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18D82F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CE51B3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C51C14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7770B8C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3A6C968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72D7D81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vAlign w:val="center"/>
          </w:tcPr>
          <w:p w14:paraId="5D8AC24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2F4BED7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0EE0E51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FB26F9" w:rsidRPr="00B64364" w14:paraId="643EFA07"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E1B0631"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2.1.4. System monitorowania i koordynacji rynku pracy</w:t>
            </w:r>
          </w:p>
        </w:tc>
        <w:tc>
          <w:tcPr>
            <w:tcW w:w="654" w:type="dxa"/>
            <w:tcBorders>
              <w:top w:val="nil"/>
              <w:left w:val="nil"/>
              <w:bottom w:val="single" w:sz="8" w:space="0" w:color="auto"/>
              <w:right w:val="single" w:sz="8" w:space="0" w:color="auto"/>
            </w:tcBorders>
            <w:shd w:val="clear" w:color="auto" w:fill="auto"/>
            <w:noWrap/>
            <w:vAlign w:val="center"/>
            <w:hideMark/>
          </w:tcPr>
          <w:p w14:paraId="3DC93DC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6C53A2B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F95C20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F429E3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9BCFCA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236380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50FA9A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4EC27F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2C6D0D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047210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73CAB73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8" w:space="0" w:color="auto"/>
              <w:left w:val="nil"/>
              <w:bottom w:val="single" w:sz="8" w:space="0" w:color="auto"/>
              <w:right w:val="single" w:sz="8" w:space="0" w:color="auto"/>
            </w:tcBorders>
            <w:shd w:val="clear" w:color="auto" w:fill="auto"/>
          </w:tcPr>
          <w:p w14:paraId="42E4E49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8" w:space="0" w:color="auto"/>
              <w:left w:val="nil"/>
              <w:bottom w:val="single" w:sz="8" w:space="0" w:color="auto"/>
              <w:right w:val="single" w:sz="8" w:space="0" w:color="auto"/>
            </w:tcBorders>
            <w:shd w:val="clear" w:color="auto" w:fill="auto"/>
          </w:tcPr>
          <w:p w14:paraId="62228D0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628968B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tcPr>
          <w:p w14:paraId="4C83E5A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7B0E7DC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75FC1F05"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686EE7E" w14:textId="77777777" w:rsidTr="00E449CA">
        <w:trPr>
          <w:trHeight w:val="467"/>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F0AB815"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2.1.5. Markowy lokal Śródmieścia</w:t>
            </w:r>
          </w:p>
        </w:tc>
        <w:tc>
          <w:tcPr>
            <w:tcW w:w="654" w:type="dxa"/>
            <w:tcBorders>
              <w:top w:val="nil"/>
              <w:left w:val="nil"/>
              <w:bottom w:val="single" w:sz="8" w:space="0" w:color="auto"/>
              <w:right w:val="single" w:sz="8" w:space="0" w:color="auto"/>
            </w:tcBorders>
            <w:shd w:val="clear" w:color="auto" w:fill="auto"/>
            <w:noWrap/>
            <w:vAlign w:val="center"/>
            <w:hideMark/>
          </w:tcPr>
          <w:p w14:paraId="3944D9C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2164044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50424B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B00E73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CB3941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045A93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B78D7C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5F9D2D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C1B5AA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0708D0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8DE5A5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753BD87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13EC8E4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519DD2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7C45177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01A1765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A44A551"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47C5AAE4" w14:textId="77777777" w:rsidTr="00E449CA">
        <w:trPr>
          <w:trHeight w:val="624"/>
        </w:trPr>
        <w:tc>
          <w:tcPr>
            <w:tcW w:w="1266" w:type="dxa"/>
            <w:vMerge w:val="restart"/>
            <w:tcBorders>
              <w:top w:val="nil"/>
              <w:left w:val="single" w:sz="8" w:space="0" w:color="auto"/>
              <w:bottom w:val="single" w:sz="8" w:space="0" w:color="000000"/>
              <w:right w:val="single" w:sz="8" w:space="0" w:color="auto"/>
            </w:tcBorders>
            <w:shd w:val="clear" w:color="auto" w:fill="auto"/>
            <w:vAlign w:val="center"/>
            <w:hideMark/>
          </w:tcPr>
          <w:p w14:paraId="2178237E"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2.1.6. System wsparcia przedsiębiorcy</w:t>
            </w:r>
          </w:p>
        </w:tc>
        <w:tc>
          <w:tcPr>
            <w:tcW w:w="1331" w:type="dxa"/>
            <w:gridSpan w:val="4"/>
            <w:tcBorders>
              <w:top w:val="nil"/>
              <w:left w:val="nil"/>
              <w:bottom w:val="single" w:sz="8" w:space="0" w:color="auto"/>
              <w:right w:val="single" w:sz="8" w:space="0" w:color="auto"/>
            </w:tcBorders>
            <w:shd w:val="clear" w:color="auto" w:fill="auto"/>
            <w:vAlign w:val="center"/>
            <w:hideMark/>
          </w:tcPr>
          <w:p w14:paraId="18F64E1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 xml:space="preserve">2.1.6.1. </w:t>
            </w:r>
            <w:r w:rsidRPr="00B64364">
              <w:rPr>
                <w:rFonts w:eastAsia="Times New Roman" w:cs="Calibri"/>
                <w:sz w:val="16"/>
                <w:szCs w:val="16"/>
                <w:lang w:eastAsia="pl-PL"/>
              </w:rPr>
              <w:t>Wzmocnienie potencjału lokalnych przedsiębiorców</w:t>
            </w:r>
          </w:p>
        </w:tc>
        <w:tc>
          <w:tcPr>
            <w:tcW w:w="654" w:type="dxa"/>
            <w:tcBorders>
              <w:top w:val="nil"/>
              <w:left w:val="nil"/>
              <w:bottom w:val="single" w:sz="8" w:space="0" w:color="auto"/>
              <w:right w:val="single" w:sz="8" w:space="0" w:color="auto"/>
            </w:tcBorders>
            <w:shd w:val="clear" w:color="auto" w:fill="auto"/>
            <w:noWrap/>
            <w:vAlign w:val="center"/>
            <w:hideMark/>
          </w:tcPr>
          <w:p w14:paraId="3C1E71C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76FECD7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81C65C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4797BB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238B7E4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97789F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9F46FF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179440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5432C74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B14FFB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FA3A79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3460181B"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658980A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7194D0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50ACCE8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107BC16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6B6396B"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29B6610" w14:textId="77777777" w:rsidTr="00E449CA">
        <w:trPr>
          <w:trHeight w:val="624"/>
        </w:trPr>
        <w:tc>
          <w:tcPr>
            <w:tcW w:w="1266" w:type="dxa"/>
            <w:vMerge/>
            <w:tcBorders>
              <w:top w:val="nil"/>
              <w:left w:val="single" w:sz="8" w:space="0" w:color="auto"/>
              <w:bottom w:val="single" w:sz="8" w:space="0" w:color="000000"/>
              <w:right w:val="single" w:sz="8" w:space="0" w:color="auto"/>
            </w:tcBorders>
            <w:vAlign w:val="center"/>
            <w:hideMark/>
          </w:tcPr>
          <w:p w14:paraId="0539D1C3" w14:textId="77777777" w:rsidR="00FB26F9" w:rsidRPr="00B64364" w:rsidRDefault="00FB26F9" w:rsidP="007E0C60">
            <w:pPr>
              <w:spacing w:after="0" w:line="276" w:lineRule="auto"/>
              <w:rPr>
                <w:rFonts w:eastAsia="Times New Roman" w:cs="Calibri"/>
                <w:sz w:val="18"/>
                <w:szCs w:val="18"/>
                <w:lang w:eastAsia="pl-PL"/>
              </w:rPr>
            </w:pPr>
          </w:p>
        </w:tc>
        <w:tc>
          <w:tcPr>
            <w:tcW w:w="1331" w:type="dxa"/>
            <w:gridSpan w:val="4"/>
            <w:tcBorders>
              <w:top w:val="nil"/>
              <w:left w:val="nil"/>
              <w:bottom w:val="single" w:sz="8" w:space="0" w:color="auto"/>
              <w:right w:val="single" w:sz="8" w:space="0" w:color="auto"/>
            </w:tcBorders>
            <w:shd w:val="clear" w:color="auto" w:fill="auto"/>
            <w:vAlign w:val="center"/>
            <w:hideMark/>
          </w:tcPr>
          <w:p w14:paraId="1630CCA8"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2.1.6.2. Poradnik Przedsiębiorcy</w:t>
            </w:r>
          </w:p>
        </w:tc>
        <w:tc>
          <w:tcPr>
            <w:tcW w:w="654" w:type="dxa"/>
            <w:tcBorders>
              <w:top w:val="nil"/>
              <w:left w:val="nil"/>
              <w:bottom w:val="single" w:sz="8" w:space="0" w:color="auto"/>
              <w:right w:val="single" w:sz="8" w:space="0" w:color="auto"/>
            </w:tcBorders>
            <w:shd w:val="clear" w:color="auto" w:fill="auto"/>
            <w:noWrap/>
            <w:vAlign w:val="center"/>
            <w:hideMark/>
          </w:tcPr>
          <w:p w14:paraId="6927FFF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3E9312F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B4ACFE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017237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42B875C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98C372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32BB7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F3B7E6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386DDD1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9C7656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189835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3380B4E4"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6BA8543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33B37D1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07D30E1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6CF377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68F4D76"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BA74351" w14:textId="77777777" w:rsidTr="00E449CA">
        <w:trPr>
          <w:trHeight w:val="624"/>
        </w:trPr>
        <w:tc>
          <w:tcPr>
            <w:tcW w:w="1266" w:type="dxa"/>
            <w:vMerge/>
            <w:tcBorders>
              <w:top w:val="nil"/>
              <w:left w:val="single" w:sz="8" w:space="0" w:color="auto"/>
              <w:bottom w:val="single" w:sz="8" w:space="0" w:color="000000"/>
              <w:right w:val="single" w:sz="8" w:space="0" w:color="auto"/>
            </w:tcBorders>
            <w:vAlign w:val="center"/>
            <w:hideMark/>
          </w:tcPr>
          <w:p w14:paraId="6EA71E25" w14:textId="77777777" w:rsidR="00FB26F9" w:rsidRPr="00B64364" w:rsidRDefault="00FB26F9" w:rsidP="007E0C60">
            <w:pPr>
              <w:spacing w:after="0" w:line="276" w:lineRule="auto"/>
              <w:rPr>
                <w:rFonts w:eastAsia="Times New Roman" w:cs="Calibri"/>
                <w:sz w:val="18"/>
                <w:szCs w:val="18"/>
                <w:lang w:eastAsia="pl-PL"/>
              </w:rPr>
            </w:pPr>
          </w:p>
        </w:tc>
        <w:tc>
          <w:tcPr>
            <w:tcW w:w="1331" w:type="dxa"/>
            <w:gridSpan w:val="4"/>
            <w:tcBorders>
              <w:top w:val="nil"/>
              <w:left w:val="nil"/>
              <w:bottom w:val="single" w:sz="8" w:space="0" w:color="auto"/>
              <w:right w:val="single" w:sz="8" w:space="0" w:color="auto"/>
            </w:tcBorders>
            <w:shd w:val="clear" w:color="auto" w:fill="auto"/>
            <w:vAlign w:val="center"/>
            <w:hideMark/>
          </w:tcPr>
          <w:p w14:paraId="1C3C635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2.1.6.3. Wsparcie w aranżacji i dostosowaniu lokali</w:t>
            </w:r>
          </w:p>
        </w:tc>
        <w:tc>
          <w:tcPr>
            <w:tcW w:w="654" w:type="dxa"/>
            <w:tcBorders>
              <w:top w:val="nil"/>
              <w:left w:val="nil"/>
              <w:bottom w:val="single" w:sz="4" w:space="0" w:color="auto"/>
              <w:right w:val="single" w:sz="8" w:space="0" w:color="auto"/>
            </w:tcBorders>
            <w:shd w:val="clear" w:color="auto" w:fill="auto"/>
            <w:noWrap/>
            <w:vAlign w:val="center"/>
            <w:hideMark/>
          </w:tcPr>
          <w:p w14:paraId="53BB915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4" w:space="0" w:color="auto"/>
              <w:right w:val="single" w:sz="8" w:space="0" w:color="auto"/>
            </w:tcBorders>
            <w:shd w:val="clear" w:color="auto" w:fill="E7DDDD"/>
            <w:noWrap/>
            <w:vAlign w:val="center"/>
            <w:hideMark/>
          </w:tcPr>
          <w:p w14:paraId="5DC2974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0D33851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0C85C9E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4" w:space="0" w:color="auto"/>
              <w:right w:val="single" w:sz="8" w:space="0" w:color="auto"/>
            </w:tcBorders>
            <w:shd w:val="clear" w:color="auto" w:fill="auto"/>
            <w:noWrap/>
            <w:vAlign w:val="center"/>
            <w:hideMark/>
          </w:tcPr>
          <w:p w14:paraId="03A06BA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3C4DD3D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10C566A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7FFF01C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4" w:space="0" w:color="auto"/>
              <w:right w:val="single" w:sz="8" w:space="0" w:color="auto"/>
            </w:tcBorders>
            <w:shd w:val="clear" w:color="auto" w:fill="auto"/>
            <w:noWrap/>
            <w:vAlign w:val="center"/>
            <w:hideMark/>
          </w:tcPr>
          <w:p w14:paraId="74F53B7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7EF61E6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42F9A38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4" w:space="0" w:color="auto"/>
              <w:right w:val="single" w:sz="8" w:space="0" w:color="auto"/>
            </w:tcBorders>
          </w:tcPr>
          <w:p w14:paraId="7E040002"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4" w:space="0" w:color="auto"/>
              <w:right w:val="single" w:sz="8" w:space="0" w:color="auto"/>
            </w:tcBorders>
          </w:tcPr>
          <w:p w14:paraId="7A8137D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tcPr>
          <w:p w14:paraId="4A495C9F"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4" w:space="0" w:color="auto"/>
              <w:right w:val="single" w:sz="8" w:space="0" w:color="auto"/>
            </w:tcBorders>
          </w:tcPr>
          <w:p w14:paraId="7B732E4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tcPr>
          <w:p w14:paraId="0CC356E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tcPr>
          <w:p w14:paraId="3CEA82C3"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496EA0A0" w14:textId="77777777" w:rsidTr="00E449CA">
        <w:trPr>
          <w:trHeight w:val="624"/>
        </w:trPr>
        <w:tc>
          <w:tcPr>
            <w:tcW w:w="1266" w:type="dxa"/>
            <w:tcBorders>
              <w:top w:val="nil"/>
              <w:left w:val="single" w:sz="8" w:space="0" w:color="auto"/>
              <w:bottom w:val="single" w:sz="8" w:space="0" w:color="000000"/>
              <w:right w:val="single" w:sz="8" w:space="0" w:color="auto"/>
            </w:tcBorders>
            <w:vAlign w:val="center"/>
          </w:tcPr>
          <w:p w14:paraId="2ACE310D" w14:textId="77777777" w:rsidR="00FB26F9" w:rsidRPr="00B64364" w:rsidRDefault="00FB26F9" w:rsidP="007E0C60">
            <w:pPr>
              <w:spacing w:after="0" w:line="276" w:lineRule="auto"/>
              <w:rPr>
                <w:rFonts w:eastAsia="Times New Roman" w:cs="Calibri"/>
                <w:sz w:val="18"/>
                <w:szCs w:val="18"/>
                <w:lang w:eastAsia="pl-PL"/>
              </w:rPr>
            </w:pPr>
          </w:p>
        </w:tc>
        <w:tc>
          <w:tcPr>
            <w:tcW w:w="1331" w:type="dxa"/>
            <w:gridSpan w:val="4"/>
            <w:tcBorders>
              <w:top w:val="nil"/>
              <w:left w:val="nil"/>
              <w:bottom w:val="single" w:sz="8" w:space="0" w:color="auto"/>
              <w:right w:val="single" w:sz="8" w:space="0" w:color="auto"/>
            </w:tcBorders>
            <w:shd w:val="clear" w:color="auto" w:fill="auto"/>
            <w:vAlign w:val="center"/>
          </w:tcPr>
          <w:p w14:paraId="433C8329"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2.1.6.4. Targowe Śródmieście</w:t>
            </w:r>
          </w:p>
        </w:tc>
        <w:tc>
          <w:tcPr>
            <w:tcW w:w="654" w:type="dxa"/>
            <w:tcBorders>
              <w:top w:val="nil"/>
              <w:left w:val="nil"/>
              <w:bottom w:val="single" w:sz="4" w:space="0" w:color="auto"/>
              <w:right w:val="single" w:sz="8" w:space="0" w:color="auto"/>
            </w:tcBorders>
            <w:shd w:val="clear" w:color="auto" w:fill="auto"/>
            <w:noWrap/>
            <w:vAlign w:val="center"/>
          </w:tcPr>
          <w:p w14:paraId="038081A8"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4" w:space="0" w:color="auto"/>
              <w:left w:val="nil"/>
              <w:bottom w:val="single" w:sz="4" w:space="0" w:color="auto"/>
              <w:right w:val="single" w:sz="8" w:space="0" w:color="auto"/>
            </w:tcBorders>
            <w:shd w:val="clear" w:color="auto" w:fill="auto"/>
            <w:noWrap/>
            <w:vAlign w:val="center"/>
          </w:tcPr>
          <w:p w14:paraId="73FAC1A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4" w:space="0" w:color="auto"/>
              <w:right w:val="single" w:sz="8" w:space="0" w:color="auto"/>
            </w:tcBorders>
            <w:shd w:val="clear" w:color="auto" w:fill="auto"/>
            <w:noWrap/>
            <w:vAlign w:val="center"/>
          </w:tcPr>
          <w:p w14:paraId="75E30EC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auto" w:fill="auto"/>
            <w:noWrap/>
            <w:vAlign w:val="center"/>
          </w:tcPr>
          <w:p w14:paraId="22BB1202"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4" w:space="0" w:color="auto"/>
              <w:right w:val="single" w:sz="8" w:space="0" w:color="auto"/>
            </w:tcBorders>
            <w:shd w:val="clear" w:color="auto" w:fill="auto"/>
            <w:noWrap/>
            <w:vAlign w:val="center"/>
          </w:tcPr>
          <w:p w14:paraId="7DAE9A3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auto" w:fill="auto"/>
            <w:noWrap/>
            <w:vAlign w:val="center"/>
          </w:tcPr>
          <w:p w14:paraId="2E5FE2E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auto" w:fill="auto"/>
            <w:noWrap/>
            <w:vAlign w:val="center"/>
          </w:tcPr>
          <w:p w14:paraId="2F8FF84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1359A0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tcPr>
          <w:p w14:paraId="4062181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0E44052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6285686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33021D3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7327A7D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535F9DC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vAlign w:val="center"/>
          </w:tcPr>
          <w:p w14:paraId="1635BD7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26B2E2C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37B22CD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FB26F9" w:rsidRPr="00B64364" w14:paraId="157287E6" w14:textId="77777777" w:rsidTr="00E449CA">
        <w:trPr>
          <w:trHeight w:val="624"/>
        </w:trPr>
        <w:tc>
          <w:tcPr>
            <w:tcW w:w="1266" w:type="dxa"/>
            <w:tcBorders>
              <w:top w:val="nil"/>
              <w:left w:val="single" w:sz="8" w:space="0" w:color="auto"/>
              <w:bottom w:val="single" w:sz="8" w:space="0" w:color="000000"/>
              <w:right w:val="single" w:sz="8" w:space="0" w:color="auto"/>
            </w:tcBorders>
            <w:vAlign w:val="center"/>
          </w:tcPr>
          <w:p w14:paraId="3414EB46" w14:textId="77777777" w:rsidR="00FB26F9" w:rsidRPr="00B64364" w:rsidRDefault="00FB26F9" w:rsidP="007E0C60">
            <w:pPr>
              <w:spacing w:after="0" w:line="276" w:lineRule="auto"/>
              <w:rPr>
                <w:rFonts w:eastAsia="Times New Roman" w:cs="Calibri"/>
                <w:sz w:val="18"/>
                <w:szCs w:val="18"/>
                <w:lang w:eastAsia="pl-PL"/>
              </w:rPr>
            </w:pPr>
          </w:p>
        </w:tc>
        <w:tc>
          <w:tcPr>
            <w:tcW w:w="1331" w:type="dxa"/>
            <w:gridSpan w:val="4"/>
            <w:tcBorders>
              <w:top w:val="nil"/>
              <w:left w:val="nil"/>
              <w:bottom w:val="single" w:sz="8" w:space="0" w:color="auto"/>
              <w:right w:val="single" w:sz="8" w:space="0" w:color="auto"/>
            </w:tcBorders>
            <w:shd w:val="clear" w:color="auto" w:fill="auto"/>
            <w:vAlign w:val="center"/>
          </w:tcPr>
          <w:p w14:paraId="2192AB68"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2.1.6.5. Inkubator rozproszony</w:t>
            </w:r>
          </w:p>
        </w:tc>
        <w:tc>
          <w:tcPr>
            <w:tcW w:w="654" w:type="dxa"/>
            <w:tcBorders>
              <w:top w:val="nil"/>
              <w:left w:val="nil"/>
              <w:bottom w:val="single" w:sz="4" w:space="0" w:color="auto"/>
              <w:right w:val="single" w:sz="8" w:space="0" w:color="auto"/>
            </w:tcBorders>
            <w:shd w:val="clear" w:color="auto" w:fill="auto"/>
            <w:noWrap/>
            <w:vAlign w:val="center"/>
          </w:tcPr>
          <w:p w14:paraId="12C6797E"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4" w:space="0" w:color="auto"/>
              <w:left w:val="nil"/>
              <w:bottom w:val="single" w:sz="4" w:space="0" w:color="auto"/>
              <w:right w:val="single" w:sz="8" w:space="0" w:color="auto"/>
            </w:tcBorders>
            <w:shd w:val="clear" w:color="auto" w:fill="auto"/>
            <w:noWrap/>
            <w:vAlign w:val="center"/>
          </w:tcPr>
          <w:p w14:paraId="632F9FE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4" w:space="0" w:color="auto"/>
              <w:right w:val="single" w:sz="8" w:space="0" w:color="auto"/>
            </w:tcBorders>
            <w:shd w:val="clear" w:color="auto" w:fill="auto"/>
            <w:noWrap/>
            <w:vAlign w:val="center"/>
          </w:tcPr>
          <w:p w14:paraId="3516458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auto" w:fill="auto"/>
            <w:noWrap/>
            <w:vAlign w:val="center"/>
          </w:tcPr>
          <w:p w14:paraId="3276E38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4" w:space="0" w:color="auto"/>
              <w:right w:val="single" w:sz="8" w:space="0" w:color="auto"/>
            </w:tcBorders>
            <w:shd w:val="clear" w:color="auto" w:fill="auto"/>
            <w:noWrap/>
            <w:vAlign w:val="center"/>
          </w:tcPr>
          <w:p w14:paraId="1603797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auto" w:fill="auto"/>
            <w:noWrap/>
            <w:vAlign w:val="center"/>
          </w:tcPr>
          <w:p w14:paraId="1E570E9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auto" w:fill="auto"/>
            <w:noWrap/>
            <w:vAlign w:val="center"/>
          </w:tcPr>
          <w:p w14:paraId="0CD77A3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178752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tcPr>
          <w:p w14:paraId="45327B6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3CB6223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324CAB5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425539D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5A999B4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51E7551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vAlign w:val="center"/>
          </w:tcPr>
          <w:p w14:paraId="32B7A90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4ADC0CF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76EA4C0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FB26F9" w:rsidRPr="00B64364" w14:paraId="1C6F5441" w14:textId="77777777" w:rsidTr="00E449CA">
        <w:trPr>
          <w:trHeight w:val="624"/>
        </w:trPr>
        <w:tc>
          <w:tcPr>
            <w:tcW w:w="1266" w:type="dxa"/>
            <w:tcBorders>
              <w:top w:val="nil"/>
              <w:left w:val="single" w:sz="8" w:space="0" w:color="auto"/>
              <w:bottom w:val="single" w:sz="8" w:space="0" w:color="000000"/>
              <w:right w:val="single" w:sz="8" w:space="0" w:color="auto"/>
            </w:tcBorders>
            <w:vAlign w:val="center"/>
          </w:tcPr>
          <w:p w14:paraId="65D44B9C" w14:textId="77777777" w:rsidR="00FB26F9" w:rsidRPr="00B64364" w:rsidRDefault="00FB26F9" w:rsidP="007E0C60">
            <w:pPr>
              <w:spacing w:after="0" w:line="276" w:lineRule="auto"/>
              <w:rPr>
                <w:rFonts w:eastAsia="Times New Roman" w:cs="Calibri"/>
                <w:sz w:val="18"/>
                <w:szCs w:val="18"/>
                <w:lang w:eastAsia="pl-PL"/>
              </w:rPr>
            </w:pPr>
          </w:p>
        </w:tc>
        <w:tc>
          <w:tcPr>
            <w:tcW w:w="1331" w:type="dxa"/>
            <w:gridSpan w:val="4"/>
            <w:tcBorders>
              <w:top w:val="nil"/>
              <w:left w:val="nil"/>
              <w:bottom w:val="single" w:sz="8" w:space="0" w:color="auto"/>
              <w:right w:val="single" w:sz="8" w:space="0" w:color="auto"/>
            </w:tcBorders>
            <w:shd w:val="clear" w:color="auto" w:fill="auto"/>
            <w:vAlign w:val="center"/>
          </w:tcPr>
          <w:p w14:paraId="1C657D5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2.1.6.6. Klub Przedsiębiorców dla Śródmieścia</w:t>
            </w:r>
          </w:p>
        </w:tc>
        <w:tc>
          <w:tcPr>
            <w:tcW w:w="654" w:type="dxa"/>
            <w:tcBorders>
              <w:top w:val="nil"/>
              <w:left w:val="nil"/>
              <w:bottom w:val="single" w:sz="4" w:space="0" w:color="auto"/>
              <w:right w:val="single" w:sz="8" w:space="0" w:color="auto"/>
            </w:tcBorders>
            <w:shd w:val="clear" w:color="auto" w:fill="auto"/>
            <w:noWrap/>
            <w:vAlign w:val="center"/>
          </w:tcPr>
          <w:p w14:paraId="7C8601AA"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4" w:space="0" w:color="auto"/>
              <w:left w:val="nil"/>
              <w:bottom w:val="single" w:sz="4" w:space="0" w:color="auto"/>
              <w:right w:val="single" w:sz="8" w:space="0" w:color="auto"/>
            </w:tcBorders>
            <w:shd w:val="clear" w:color="auto" w:fill="auto"/>
            <w:noWrap/>
            <w:vAlign w:val="center"/>
          </w:tcPr>
          <w:p w14:paraId="3BFAC42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4" w:space="0" w:color="auto"/>
              <w:right w:val="single" w:sz="8" w:space="0" w:color="auto"/>
            </w:tcBorders>
            <w:shd w:val="clear" w:color="auto" w:fill="auto"/>
            <w:noWrap/>
            <w:vAlign w:val="center"/>
          </w:tcPr>
          <w:p w14:paraId="1E43ED8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auto" w:fill="auto"/>
            <w:noWrap/>
            <w:vAlign w:val="center"/>
          </w:tcPr>
          <w:p w14:paraId="2EFB1F78"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4" w:space="0" w:color="auto"/>
              <w:right w:val="single" w:sz="8" w:space="0" w:color="auto"/>
            </w:tcBorders>
            <w:shd w:val="clear" w:color="auto" w:fill="auto"/>
            <w:noWrap/>
            <w:vAlign w:val="center"/>
          </w:tcPr>
          <w:p w14:paraId="72F2FB8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auto" w:fill="auto"/>
            <w:noWrap/>
            <w:vAlign w:val="center"/>
          </w:tcPr>
          <w:p w14:paraId="6EA79DE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auto" w:fill="auto"/>
            <w:noWrap/>
            <w:vAlign w:val="center"/>
          </w:tcPr>
          <w:p w14:paraId="2F62053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5E6F7F9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tcPr>
          <w:p w14:paraId="767E0DC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5CE29FC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7D182FB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23EC6A6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3FBBF91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294EEBB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vAlign w:val="center"/>
          </w:tcPr>
          <w:p w14:paraId="53B5FD4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07C2B4A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53987FE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FB26F9" w:rsidRPr="00B64364" w14:paraId="1631E981" w14:textId="77777777" w:rsidTr="00E449CA">
        <w:trPr>
          <w:trHeight w:val="624"/>
        </w:trPr>
        <w:tc>
          <w:tcPr>
            <w:tcW w:w="2597"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14:paraId="75FFEFD7"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 xml:space="preserve">2.1.7. Utworzenie Interaktywnego Centrum Fajansu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10E1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6029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4ABE0EE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784FA38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2240DDB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2D876CF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BCF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426D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2CFF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D42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3F13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4" w:space="0" w:color="auto"/>
              <w:left w:val="single" w:sz="4" w:space="0" w:color="auto"/>
              <w:bottom w:val="single" w:sz="4" w:space="0" w:color="auto"/>
              <w:right w:val="single" w:sz="4" w:space="0" w:color="auto"/>
            </w:tcBorders>
          </w:tcPr>
          <w:p w14:paraId="69CAD002"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4" w:space="0" w:color="auto"/>
              <w:left w:val="single" w:sz="4" w:space="0" w:color="auto"/>
              <w:bottom w:val="single" w:sz="4" w:space="0" w:color="auto"/>
              <w:right w:val="single" w:sz="4" w:space="0" w:color="auto"/>
            </w:tcBorders>
          </w:tcPr>
          <w:p w14:paraId="249AB99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5ECDA52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4" w:space="0" w:color="auto"/>
              <w:left w:val="single" w:sz="4" w:space="0" w:color="auto"/>
              <w:bottom w:val="single" w:sz="4" w:space="0" w:color="auto"/>
              <w:right w:val="single" w:sz="4" w:space="0" w:color="auto"/>
            </w:tcBorders>
          </w:tcPr>
          <w:p w14:paraId="12467D5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35439C8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7DD958D5"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4F0AAF7" w14:textId="77777777" w:rsidTr="00E449CA">
        <w:trPr>
          <w:trHeight w:val="443"/>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FE699"/>
            <w:vAlign w:val="center"/>
            <w:hideMark/>
          </w:tcPr>
          <w:p w14:paraId="13D7B2BD"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CEL OPERACYJNY 2.2. Kształtować postawę przedsiębiorczą</w:t>
            </w:r>
          </w:p>
        </w:tc>
      </w:tr>
      <w:tr w:rsidR="00FB26F9" w:rsidRPr="00B64364" w14:paraId="371CA310" w14:textId="77777777" w:rsidTr="00E449CA">
        <w:trPr>
          <w:trHeight w:val="35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FDBA950"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2.2.1. Tu mieszkam - tu pracuję</w:t>
            </w:r>
          </w:p>
        </w:tc>
        <w:tc>
          <w:tcPr>
            <w:tcW w:w="654" w:type="dxa"/>
            <w:tcBorders>
              <w:top w:val="nil"/>
              <w:left w:val="nil"/>
              <w:bottom w:val="single" w:sz="8" w:space="0" w:color="auto"/>
              <w:right w:val="single" w:sz="8" w:space="0" w:color="auto"/>
            </w:tcBorders>
            <w:shd w:val="clear" w:color="auto" w:fill="E7DDDD"/>
            <w:noWrap/>
            <w:vAlign w:val="center"/>
            <w:hideMark/>
          </w:tcPr>
          <w:p w14:paraId="18FB24E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75C3664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43823C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8C2B10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00DA0B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5DCA55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CC0C2C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9FDAFB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44A4A9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11C06D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B3EBE8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1120B7EF"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2F3D12B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5037D2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01E4FB0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487E849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8B29C22"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55E1B1A"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0A86711"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2.2.2. Mobilny punkt konsultacyjno-doradczy</w:t>
            </w:r>
          </w:p>
        </w:tc>
        <w:tc>
          <w:tcPr>
            <w:tcW w:w="654" w:type="dxa"/>
            <w:tcBorders>
              <w:top w:val="nil"/>
              <w:left w:val="nil"/>
              <w:bottom w:val="single" w:sz="8" w:space="0" w:color="auto"/>
              <w:right w:val="single" w:sz="8" w:space="0" w:color="auto"/>
            </w:tcBorders>
            <w:shd w:val="clear" w:color="auto" w:fill="E7DDDD"/>
            <w:noWrap/>
            <w:vAlign w:val="center"/>
            <w:hideMark/>
          </w:tcPr>
          <w:p w14:paraId="3786D13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4A15F7B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7CDDAB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F4B614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9E0151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4952E6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A22F21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9AE958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9AA495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4CC290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74FDC8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1DCAC8E2"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07894A4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8F3B79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78D743B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54CD8B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02277E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485F517F"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64293E7"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2.2.3. Rozwój przedsiębiorstw ekonomii społecznej</w:t>
            </w:r>
          </w:p>
        </w:tc>
        <w:tc>
          <w:tcPr>
            <w:tcW w:w="654" w:type="dxa"/>
            <w:tcBorders>
              <w:top w:val="nil"/>
              <w:left w:val="nil"/>
              <w:bottom w:val="single" w:sz="8" w:space="0" w:color="auto"/>
              <w:right w:val="single" w:sz="8" w:space="0" w:color="auto"/>
            </w:tcBorders>
            <w:shd w:val="clear" w:color="auto" w:fill="auto"/>
            <w:noWrap/>
            <w:vAlign w:val="center"/>
            <w:hideMark/>
          </w:tcPr>
          <w:p w14:paraId="2330EE7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273A2EF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E298A3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AA8EFF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5E0AE4B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62F548B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76F2DD6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E24CB9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4A2BCB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22E8B0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E99520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1AEBD9DD"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6511C38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58726D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5CEA48F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2FF235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0FBD677"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17D423E" w14:textId="77777777" w:rsidTr="00E449CA">
        <w:trPr>
          <w:trHeight w:val="62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8CBAD"/>
            <w:vAlign w:val="center"/>
            <w:hideMark/>
          </w:tcPr>
          <w:p w14:paraId="0BC64CCE" w14:textId="77777777" w:rsidR="00FB26F9" w:rsidRPr="00B64364" w:rsidRDefault="00FB26F9"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CEL STRATEGICZNY 3. Ukształtować w centrum Włocławka przyjazną przestrzeń</w:t>
            </w:r>
            <w:r w:rsidRPr="00B64364">
              <w:rPr>
                <w:rFonts w:eastAsia="Times New Roman" w:cs="Calibri"/>
                <w:lang w:eastAsia="pl-PL"/>
              </w:rPr>
              <w:t> </w:t>
            </w:r>
          </w:p>
        </w:tc>
      </w:tr>
      <w:tr w:rsidR="00FB26F9" w:rsidRPr="00B64364" w14:paraId="6F29009A" w14:textId="77777777" w:rsidTr="00E449CA">
        <w:trPr>
          <w:trHeight w:val="497"/>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FE699"/>
            <w:vAlign w:val="center"/>
            <w:hideMark/>
          </w:tcPr>
          <w:p w14:paraId="4D632255" w14:textId="77777777" w:rsidR="00FB26F9" w:rsidRPr="00B64364" w:rsidRDefault="00FB26F9" w:rsidP="007E0C60">
            <w:pPr>
              <w:spacing w:after="0" w:line="276" w:lineRule="auto"/>
              <w:jc w:val="center"/>
              <w:rPr>
                <w:rFonts w:eastAsia="Times New Roman" w:cs="Calibri"/>
                <w:b/>
                <w:bCs/>
                <w:sz w:val="28"/>
                <w:szCs w:val="28"/>
                <w:lang w:eastAsia="pl-PL"/>
              </w:rPr>
            </w:pPr>
            <w:r w:rsidRPr="00B64364">
              <w:rPr>
                <w:rFonts w:eastAsia="Times New Roman" w:cs="Calibri"/>
                <w:b/>
                <w:bCs/>
                <w:sz w:val="28"/>
                <w:szCs w:val="28"/>
                <w:lang w:eastAsia="pl-PL"/>
              </w:rPr>
              <w:t xml:space="preserve">  </w:t>
            </w:r>
            <w:r w:rsidRPr="00B64364">
              <w:rPr>
                <w:rFonts w:eastAsia="Times New Roman" w:cs="Calibri"/>
                <w:b/>
                <w:bCs/>
                <w:lang w:eastAsia="pl-PL"/>
              </w:rPr>
              <w:t>CEL OPERACYJNY 3.1. Kształtować przestrzeń inkluzywną, bezpieczną i dostosowaną do potrzeb różnych grup użytkowników</w:t>
            </w:r>
            <w:r w:rsidRPr="00B64364">
              <w:rPr>
                <w:rFonts w:eastAsia="Times New Roman" w:cs="Calibri"/>
                <w:lang w:eastAsia="pl-PL"/>
              </w:rPr>
              <w:t> </w:t>
            </w:r>
          </w:p>
        </w:tc>
      </w:tr>
      <w:tr w:rsidR="00FB26F9" w:rsidRPr="00B64364" w14:paraId="751BB772"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308F91A"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3.1.1. Przygotowanie lokalnej strategii transportowej - planu ruchu dla obszaru rewitalizacji</w:t>
            </w:r>
          </w:p>
        </w:tc>
        <w:tc>
          <w:tcPr>
            <w:tcW w:w="654" w:type="dxa"/>
            <w:tcBorders>
              <w:top w:val="nil"/>
              <w:left w:val="nil"/>
              <w:bottom w:val="single" w:sz="8" w:space="0" w:color="auto"/>
              <w:right w:val="single" w:sz="8" w:space="0" w:color="auto"/>
            </w:tcBorders>
            <w:shd w:val="clear" w:color="auto" w:fill="auto"/>
            <w:noWrap/>
            <w:vAlign w:val="center"/>
            <w:hideMark/>
          </w:tcPr>
          <w:p w14:paraId="5A49165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40E9D9E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65A0AE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761F7E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7470D9B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85C6E0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CF535B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61B8CE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49F9032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0FA164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53677D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55A0544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02CE64E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3022A2B"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4518803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57FB076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5458FE2C"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F1BE7E2"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43598BF9"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3.1.2. 3 Maja woonerfem</w:t>
            </w:r>
          </w:p>
        </w:tc>
        <w:tc>
          <w:tcPr>
            <w:tcW w:w="654" w:type="dxa"/>
            <w:tcBorders>
              <w:top w:val="nil"/>
              <w:left w:val="nil"/>
              <w:bottom w:val="single" w:sz="8" w:space="0" w:color="auto"/>
              <w:right w:val="single" w:sz="8" w:space="0" w:color="auto"/>
            </w:tcBorders>
            <w:shd w:val="clear" w:color="auto" w:fill="auto"/>
            <w:noWrap/>
            <w:vAlign w:val="center"/>
          </w:tcPr>
          <w:p w14:paraId="5D5B972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1DC2F99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BED7C0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tcPr>
          <w:p w14:paraId="40BB190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tcPr>
          <w:p w14:paraId="64BB827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0888410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6E32AB4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28E20D4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tcPr>
          <w:p w14:paraId="0323224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75E7937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50118F4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4CB387F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1E73E66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tcPr>
          <w:p w14:paraId="5F5A9E7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327DF2A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4D3C09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A8F8631"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53061DE"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C9B9A07"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3.1.3. Szczegółowa koncepcja przestrzenno-operacyjna zmian w Śródmieściu na potrzeby rozwoju błękitno-zielonej infrastruktury (masterplan Śródmieścia)</w:t>
            </w:r>
          </w:p>
        </w:tc>
        <w:tc>
          <w:tcPr>
            <w:tcW w:w="654" w:type="dxa"/>
            <w:tcBorders>
              <w:top w:val="nil"/>
              <w:left w:val="nil"/>
              <w:bottom w:val="single" w:sz="8" w:space="0" w:color="auto"/>
              <w:right w:val="single" w:sz="8" w:space="0" w:color="auto"/>
            </w:tcBorders>
            <w:shd w:val="clear" w:color="auto" w:fill="auto"/>
            <w:noWrap/>
            <w:vAlign w:val="center"/>
          </w:tcPr>
          <w:p w14:paraId="4870B89D"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2767301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CAD6A2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63CF2F8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auto"/>
            <w:noWrap/>
            <w:vAlign w:val="center"/>
          </w:tcPr>
          <w:p w14:paraId="1E5FB04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57F96F6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1733885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2F01C40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tcPr>
          <w:p w14:paraId="71CAEFC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115D82F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tcPr>
          <w:p w14:paraId="4B75A694"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tcPr>
          <w:p w14:paraId="7B8450BB"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1E1A156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9B34FC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1F07825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E1F4A2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16C5CCA"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E4453AB" w14:textId="77777777" w:rsidTr="00E449CA">
        <w:trPr>
          <w:trHeight w:val="624"/>
        </w:trPr>
        <w:tc>
          <w:tcPr>
            <w:tcW w:w="1305" w:type="dxa"/>
            <w:gridSpan w:val="3"/>
            <w:vMerge w:val="restart"/>
            <w:tcBorders>
              <w:top w:val="single" w:sz="8" w:space="0" w:color="auto"/>
              <w:left w:val="single" w:sz="8" w:space="0" w:color="auto"/>
              <w:right w:val="single" w:sz="4" w:space="0" w:color="auto"/>
            </w:tcBorders>
            <w:shd w:val="clear" w:color="auto" w:fill="auto"/>
            <w:vAlign w:val="center"/>
          </w:tcPr>
          <w:p w14:paraId="2C2722C5"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3.1.4. Przestrzeń publiczna dostępna i bezpieczna</w:t>
            </w:r>
          </w:p>
        </w:tc>
        <w:tc>
          <w:tcPr>
            <w:tcW w:w="12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746D9DFB"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3.1.4.1. Przestrzeń publiczna dostępna i bezpieczna – Prym. Wyszyńskiego / Plac Kopernika / Wojska Polskiego / Brzeska</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C528BCA"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75C9838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EC8706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A8D9BB3"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259B124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918BEC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55CA13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DA21758"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2E666CA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2A63FD4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58F8F4EB"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61D8D0EF"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55D43A7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49D2BDD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vAlign w:val="center"/>
          </w:tcPr>
          <w:p w14:paraId="34C8E0A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1960405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1C901362"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D3417EE" w14:textId="77777777" w:rsidTr="00E449CA">
        <w:trPr>
          <w:trHeight w:val="624"/>
        </w:trPr>
        <w:tc>
          <w:tcPr>
            <w:tcW w:w="1305" w:type="dxa"/>
            <w:gridSpan w:val="3"/>
            <w:vMerge/>
            <w:tcBorders>
              <w:left w:val="single" w:sz="8" w:space="0" w:color="auto"/>
              <w:right w:val="single" w:sz="4" w:space="0" w:color="auto"/>
            </w:tcBorders>
            <w:shd w:val="clear" w:color="auto" w:fill="auto"/>
            <w:vAlign w:val="center"/>
          </w:tcPr>
          <w:p w14:paraId="7E4AA261" w14:textId="77777777" w:rsidR="00FB26F9" w:rsidRPr="00B64364" w:rsidRDefault="00FB26F9" w:rsidP="007E0C60">
            <w:pPr>
              <w:spacing w:after="0" w:line="276" w:lineRule="auto"/>
              <w:rPr>
                <w:rFonts w:eastAsia="Times New Roman" w:cs="Calibri"/>
                <w:sz w:val="18"/>
                <w:szCs w:val="18"/>
                <w:lang w:eastAsia="pl-PL"/>
              </w:rPr>
            </w:pPr>
          </w:p>
        </w:tc>
        <w:tc>
          <w:tcPr>
            <w:tcW w:w="12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10446C9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3.1.4.2. Przestrzeń publiczna dostępna i bezpieczna – Królewiecka</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C066805"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0CD1642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7FB176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6BEE82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74DDBA9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94B640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C495D7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592D6D4"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6D48328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05C6F84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D306FAC"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06390130"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53EF50E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1EFF65D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vAlign w:val="center"/>
          </w:tcPr>
          <w:p w14:paraId="46F1C9B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44D4FDB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3A168689"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5D9DD7F" w14:textId="77777777" w:rsidTr="00E449CA">
        <w:trPr>
          <w:trHeight w:val="624"/>
        </w:trPr>
        <w:tc>
          <w:tcPr>
            <w:tcW w:w="1305" w:type="dxa"/>
            <w:gridSpan w:val="3"/>
            <w:vMerge/>
            <w:tcBorders>
              <w:left w:val="single" w:sz="8" w:space="0" w:color="auto"/>
              <w:right w:val="single" w:sz="4" w:space="0" w:color="auto"/>
            </w:tcBorders>
            <w:shd w:val="clear" w:color="auto" w:fill="auto"/>
            <w:vAlign w:val="center"/>
          </w:tcPr>
          <w:p w14:paraId="2286B6FE" w14:textId="77777777" w:rsidR="00FB26F9" w:rsidRPr="00B64364" w:rsidRDefault="00FB26F9" w:rsidP="007E0C60">
            <w:pPr>
              <w:spacing w:after="0" w:line="276" w:lineRule="auto"/>
              <w:rPr>
                <w:rFonts w:eastAsia="Times New Roman" w:cs="Calibri"/>
                <w:sz w:val="18"/>
                <w:szCs w:val="18"/>
                <w:lang w:eastAsia="pl-PL"/>
              </w:rPr>
            </w:pPr>
          </w:p>
        </w:tc>
        <w:tc>
          <w:tcPr>
            <w:tcW w:w="12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2526E439"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3.1.4.3. Przestrzeń publiczna dostępna i bezpieczna – Cyganka</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00E3027"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1B5A330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E63FB0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CA29FA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55D293A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A77D91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2D03C9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9B25D8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4AB9EB1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597D9BD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2D14F71"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72E179F0"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4F0FEED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314B65B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vAlign w:val="center"/>
          </w:tcPr>
          <w:p w14:paraId="348AA1C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456D503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0DAC4B85"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90E7842" w14:textId="77777777" w:rsidTr="00E449CA">
        <w:trPr>
          <w:trHeight w:val="624"/>
        </w:trPr>
        <w:tc>
          <w:tcPr>
            <w:tcW w:w="1305" w:type="dxa"/>
            <w:gridSpan w:val="3"/>
            <w:vMerge/>
            <w:tcBorders>
              <w:left w:val="single" w:sz="8" w:space="0" w:color="auto"/>
              <w:right w:val="single" w:sz="4" w:space="0" w:color="auto"/>
            </w:tcBorders>
            <w:shd w:val="clear" w:color="auto" w:fill="auto"/>
            <w:vAlign w:val="center"/>
          </w:tcPr>
          <w:p w14:paraId="3213231C" w14:textId="77777777" w:rsidR="00FB26F9" w:rsidRPr="00B64364" w:rsidRDefault="00FB26F9" w:rsidP="007E0C60">
            <w:pPr>
              <w:spacing w:after="0" w:line="276" w:lineRule="auto"/>
              <w:rPr>
                <w:rFonts w:eastAsia="Times New Roman" w:cs="Calibri"/>
                <w:sz w:val="18"/>
                <w:szCs w:val="18"/>
                <w:lang w:eastAsia="pl-PL"/>
              </w:rPr>
            </w:pPr>
          </w:p>
        </w:tc>
        <w:tc>
          <w:tcPr>
            <w:tcW w:w="12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2336B813"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3.1.4.4. Przestrzeń publiczna dostępna i bezpieczna – Żabia</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5406EA6"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13E17D3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C8CA50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AA4E54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32FC8A7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D57ECF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12B7AE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C15E2D5"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3EABB7B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5CB45D2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0E672B77"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26FB3CD6"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0F59B7F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7FF3002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vAlign w:val="center"/>
          </w:tcPr>
          <w:p w14:paraId="2859C35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16A6CAA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17BA16EE"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370A5547" w14:textId="77777777" w:rsidTr="00E449CA">
        <w:trPr>
          <w:trHeight w:val="624"/>
        </w:trPr>
        <w:tc>
          <w:tcPr>
            <w:tcW w:w="1305" w:type="dxa"/>
            <w:gridSpan w:val="3"/>
            <w:vMerge/>
            <w:tcBorders>
              <w:left w:val="single" w:sz="8" w:space="0" w:color="auto"/>
              <w:right w:val="single" w:sz="4" w:space="0" w:color="auto"/>
            </w:tcBorders>
            <w:shd w:val="clear" w:color="auto" w:fill="auto"/>
            <w:vAlign w:val="center"/>
          </w:tcPr>
          <w:p w14:paraId="1B2866FA" w14:textId="77777777" w:rsidR="00FB26F9" w:rsidRPr="00B64364" w:rsidRDefault="00FB26F9" w:rsidP="007E0C60">
            <w:pPr>
              <w:spacing w:after="0" w:line="276" w:lineRule="auto"/>
              <w:rPr>
                <w:rFonts w:eastAsia="Times New Roman" w:cs="Calibri"/>
                <w:sz w:val="18"/>
                <w:szCs w:val="18"/>
                <w:lang w:eastAsia="pl-PL"/>
              </w:rPr>
            </w:pPr>
          </w:p>
        </w:tc>
        <w:tc>
          <w:tcPr>
            <w:tcW w:w="12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780346FB"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3.1.4.5. Przestrzeń publiczna dostępna i bezpieczna – Zapiecek</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0C6F3EF"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5B88EF4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F4FDC9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5CD90D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5A3ABD6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A8214A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B602A6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346BCE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4BC9D8D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198F76D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2FCDCC7A"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052A1FAB"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3C0D913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6F88469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vAlign w:val="center"/>
          </w:tcPr>
          <w:p w14:paraId="5A07F7E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7EBD261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396A1DE9"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8801F16" w14:textId="77777777" w:rsidTr="00E449CA">
        <w:trPr>
          <w:trHeight w:val="624"/>
        </w:trPr>
        <w:tc>
          <w:tcPr>
            <w:tcW w:w="1305" w:type="dxa"/>
            <w:gridSpan w:val="3"/>
            <w:vMerge/>
            <w:tcBorders>
              <w:left w:val="single" w:sz="8" w:space="0" w:color="auto"/>
              <w:right w:val="single" w:sz="4" w:space="0" w:color="auto"/>
            </w:tcBorders>
            <w:shd w:val="clear" w:color="auto" w:fill="auto"/>
            <w:vAlign w:val="center"/>
          </w:tcPr>
          <w:p w14:paraId="22765245" w14:textId="77777777" w:rsidR="00FB26F9" w:rsidRPr="00B64364" w:rsidRDefault="00FB26F9" w:rsidP="007E0C60">
            <w:pPr>
              <w:spacing w:after="0" w:line="276" w:lineRule="auto"/>
              <w:rPr>
                <w:rFonts w:eastAsia="Times New Roman" w:cs="Calibri"/>
                <w:sz w:val="18"/>
                <w:szCs w:val="18"/>
                <w:lang w:eastAsia="pl-PL"/>
              </w:rPr>
            </w:pPr>
          </w:p>
        </w:tc>
        <w:tc>
          <w:tcPr>
            <w:tcW w:w="12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03EF3DD"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3.1.4.6. Przestrzeń publiczna dostępna i bezpieczna – Piekarska</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A1E341B"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73C1F34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29FEF2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CA6495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1259566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855146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2FD4D0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A7FC3B5"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6283ADE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70B344C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286208D8"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53FA00D6"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38FEFEB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297D83D3"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vAlign w:val="center"/>
          </w:tcPr>
          <w:p w14:paraId="4F36FFF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0C07213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08921D71"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D838846" w14:textId="77777777" w:rsidTr="00E449CA">
        <w:trPr>
          <w:trHeight w:val="624"/>
        </w:trPr>
        <w:tc>
          <w:tcPr>
            <w:tcW w:w="1305" w:type="dxa"/>
            <w:gridSpan w:val="3"/>
            <w:vMerge/>
            <w:tcBorders>
              <w:left w:val="single" w:sz="8" w:space="0" w:color="auto"/>
              <w:right w:val="single" w:sz="4" w:space="0" w:color="auto"/>
            </w:tcBorders>
            <w:shd w:val="clear" w:color="auto" w:fill="auto"/>
            <w:vAlign w:val="center"/>
          </w:tcPr>
          <w:p w14:paraId="16358130" w14:textId="77777777" w:rsidR="00FB26F9" w:rsidRPr="00B64364" w:rsidRDefault="00FB26F9" w:rsidP="007E0C60">
            <w:pPr>
              <w:spacing w:after="0" w:line="276" w:lineRule="auto"/>
              <w:rPr>
                <w:rFonts w:eastAsia="Times New Roman" w:cs="Calibri"/>
                <w:sz w:val="18"/>
                <w:szCs w:val="18"/>
                <w:lang w:eastAsia="pl-PL"/>
              </w:rPr>
            </w:pPr>
          </w:p>
        </w:tc>
        <w:tc>
          <w:tcPr>
            <w:tcW w:w="12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1DA9BB0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3.1.4.7. Przestrzeń publiczna dostępna i bezpieczna – Przedmiejska</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788B95"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128F81A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66E028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5635EC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3038473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A1209E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11226A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062933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70B5783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7CD0F53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775D5F0E"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54148EF3"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33BCEBA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71A9244E"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vAlign w:val="center"/>
          </w:tcPr>
          <w:p w14:paraId="00E2BED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15C03DB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0B0C2F69"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3B0339A" w14:textId="77777777" w:rsidTr="00E449CA">
        <w:trPr>
          <w:trHeight w:val="624"/>
        </w:trPr>
        <w:tc>
          <w:tcPr>
            <w:tcW w:w="1305" w:type="dxa"/>
            <w:gridSpan w:val="3"/>
            <w:vMerge/>
            <w:tcBorders>
              <w:left w:val="single" w:sz="8" w:space="0" w:color="auto"/>
              <w:bottom w:val="single" w:sz="8" w:space="0" w:color="auto"/>
              <w:right w:val="single" w:sz="4" w:space="0" w:color="auto"/>
            </w:tcBorders>
            <w:shd w:val="clear" w:color="auto" w:fill="auto"/>
            <w:vAlign w:val="center"/>
          </w:tcPr>
          <w:p w14:paraId="6A0FE5AB" w14:textId="77777777" w:rsidR="00FB26F9" w:rsidRPr="00B64364" w:rsidRDefault="00FB26F9" w:rsidP="007E0C60">
            <w:pPr>
              <w:spacing w:after="0" w:line="276" w:lineRule="auto"/>
              <w:rPr>
                <w:rFonts w:eastAsia="Times New Roman" w:cs="Calibri"/>
                <w:sz w:val="18"/>
                <w:szCs w:val="18"/>
                <w:lang w:eastAsia="pl-PL"/>
              </w:rPr>
            </w:pPr>
          </w:p>
        </w:tc>
        <w:tc>
          <w:tcPr>
            <w:tcW w:w="12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7EEAB97E"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3.1.4.8. Przestrzeń publiczna dostępna i bezpieczna – Przechodnia</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DB17F4"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2932A4D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6E989B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856111F"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38DB969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B2D383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0D328A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FCBFDE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7FD8D31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C273ED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8A3D44B"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50140E92"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2C7FE24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4117FB68"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vAlign w:val="center"/>
          </w:tcPr>
          <w:p w14:paraId="5014A12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4277C70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081B8B00"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535E946" w14:textId="77777777" w:rsidTr="00E449CA">
        <w:trPr>
          <w:trHeight w:val="615"/>
        </w:trPr>
        <w:tc>
          <w:tcPr>
            <w:tcW w:w="259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9B8620E"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3.1.5.Parki kieszonkowe - kompaktowe tereny z zielenią wysoką</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196750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8" w:space="0" w:color="auto"/>
              <w:left w:val="nil"/>
              <w:bottom w:val="single" w:sz="8" w:space="0" w:color="auto"/>
              <w:right w:val="single" w:sz="8" w:space="0" w:color="auto"/>
            </w:tcBorders>
            <w:shd w:val="clear" w:color="auto" w:fill="E7DDDD"/>
            <w:noWrap/>
            <w:vAlign w:val="center"/>
          </w:tcPr>
          <w:p w14:paraId="34143B0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72938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379136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66EAC25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E7DDDD"/>
            <w:noWrap/>
            <w:vAlign w:val="center"/>
          </w:tcPr>
          <w:p w14:paraId="572F697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E7DDDD"/>
            <w:noWrap/>
            <w:vAlign w:val="center"/>
          </w:tcPr>
          <w:p w14:paraId="50EDC17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E7DDDD"/>
            <w:noWrap/>
            <w:vAlign w:val="center"/>
          </w:tcPr>
          <w:p w14:paraId="4C24A84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tcPr>
          <w:p w14:paraId="3558C42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2968BDA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tcPr>
          <w:p w14:paraId="32410BE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0471B0E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189B37B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15B49BF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vAlign w:val="center"/>
          </w:tcPr>
          <w:p w14:paraId="4CCFB5E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57817B9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1D6E22B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FB26F9" w:rsidRPr="00B64364" w14:paraId="7EC131B0"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042D768"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3.1.6. Program Ławka - miejskie meble i aranżacje do siedzenia</w:t>
            </w:r>
          </w:p>
        </w:tc>
        <w:tc>
          <w:tcPr>
            <w:tcW w:w="654" w:type="dxa"/>
            <w:tcBorders>
              <w:top w:val="nil"/>
              <w:left w:val="nil"/>
              <w:bottom w:val="single" w:sz="8" w:space="0" w:color="auto"/>
              <w:right w:val="single" w:sz="8" w:space="0" w:color="auto"/>
            </w:tcBorders>
            <w:shd w:val="clear" w:color="auto" w:fill="auto"/>
            <w:noWrap/>
            <w:vAlign w:val="center"/>
            <w:hideMark/>
          </w:tcPr>
          <w:p w14:paraId="3F4E745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3FD30DD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EC6ED3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0861C7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3FF96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F4D6EF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8A7D3E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978FF4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31E6807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2DB334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E4A8FF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6D81F608"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2DC8820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0031EAFE"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1610C39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1C2BCC2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744A029"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52E3697" w14:textId="77777777" w:rsidTr="00E449CA">
        <w:trPr>
          <w:trHeight w:val="446"/>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49C2340"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3.1.7. Zdroje i toalety publiczne</w:t>
            </w:r>
          </w:p>
        </w:tc>
        <w:tc>
          <w:tcPr>
            <w:tcW w:w="654" w:type="dxa"/>
            <w:tcBorders>
              <w:top w:val="nil"/>
              <w:left w:val="nil"/>
              <w:bottom w:val="single" w:sz="4" w:space="0" w:color="auto"/>
              <w:right w:val="single" w:sz="8" w:space="0" w:color="auto"/>
            </w:tcBorders>
            <w:shd w:val="clear" w:color="auto" w:fill="auto"/>
            <w:noWrap/>
            <w:vAlign w:val="center"/>
            <w:hideMark/>
          </w:tcPr>
          <w:p w14:paraId="050120E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4" w:space="0" w:color="auto"/>
              <w:right w:val="single" w:sz="8" w:space="0" w:color="auto"/>
            </w:tcBorders>
            <w:shd w:val="clear" w:color="auto" w:fill="auto"/>
            <w:noWrap/>
            <w:vAlign w:val="center"/>
            <w:hideMark/>
          </w:tcPr>
          <w:p w14:paraId="1757D87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20174C6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14:paraId="38DBE89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4" w:space="0" w:color="auto"/>
              <w:right w:val="single" w:sz="8" w:space="0" w:color="auto"/>
            </w:tcBorders>
            <w:shd w:val="clear" w:color="000000" w:fill="FFFFFF"/>
            <w:noWrap/>
            <w:vAlign w:val="center"/>
            <w:hideMark/>
          </w:tcPr>
          <w:p w14:paraId="6776870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000000" w:fill="FFFFFF"/>
            <w:noWrap/>
            <w:vAlign w:val="center"/>
            <w:hideMark/>
          </w:tcPr>
          <w:p w14:paraId="4927DF4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19AD93A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3306B7A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4" w:space="0" w:color="auto"/>
              <w:right w:val="single" w:sz="8" w:space="0" w:color="auto"/>
            </w:tcBorders>
            <w:shd w:val="clear" w:color="auto" w:fill="E7DDDD"/>
            <w:noWrap/>
            <w:vAlign w:val="center"/>
            <w:hideMark/>
          </w:tcPr>
          <w:p w14:paraId="23C1364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000000" w:fill="FFFFFF"/>
            <w:noWrap/>
            <w:vAlign w:val="center"/>
            <w:hideMark/>
          </w:tcPr>
          <w:p w14:paraId="464CE24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000000" w:fill="FFFFFF"/>
            <w:noWrap/>
            <w:vAlign w:val="center"/>
            <w:hideMark/>
          </w:tcPr>
          <w:p w14:paraId="0E9130A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4" w:space="0" w:color="auto"/>
              <w:right w:val="single" w:sz="8" w:space="0" w:color="auto"/>
            </w:tcBorders>
            <w:shd w:val="clear" w:color="000000" w:fill="FFFFFF"/>
          </w:tcPr>
          <w:p w14:paraId="73056537"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4" w:space="0" w:color="auto"/>
              <w:right w:val="single" w:sz="8" w:space="0" w:color="auto"/>
            </w:tcBorders>
            <w:shd w:val="clear" w:color="000000" w:fill="FFFFFF"/>
          </w:tcPr>
          <w:p w14:paraId="3108DF4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000000" w:fill="FFFFFF"/>
          </w:tcPr>
          <w:p w14:paraId="3C6B4B3D"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4" w:space="0" w:color="auto"/>
              <w:right w:val="single" w:sz="8" w:space="0" w:color="auto"/>
            </w:tcBorders>
            <w:shd w:val="clear" w:color="000000" w:fill="FFFFFF"/>
          </w:tcPr>
          <w:p w14:paraId="7B323AD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000000" w:fill="FFFFFF"/>
          </w:tcPr>
          <w:p w14:paraId="51079E6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shd w:val="clear" w:color="000000" w:fill="FFFFFF"/>
          </w:tcPr>
          <w:p w14:paraId="2C55731F"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DBB4C9B" w14:textId="77777777" w:rsidTr="00E449CA">
        <w:trPr>
          <w:trHeight w:val="538"/>
        </w:trPr>
        <w:tc>
          <w:tcPr>
            <w:tcW w:w="2597"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14:paraId="38F11FE3"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3.1.8. Trójka dla mieszkańców</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129E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4B92102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3D81DA8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39A9D97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7A0D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1207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6FA9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9A8F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3C14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BA26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1434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4" w:space="0" w:color="auto"/>
              <w:left w:val="single" w:sz="4" w:space="0" w:color="auto"/>
              <w:bottom w:val="single" w:sz="4" w:space="0" w:color="auto"/>
              <w:right w:val="single" w:sz="4" w:space="0" w:color="auto"/>
            </w:tcBorders>
          </w:tcPr>
          <w:p w14:paraId="1F3F8F35"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4" w:space="0" w:color="auto"/>
              <w:left w:val="single" w:sz="4" w:space="0" w:color="auto"/>
              <w:bottom w:val="single" w:sz="4" w:space="0" w:color="auto"/>
              <w:right w:val="single" w:sz="4" w:space="0" w:color="auto"/>
            </w:tcBorders>
          </w:tcPr>
          <w:p w14:paraId="64659A8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28E50DD2"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4" w:space="0" w:color="auto"/>
              <w:left w:val="single" w:sz="4" w:space="0" w:color="auto"/>
              <w:bottom w:val="single" w:sz="4" w:space="0" w:color="auto"/>
              <w:right w:val="single" w:sz="4" w:space="0" w:color="auto"/>
            </w:tcBorders>
          </w:tcPr>
          <w:p w14:paraId="76500BA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77DBE1C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49708C18"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F6A598E" w14:textId="77777777" w:rsidTr="00E449CA">
        <w:trPr>
          <w:trHeight w:val="624"/>
        </w:trPr>
        <w:tc>
          <w:tcPr>
            <w:tcW w:w="2597" w:type="dxa"/>
            <w:gridSpan w:val="5"/>
            <w:tcBorders>
              <w:top w:val="single" w:sz="8" w:space="0" w:color="auto"/>
              <w:left w:val="single" w:sz="8" w:space="0" w:color="auto"/>
              <w:bottom w:val="single" w:sz="8" w:space="0" w:color="auto"/>
              <w:right w:val="single" w:sz="4" w:space="0" w:color="auto"/>
            </w:tcBorders>
            <w:shd w:val="clear" w:color="auto" w:fill="auto"/>
            <w:vAlign w:val="center"/>
          </w:tcPr>
          <w:p w14:paraId="1576D8FD"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3.1.9. Trójka dla mieszkańców 2.0.</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F0CF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2571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51AD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3E7D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1603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4302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77D9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AD42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nil"/>
              <w:bottom w:val="single" w:sz="8" w:space="0" w:color="auto"/>
              <w:right w:val="single" w:sz="8" w:space="0" w:color="auto"/>
            </w:tcBorders>
            <w:shd w:val="clear" w:color="auto" w:fill="E7DDDD"/>
            <w:noWrap/>
            <w:vAlign w:val="center"/>
          </w:tcPr>
          <w:p w14:paraId="1CB9365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E7DDDD"/>
            <w:noWrap/>
            <w:vAlign w:val="center"/>
          </w:tcPr>
          <w:p w14:paraId="086618C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E7DDDD"/>
            <w:noWrap/>
            <w:vAlign w:val="center"/>
          </w:tcPr>
          <w:p w14:paraId="4FD118C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4" w:space="0" w:color="auto"/>
              <w:left w:val="nil"/>
              <w:bottom w:val="single" w:sz="8" w:space="0" w:color="auto"/>
              <w:right w:val="single" w:sz="8" w:space="0" w:color="auto"/>
            </w:tcBorders>
            <w:shd w:val="clear" w:color="auto" w:fill="E7DDDD"/>
            <w:vAlign w:val="center"/>
          </w:tcPr>
          <w:p w14:paraId="23AF802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single" w:sz="4" w:space="0" w:color="auto"/>
              <w:left w:val="nil"/>
              <w:bottom w:val="single" w:sz="8" w:space="0" w:color="auto"/>
              <w:right w:val="single" w:sz="8" w:space="0" w:color="auto"/>
            </w:tcBorders>
            <w:shd w:val="clear" w:color="auto" w:fill="E7DDDD"/>
            <w:vAlign w:val="center"/>
          </w:tcPr>
          <w:p w14:paraId="1ED3279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tcPr>
          <w:p w14:paraId="25A19448"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4" w:space="0" w:color="auto"/>
              <w:left w:val="single" w:sz="4" w:space="0" w:color="auto"/>
              <w:bottom w:val="single" w:sz="4" w:space="0" w:color="auto"/>
              <w:right w:val="single" w:sz="4" w:space="0" w:color="auto"/>
            </w:tcBorders>
          </w:tcPr>
          <w:p w14:paraId="42C2673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36FFB49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0AC05430"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C7A1FF1" w14:textId="77777777" w:rsidTr="00E449CA">
        <w:trPr>
          <w:trHeight w:val="624"/>
        </w:trPr>
        <w:tc>
          <w:tcPr>
            <w:tcW w:w="2597" w:type="dxa"/>
            <w:gridSpan w:val="5"/>
            <w:tcBorders>
              <w:top w:val="single" w:sz="8" w:space="0" w:color="auto"/>
              <w:left w:val="single" w:sz="8" w:space="0" w:color="auto"/>
              <w:bottom w:val="single" w:sz="8" w:space="0" w:color="auto"/>
              <w:right w:val="nil"/>
            </w:tcBorders>
            <w:shd w:val="clear" w:color="auto" w:fill="auto"/>
            <w:vAlign w:val="center"/>
            <w:hideMark/>
          </w:tcPr>
          <w:p w14:paraId="7DFA6530"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3.1.10. Nowe Zagospodarowanie Placu Wolności</w:t>
            </w:r>
          </w:p>
        </w:tc>
        <w:tc>
          <w:tcPr>
            <w:tcW w:w="654" w:type="dxa"/>
            <w:tcBorders>
              <w:top w:val="nil"/>
              <w:left w:val="single" w:sz="8" w:space="0" w:color="auto"/>
              <w:bottom w:val="single" w:sz="8" w:space="0" w:color="auto"/>
              <w:right w:val="single" w:sz="8" w:space="0" w:color="auto"/>
            </w:tcBorders>
            <w:shd w:val="clear" w:color="auto" w:fill="auto"/>
            <w:noWrap/>
            <w:vAlign w:val="center"/>
            <w:hideMark/>
          </w:tcPr>
          <w:p w14:paraId="0A08E30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11F9DE9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vertAlign w:val="superscript"/>
                <w:lang w:eastAsia="pl-PL"/>
              </w:rPr>
              <w:t> </w:t>
            </w:r>
          </w:p>
        </w:tc>
        <w:tc>
          <w:tcPr>
            <w:tcW w:w="709" w:type="dxa"/>
            <w:tcBorders>
              <w:top w:val="single" w:sz="8" w:space="0" w:color="auto"/>
              <w:left w:val="nil"/>
              <w:bottom w:val="single" w:sz="8" w:space="0" w:color="auto"/>
              <w:right w:val="nil"/>
            </w:tcBorders>
            <w:shd w:val="clear" w:color="auto" w:fill="auto"/>
            <w:noWrap/>
            <w:vAlign w:val="center"/>
            <w:hideMark/>
          </w:tcPr>
          <w:p w14:paraId="39DDA51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auto"/>
              <w:right w:val="single" w:sz="8" w:space="0" w:color="auto"/>
            </w:tcBorders>
            <w:shd w:val="clear" w:color="auto" w:fill="E7DDDD"/>
            <w:noWrap/>
            <w:vAlign w:val="center"/>
            <w:hideMark/>
          </w:tcPr>
          <w:p w14:paraId="071359D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nil"/>
            </w:tcBorders>
            <w:shd w:val="clear" w:color="auto" w:fill="E7DDDD"/>
            <w:noWrap/>
            <w:vAlign w:val="center"/>
            <w:hideMark/>
          </w:tcPr>
          <w:p w14:paraId="0C69877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auto"/>
              <w:right w:val="single" w:sz="8" w:space="0" w:color="auto"/>
            </w:tcBorders>
            <w:shd w:val="clear" w:color="auto" w:fill="E7DDDD"/>
            <w:noWrap/>
            <w:vAlign w:val="center"/>
            <w:hideMark/>
          </w:tcPr>
          <w:p w14:paraId="477D855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auto"/>
              <w:right w:val="single" w:sz="8" w:space="0" w:color="auto"/>
            </w:tcBorders>
            <w:shd w:val="clear" w:color="auto" w:fill="E7DDDD"/>
            <w:noWrap/>
            <w:vAlign w:val="center"/>
            <w:hideMark/>
          </w:tcPr>
          <w:p w14:paraId="35722B0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auto"/>
              <w:right w:val="single" w:sz="8" w:space="0" w:color="auto"/>
            </w:tcBorders>
            <w:shd w:val="clear" w:color="auto" w:fill="E7DDDD"/>
            <w:noWrap/>
            <w:vAlign w:val="center"/>
            <w:hideMark/>
          </w:tcPr>
          <w:p w14:paraId="77E9C17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single" w:sz="8" w:space="0" w:color="auto"/>
              <w:bottom w:val="single" w:sz="8" w:space="0" w:color="auto"/>
              <w:right w:val="single" w:sz="8" w:space="0" w:color="auto"/>
            </w:tcBorders>
            <w:shd w:val="clear" w:color="auto" w:fill="E7DDDD"/>
            <w:noWrap/>
            <w:vAlign w:val="center"/>
            <w:hideMark/>
          </w:tcPr>
          <w:p w14:paraId="5DB02A8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auto"/>
              <w:right w:val="single" w:sz="8" w:space="0" w:color="auto"/>
            </w:tcBorders>
            <w:shd w:val="clear" w:color="auto" w:fill="E7DDDD"/>
            <w:noWrap/>
            <w:vAlign w:val="center"/>
            <w:hideMark/>
          </w:tcPr>
          <w:p w14:paraId="4A5D5D2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auto"/>
              <w:right w:val="single" w:sz="8" w:space="0" w:color="auto"/>
            </w:tcBorders>
            <w:shd w:val="clear" w:color="auto" w:fill="E7DDDD"/>
            <w:noWrap/>
            <w:vAlign w:val="center"/>
            <w:hideMark/>
          </w:tcPr>
          <w:p w14:paraId="7ACAA92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single" w:sz="8" w:space="0" w:color="auto"/>
              <w:bottom w:val="single" w:sz="8" w:space="0" w:color="auto"/>
              <w:right w:val="single" w:sz="8" w:space="0" w:color="auto"/>
            </w:tcBorders>
            <w:shd w:val="clear" w:color="auto" w:fill="E7DDDD"/>
            <w:vAlign w:val="center"/>
          </w:tcPr>
          <w:p w14:paraId="4BC757A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single" w:sz="8" w:space="0" w:color="auto"/>
              <w:bottom w:val="single" w:sz="8" w:space="0" w:color="auto"/>
              <w:right w:val="single" w:sz="8" w:space="0" w:color="auto"/>
            </w:tcBorders>
            <w:shd w:val="clear" w:color="auto" w:fill="E7DDDD"/>
            <w:vAlign w:val="center"/>
          </w:tcPr>
          <w:p w14:paraId="397A03C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auto"/>
              <w:right w:val="single" w:sz="8" w:space="0" w:color="auto"/>
            </w:tcBorders>
            <w:shd w:val="clear" w:color="auto" w:fill="E7DDDD"/>
            <w:vAlign w:val="center"/>
          </w:tcPr>
          <w:p w14:paraId="18EF8A9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single" w:sz="8" w:space="0" w:color="auto"/>
              <w:bottom w:val="single" w:sz="8" w:space="0" w:color="auto"/>
              <w:right w:val="single" w:sz="8" w:space="0" w:color="auto"/>
            </w:tcBorders>
            <w:shd w:val="clear" w:color="auto" w:fill="E7DDDD"/>
            <w:vAlign w:val="center"/>
          </w:tcPr>
          <w:p w14:paraId="38A382A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auto"/>
              <w:right w:val="single" w:sz="8" w:space="0" w:color="auto"/>
            </w:tcBorders>
            <w:shd w:val="clear" w:color="auto" w:fill="E7DDDD"/>
            <w:vAlign w:val="center"/>
          </w:tcPr>
          <w:p w14:paraId="73D8911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8" w:space="0" w:color="auto"/>
              <w:bottom w:val="single" w:sz="8" w:space="0" w:color="auto"/>
              <w:right w:val="single" w:sz="8" w:space="0" w:color="auto"/>
            </w:tcBorders>
            <w:shd w:val="clear" w:color="auto" w:fill="E7DDDD"/>
            <w:vAlign w:val="center"/>
          </w:tcPr>
          <w:p w14:paraId="5644122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FB26F9" w:rsidRPr="00B64364" w14:paraId="52866BD7" w14:textId="77777777" w:rsidTr="00E449CA">
        <w:trPr>
          <w:trHeight w:val="62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FE699"/>
            <w:vAlign w:val="center"/>
            <w:hideMark/>
          </w:tcPr>
          <w:p w14:paraId="442820FD"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CEL OPERACYJNY 3.2. Ponosić jakość powietrza przez właściwe planowanie zieleni i ograniczanie zanieczyszczeń</w:t>
            </w:r>
          </w:p>
        </w:tc>
      </w:tr>
      <w:tr w:rsidR="00FB26F9" w:rsidRPr="00B64364" w14:paraId="216772E4"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E40075"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3.2.1. Zieleń wysoka: zadrzewienie Śródmieścia</w:t>
            </w:r>
          </w:p>
        </w:tc>
        <w:tc>
          <w:tcPr>
            <w:tcW w:w="654" w:type="dxa"/>
            <w:tcBorders>
              <w:top w:val="nil"/>
              <w:left w:val="nil"/>
              <w:bottom w:val="single" w:sz="8" w:space="0" w:color="auto"/>
              <w:right w:val="single" w:sz="8" w:space="0" w:color="auto"/>
            </w:tcBorders>
            <w:shd w:val="clear" w:color="auto" w:fill="auto"/>
            <w:noWrap/>
            <w:vAlign w:val="center"/>
            <w:hideMark/>
          </w:tcPr>
          <w:p w14:paraId="0AF24AD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0C2D044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608DA4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CAB87A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2B7FD6A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25B8FD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DAA725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EF14CC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A1B016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9118C1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138D0C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7BAE74D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6EC5B41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19C086B"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49FBADC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746EBB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6CD69FA"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C70247C"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8AF4ADB"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3.2.2. System Monitorowania Jakości Powietrza</w:t>
            </w:r>
          </w:p>
        </w:tc>
        <w:tc>
          <w:tcPr>
            <w:tcW w:w="654" w:type="dxa"/>
            <w:tcBorders>
              <w:top w:val="nil"/>
              <w:left w:val="nil"/>
              <w:bottom w:val="single" w:sz="8" w:space="0" w:color="auto"/>
              <w:right w:val="single" w:sz="8" w:space="0" w:color="auto"/>
            </w:tcBorders>
            <w:shd w:val="clear" w:color="auto" w:fill="E7DDDD"/>
            <w:noWrap/>
            <w:vAlign w:val="center"/>
            <w:hideMark/>
          </w:tcPr>
          <w:p w14:paraId="17D7659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3D61F86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2833C0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FA252E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0154101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0FADCF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2FC8F1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E09EE5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4E082E7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AEAA72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71BCD0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5095460E"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09AD6FF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5DADFBC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76A0C3F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08B40F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948E46E"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197AD20"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5345854"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3.2.3. Likwidacja niskich emisji w rejonie Starego Miasta Włocławek - etap II</w:t>
            </w:r>
          </w:p>
        </w:tc>
        <w:tc>
          <w:tcPr>
            <w:tcW w:w="654" w:type="dxa"/>
            <w:tcBorders>
              <w:top w:val="nil"/>
              <w:left w:val="nil"/>
              <w:bottom w:val="single" w:sz="8" w:space="0" w:color="auto"/>
              <w:right w:val="single" w:sz="8" w:space="0" w:color="auto"/>
            </w:tcBorders>
            <w:shd w:val="clear" w:color="auto" w:fill="auto"/>
            <w:noWrap/>
            <w:vAlign w:val="center"/>
            <w:hideMark/>
          </w:tcPr>
          <w:p w14:paraId="042D599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5AD2F63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A3C2ED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1DEA56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757D624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630E8A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D5B4AC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2509FE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5A12C15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C9147A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C76D25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456F68E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5E18734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vAlign w:val="center"/>
          </w:tcPr>
          <w:p w14:paraId="6B0C6E2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tcPr>
          <w:p w14:paraId="56EB6AF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07395F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D4D17D3"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C32AA3D"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12D99CAA"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3.2.4. Zielone tereny Śródmieścia – ul. Zduńska</w:t>
            </w:r>
          </w:p>
        </w:tc>
        <w:tc>
          <w:tcPr>
            <w:tcW w:w="654" w:type="dxa"/>
            <w:tcBorders>
              <w:top w:val="nil"/>
              <w:left w:val="nil"/>
              <w:bottom w:val="single" w:sz="8" w:space="0" w:color="auto"/>
              <w:right w:val="single" w:sz="8" w:space="0" w:color="auto"/>
            </w:tcBorders>
            <w:shd w:val="clear" w:color="auto" w:fill="auto"/>
            <w:noWrap/>
            <w:vAlign w:val="center"/>
          </w:tcPr>
          <w:p w14:paraId="415BD8C9"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nil"/>
              <w:left w:val="nil"/>
              <w:bottom w:val="single" w:sz="8" w:space="0" w:color="auto"/>
              <w:right w:val="single" w:sz="8" w:space="0" w:color="auto"/>
            </w:tcBorders>
            <w:shd w:val="clear" w:color="auto" w:fill="auto"/>
            <w:noWrap/>
            <w:vAlign w:val="center"/>
          </w:tcPr>
          <w:p w14:paraId="7B98653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2070EDA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75978A2"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2E75A05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194FA0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B47CE6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CC54D2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082DE35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377DC2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845593A"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677CBB1E"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37235ED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vAlign w:val="center"/>
          </w:tcPr>
          <w:p w14:paraId="62F9477F"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1038CF9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E80C8B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5DA208A6"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39AD91E" w14:textId="77777777" w:rsidTr="00E449CA">
        <w:trPr>
          <w:trHeight w:val="62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8CBAD"/>
            <w:vAlign w:val="center"/>
            <w:hideMark/>
          </w:tcPr>
          <w:p w14:paraId="2EB9A926" w14:textId="77777777" w:rsidR="00FB26F9" w:rsidRPr="00B64364" w:rsidRDefault="00FB26F9" w:rsidP="007E0C60">
            <w:pPr>
              <w:spacing w:after="0" w:line="276" w:lineRule="auto"/>
              <w:jc w:val="center"/>
              <w:rPr>
                <w:rFonts w:eastAsia="Times New Roman" w:cs="Calibri"/>
                <w:b/>
                <w:bCs/>
                <w:sz w:val="24"/>
                <w:szCs w:val="24"/>
                <w:lang w:eastAsia="pl-PL"/>
              </w:rPr>
            </w:pPr>
            <w:r w:rsidRPr="00B64364">
              <w:rPr>
                <w:rFonts w:eastAsia="Times New Roman" w:cs="Calibri"/>
                <w:b/>
                <w:bCs/>
                <w:sz w:val="24"/>
                <w:szCs w:val="24"/>
                <w:lang w:eastAsia="pl-PL"/>
              </w:rPr>
              <w:t>CEL STRATEGICZNY 4. Stworzyć godziwy standard techniczny</w:t>
            </w:r>
          </w:p>
        </w:tc>
      </w:tr>
      <w:tr w:rsidR="00FB26F9" w:rsidRPr="00B64364" w14:paraId="2FE26DC2" w14:textId="77777777" w:rsidTr="00E449CA">
        <w:trPr>
          <w:trHeight w:val="62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FE699"/>
            <w:vAlign w:val="center"/>
            <w:hideMark/>
          </w:tcPr>
          <w:p w14:paraId="0688243A"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CEL OPERACYJNY 4.1. Poprawić stan techniczny przestrzeni zamieszkania</w:t>
            </w:r>
          </w:p>
        </w:tc>
      </w:tr>
      <w:tr w:rsidR="00FB26F9" w:rsidRPr="00B64364" w14:paraId="6EAB5727"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C997728"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4.1.1. Przebudowa i zmiana sposobu użytkowania budynku przy ul. 3 Maja 18 na centrum aktywizacji i przedsiębiorczości</w:t>
            </w:r>
          </w:p>
        </w:tc>
        <w:tc>
          <w:tcPr>
            <w:tcW w:w="654" w:type="dxa"/>
            <w:tcBorders>
              <w:top w:val="nil"/>
              <w:left w:val="nil"/>
              <w:bottom w:val="single" w:sz="8" w:space="0" w:color="auto"/>
              <w:right w:val="single" w:sz="8" w:space="0" w:color="auto"/>
            </w:tcBorders>
            <w:shd w:val="clear" w:color="auto" w:fill="E7DDDD"/>
            <w:noWrap/>
            <w:vAlign w:val="center"/>
            <w:hideMark/>
          </w:tcPr>
          <w:p w14:paraId="467CFE8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443DD92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3BFE7D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42EBC1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FF277A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3E5FFF7" w14:textId="77777777" w:rsidR="00FB26F9" w:rsidRPr="00B64364" w:rsidRDefault="00FB26F9" w:rsidP="007E0C60">
            <w:pPr>
              <w:spacing w:after="0" w:line="276" w:lineRule="auto"/>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4999719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1EA74C9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000000" w:fill="FFFFFF"/>
            <w:noWrap/>
            <w:vAlign w:val="center"/>
            <w:hideMark/>
          </w:tcPr>
          <w:p w14:paraId="13318F6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6F5625E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56F8C21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000000" w:fill="FFFFFF"/>
          </w:tcPr>
          <w:p w14:paraId="203AEEF5"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000000" w:fill="FFFFFF"/>
          </w:tcPr>
          <w:p w14:paraId="0FEDF77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000000" w:fill="FFFFFF"/>
          </w:tcPr>
          <w:p w14:paraId="373C18A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000000" w:fill="FFFFFF"/>
          </w:tcPr>
          <w:p w14:paraId="178A98E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000000" w:fill="FFFFFF"/>
          </w:tcPr>
          <w:p w14:paraId="3B17E44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000000" w:fill="FFFFFF"/>
          </w:tcPr>
          <w:p w14:paraId="1E9C5666"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7A65E76" w14:textId="77777777" w:rsidTr="00E449CA">
        <w:trPr>
          <w:trHeight w:val="624"/>
        </w:trPr>
        <w:tc>
          <w:tcPr>
            <w:tcW w:w="1345" w:type="dxa"/>
            <w:gridSpan w:val="4"/>
            <w:vMerge w:val="restart"/>
            <w:tcBorders>
              <w:top w:val="nil"/>
              <w:left w:val="single" w:sz="8" w:space="0" w:color="auto"/>
              <w:bottom w:val="single" w:sz="8" w:space="0" w:color="000000"/>
              <w:right w:val="nil"/>
            </w:tcBorders>
            <w:shd w:val="clear" w:color="auto" w:fill="auto"/>
            <w:hideMark/>
          </w:tcPr>
          <w:p w14:paraId="3E3B53AD" w14:textId="77777777" w:rsidR="00FB26F9" w:rsidRPr="00B64364" w:rsidRDefault="00FB26F9" w:rsidP="007E0C60">
            <w:pPr>
              <w:spacing w:after="0" w:line="276" w:lineRule="auto"/>
              <w:jc w:val="center"/>
              <w:rPr>
                <w:rFonts w:eastAsia="Times New Roman" w:cs="Calibri"/>
                <w:sz w:val="18"/>
                <w:szCs w:val="18"/>
                <w:lang w:eastAsia="pl-PL"/>
              </w:rPr>
            </w:pPr>
            <w:r w:rsidRPr="00B64364">
              <w:rPr>
                <w:rFonts w:eastAsia="Times New Roman" w:cs="Calibri"/>
                <w:sz w:val="18"/>
                <w:szCs w:val="18"/>
                <w:lang w:eastAsia="pl-PL"/>
              </w:rPr>
              <w:t>4.1.2. Remont budynków mieszkalnych należących do zasobu gminy</w:t>
            </w:r>
          </w:p>
        </w:tc>
        <w:tc>
          <w:tcPr>
            <w:tcW w:w="1252" w:type="dxa"/>
            <w:tcBorders>
              <w:top w:val="nil"/>
              <w:left w:val="single" w:sz="8" w:space="0" w:color="auto"/>
              <w:bottom w:val="single" w:sz="8" w:space="0" w:color="auto"/>
              <w:right w:val="single" w:sz="8" w:space="0" w:color="auto"/>
            </w:tcBorders>
            <w:shd w:val="clear" w:color="000000" w:fill="FFFFFF"/>
            <w:vAlign w:val="center"/>
            <w:hideMark/>
          </w:tcPr>
          <w:p w14:paraId="0505EBE4"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4.1.2.1. Modernizacja i remont nieruchomości "Brzeska 17"</w:t>
            </w:r>
          </w:p>
        </w:tc>
        <w:tc>
          <w:tcPr>
            <w:tcW w:w="654" w:type="dxa"/>
            <w:tcBorders>
              <w:top w:val="nil"/>
              <w:left w:val="nil"/>
              <w:bottom w:val="single" w:sz="8" w:space="0" w:color="auto"/>
              <w:right w:val="single" w:sz="8" w:space="0" w:color="auto"/>
            </w:tcBorders>
            <w:shd w:val="clear" w:color="auto" w:fill="auto"/>
            <w:noWrap/>
            <w:vAlign w:val="center"/>
            <w:hideMark/>
          </w:tcPr>
          <w:p w14:paraId="4F374DB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17AD2EB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9E4DB2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BB8FA8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526FFB3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D043AB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64DC6B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0CC34F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7518B83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05F7FE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AB99E3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3DF8C9FA"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0C6955A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008061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0EDD939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572EFE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56A3CAD"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47469D7"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2482B5C0"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000000" w:fill="FFFFFF"/>
            <w:vAlign w:val="center"/>
            <w:hideMark/>
          </w:tcPr>
          <w:p w14:paraId="45835B45"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4.1.2.2. Modernizacja i remont nieruchomości "Cyganka 24"</w:t>
            </w:r>
          </w:p>
        </w:tc>
        <w:tc>
          <w:tcPr>
            <w:tcW w:w="654" w:type="dxa"/>
            <w:tcBorders>
              <w:top w:val="nil"/>
              <w:left w:val="nil"/>
              <w:bottom w:val="single" w:sz="8" w:space="0" w:color="auto"/>
              <w:right w:val="single" w:sz="8" w:space="0" w:color="auto"/>
            </w:tcBorders>
            <w:shd w:val="clear" w:color="auto" w:fill="auto"/>
            <w:noWrap/>
            <w:vAlign w:val="center"/>
            <w:hideMark/>
          </w:tcPr>
          <w:p w14:paraId="5B513BB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566C803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nil"/>
            </w:tcBorders>
            <w:shd w:val="clear" w:color="auto" w:fill="auto"/>
            <w:noWrap/>
            <w:vAlign w:val="center"/>
            <w:hideMark/>
          </w:tcPr>
          <w:p w14:paraId="1B7ED828" w14:textId="77777777" w:rsidR="00FB26F9" w:rsidRPr="00B64364" w:rsidRDefault="00FB26F9" w:rsidP="007E0C60">
            <w:pPr>
              <w:spacing w:after="0" w:line="276" w:lineRule="auto"/>
              <w:rPr>
                <w:rFonts w:eastAsia="Times New Roman" w:cs="Calibri"/>
                <w:sz w:val="20"/>
                <w:szCs w:val="20"/>
                <w:lang w:eastAsia="pl-PL"/>
              </w:rPr>
            </w:pPr>
            <w:r w:rsidRPr="00B64364">
              <w:rPr>
                <w:rFonts w:eastAsia="Times New Roman" w:cs="Calibri"/>
                <w:sz w:val="20"/>
                <w:szCs w:val="20"/>
                <w:lang w:eastAsia="pl-PL"/>
              </w:rPr>
              <w:t> </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6C372FC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1C30B67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3D3DC1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1AF9D2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92B99A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68B1C0D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64065B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F8A838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8" w:space="0" w:color="auto"/>
              <w:left w:val="nil"/>
              <w:bottom w:val="single" w:sz="8" w:space="0" w:color="auto"/>
              <w:right w:val="single" w:sz="8" w:space="0" w:color="auto"/>
            </w:tcBorders>
            <w:shd w:val="clear" w:color="auto" w:fill="auto"/>
          </w:tcPr>
          <w:p w14:paraId="2FE5BE45"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8" w:space="0" w:color="auto"/>
              <w:left w:val="nil"/>
              <w:bottom w:val="single" w:sz="8" w:space="0" w:color="auto"/>
              <w:right w:val="single" w:sz="8" w:space="0" w:color="auto"/>
            </w:tcBorders>
            <w:shd w:val="clear" w:color="auto" w:fill="auto"/>
          </w:tcPr>
          <w:p w14:paraId="1BC1354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5E24F6C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tcPr>
          <w:p w14:paraId="4B1CD76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2C81A9A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0556F7FD"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6E91546"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310D6181"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4" w:space="0" w:color="auto"/>
              <w:right w:val="single" w:sz="8" w:space="0" w:color="auto"/>
            </w:tcBorders>
            <w:shd w:val="clear" w:color="000000" w:fill="FFFFFF"/>
            <w:vAlign w:val="center"/>
            <w:hideMark/>
          </w:tcPr>
          <w:p w14:paraId="69626A34"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4.1.2.3. Modernizacja i remont nieruchomości "3 Maja 6"</w:t>
            </w:r>
          </w:p>
        </w:tc>
        <w:tc>
          <w:tcPr>
            <w:tcW w:w="654" w:type="dxa"/>
            <w:tcBorders>
              <w:top w:val="nil"/>
              <w:left w:val="nil"/>
              <w:bottom w:val="single" w:sz="4" w:space="0" w:color="auto"/>
              <w:right w:val="nil"/>
            </w:tcBorders>
            <w:shd w:val="clear" w:color="auto" w:fill="auto"/>
            <w:noWrap/>
            <w:vAlign w:val="center"/>
            <w:hideMark/>
          </w:tcPr>
          <w:p w14:paraId="7F912CA5" w14:textId="77777777" w:rsidR="00FB26F9" w:rsidRPr="00B64364" w:rsidRDefault="00FB26F9" w:rsidP="007E0C60">
            <w:pPr>
              <w:spacing w:after="0" w:line="276" w:lineRule="auto"/>
              <w:rPr>
                <w:rFonts w:eastAsia="Times New Roman" w:cs="Calibri"/>
                <w:sz w:val="20"/>
                <w:szCs w:val="20"/>
                <w:lang w:eastAsia="pl-PL"/>
              </w:rPr>
            </w:pPr>
            <w:r w:rsidRPr="00B64364">
              <w:rPr>
                <w:rFonts w:eastAsia="Times New Roman" w:cs="Calibri"/>
                <w:sz w:val="20"/>
                <w:szCs w:val="20"/>
                <w:lang w:eastAsia="pl-PL"/>
              </w:rPr>
              <w:t> </w:t>
            </w:r>
          </w:p>
        </w:tc>
        <w:tc>
          <w:tcPr>
            <w:tcW w:w="630" w:type="dxa"/>
            <w:tcBorders>
              <w:top w:val="nil"/>
              <w:left w:val="single" w:sz="8" w:space="0" w:color="auto"/>
              <w:bottom w:val="single" w:sz="4" w:space="0" w:color="auto"/>
              <w:right w:val="single" w:sz="8" w:space="0" w:color="auto"/>
            </w:tcBorders>
            <w:shd w:val="clear" w:color="auto" w:fill="E7DDDD"/>
            <w:noWrap/>
            <w:vAlign w:val="center"/>
            <w:hideMark/>
          </w:tcPr>
          <w:p w14:paraId="7F6ABB6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E7DDDD"/>
            <w:noWrap/>
            <w:vAlign w:val="center"/>
            <w:hideMark/>
          </w:tcPr>
          <w:p w14:paraId="3CA3B22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EF5B53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335EA4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66983D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8F3344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52986F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52AD51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573ECC9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4" w:space="0" w:color="auto"/>
              <w:right w:val="single" w:sz="8" w:space="0" w:color="auto"/>
            </w:tcBorders>
            <w:shd w:val="clear" w:color="auto" w:fill="auto"/>
            <w:noWrap/>
            <w:vAlign w:val="center"/>
            <w:hideMark/>
          </w:tcPr>
          <w:p w14:paraId="1F3CB8B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4" w:space="0" w:color="auto"/>
              <w:right w:val="single" w:sz="8" w:space="0" w:color="auto"/>
            </w:tcBorders>
          </w:tcPr>
          <w:p w14:paraId="778827B6"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4" w:space="0" w:color="auto"/>
              <w:right w:val="single" w:sz="8" w:space="0" w:color="auto"/>
            </w:tcBorders>
          </w:tcPr>
          <w:p w14:paraId="3D68776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tcPr>
          <w:p w14:paraId="6BB8FDF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4" w:space="0" w:color="auto"/>
              <w:right w:val="single" w:sz="8" w:space="0" w:color="auto"/>
            </w:tcBorders>
          </w:tcPr>
          <w:p w14:paraId="32F4916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tcPr>
          <w:p w14:paraId="6B7AE2C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4" w:space="0" w:color="auto"/>
              <w:right w:val="single" w:sz="8" w:space="0" w:color="auto"/>
            </w:tcBorders>
          </w:tcPr>
          <w:p w14:paraId="645AB545"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4465DB4B" w14:textId="77777777" w:rsidTr="00E449CA">
        <w:trPr>
          <w:trHeight w:val="624"/>
        </w:trPr>
        <w:tc>
          <w:tcPr>
            <w:tcW w:w="1345" w:type="dxa"/>
            <w:gridSpan w:val="4"/>
            <w:vMerge/>
            <w:tcBorders>
              <w:top w:val="nil"/>
              <w:left w:val="single" w:sz="8" w:space="0" w:color="auto"/>
              <w:bottom w:val="single" w:sz="8" w:space="0" w:color="000000"/>
              <w:right w:val="single" w:sz="4" w:space="0" w:color="auto"/>
            </w:tcBorders>
            <w:vAlign w:val="center"/>
            <w:hideMark/>
          </w:tcPr>
          <w:p w14:paraId="36E1E5EA"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3E006D"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4.1.2.4. Modernizacja i remont nieruchomości "Brzeska 2"</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314D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33B46" w14:textId="77777777" w:rsidR="00FB26F9" w:rsidRPr="00B64364" w:rsidRDefault="00FB26F9" w:rsidP="007E0C60">
            <w:pPr>
              <w:spacing w:after="0" w:line="276" w:lineRule="auto"/>
              <w:rPr>
                <w:rFonts w:eastAsia="Times New Roman" w:cs="Calibri"/>
                <w:sz w:val="20"/>
                <w:szCs w:val="20"/>
                <w:lang w:eastAsia="pl-PL"/>
              </w:rPr>
            </w:pPr>
            <w:r w:rsidRPr="00B64364">
              <w:rPr>
                <w:rFonts w:eastAsia="Times New Roman" w:cs="Calibri"/>
                <w:sz w:val="20"/>
                <w:szCs w:val="20"/>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5A4A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970C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9712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657E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7335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9D60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52F7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2E8A253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04C3ACE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1CC79D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14:paraId="7C6B5D8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F12E16"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881D4A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C7587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99B29D"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37102F20"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129AB72C"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471CE2D"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4.1.2.5. Modernizacja i remont nieruchomości "Cyganka 9"</w:t>
            </w:r>
          </w:p>
        </w:tc>
        <w:tc>
          <w:tcPr>
            <w:tcW w:w="654" w:type="dxa"/>
            <w:tcBorders>
              <w:top w:val="single" w:sz="4" w:space="0" w:color="auto"/>
              <w:left w:val="nil"/>
              <w:bottom w:val="single" w:sz="8" w:space="0" w:color="auto"/>
              <w:right w:val="single" w:sz="8" w:space="0" w:color="auto"/>
            </w:tcBorders>
            <w:shd w:val="clear" w:color="auto" w:fill="auto"/>
            <w:noWrap/>
            <w:vAlign w:val="center"/>
            <w:hideMark/>
          </w:tcPr>
          <w:p w14:paraId="2CFF813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610D184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890CA" w14:textId="77777777" w:rsidR="00FB26F9" w:rsidRPr="00B64364" w:rsidRDefault="00FB26F9" w:rsidP="007E0C60">
            <w:pPr>
              <w:spacing w:after="0" w:line="276" w:lineRule="auto"/>
              <w:rPr>
                <w:rFonts w:eastAsia="Times New Roman" w:cs="Calibri"/>
                <w:sz w:val="20"/>
                <w:szCs w:val="20"/>
                <w:lang w:eastAsia="pl-PL"/>
              </w:rPr>
            </w:pPr>
            <w:r w:rsidRPr="00B64364">
              <w:rPr>
                <w:rFonts w:eastAsia="Times New Roman" w:cs="Calibri"/>
                <w:sz w:val="20"/>
                <w:szCs w:val="20"/>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1C87760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13C8439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single" w:sz="4" w:space="0" w:color="auto"/>
              <w:bottom w:val="single" w:sz="8" w:space="0" w:color="auto"/>
              <w:right w:val="single" w:sz="8" w:space="0" w:color="auto"/>
            </w:tcBorders>
            <w:shd w:val="clear" w:color="auto" w:fill="E7DDDD"/>
            <w:noWrap/>
            <w:vAlign w:val="center"/>
            <w:hideMark/>
          </w:tcPr>
          <w:p w14:paraId="04D699A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7D2722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F7299D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A83914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746882D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68715C1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4" w:space="0" w:color="auto"/>
              <w:left w:val="nil"/>
              <w:bottom w:val="single" w:sz="8" w:space="0" w:color="auto"/>
              <w:right w:val="single" w:sz="8" w:space="0" w:color="auto"/>
            </w:tcBorders>
          </w:tcPr>
          <w:p w14:paraId="5FE67EF3"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4" w:space="0" w:color="auto"/>
              <w:left w:val="nil"/>
              <w:bottom w:val="single" w:sz="8" w:space="0" w:color="auto"/>
              <w:right w:val="single" w:sz="8" w:space="0" w:color="auto"/>
            </w:tcBorders>
          </w:tcPr>
          <w:p w14:paraId="28A10AA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8" w:space="0" w:color="auto"/>
              <w:right w:val="single" w:sz="8" w:space="0" w:color="auto"/>
            </w:tcBorders>
          </w:tcPr>
          <w:p w14:paraId="452211A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4" w:space="0" w:color="auto"/>
              <w:left w:val="nil"/>
              <w:bottom w:val="single" w:sz="8" w:space="0" w:color="auto"/>
              <w:right w:val="single" w:sz="8" w:space="0" w:color="auto"/>
            </w:tcBorders>
          </w:tcPr>
          <w:p w14:paraId="470C89A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8" w:space="0" w:color="auto"/>
              <w:right w:val="single" w:sz="8" w:space="0" w:color="auto"/>
            </w:tcBorders>
          </w:tcPr>
          <w:p w14:paraId="470A0F9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8" w:space="0" w:color="auto"/>
              <w:right w:val="single" w:sz="8" w:space="0" w:color="auto"/>
            </w:tcBorders>
          </w:tcPr>
          <w:p w14:paraId="680586C5"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495CFDAA"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02ECA643"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4BB2FE54"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 xml:space="preserve">4.1.2.6. Modernizacja i remont nieruchomości </w:t>
            </w:r>
            <w:r w:rsidRPr="00B64364">
              <w:rPr>
                <w:rFonts w:eastAsia="Times New Roman" w:cs="Calibri"/>
                <w:sz w:val="16"/>
                <w:szCs w:val="16"/>
                <w:lang w:eastAsia="pl-PL"/>
              </w:rPr>
              <w:t>"Królewiecka 9"</w:t>
            </w:r>
          </w:p>
        </w:tc>
        <w:tc>
          <w:tcPr>
            <w:tcW w:w="654" w:type="dxa"/>
            <w:tcBorders>
              <w:top w:val="nil"/>
              <w:left w:val="nil"/>
              <w:bottom w:val="single" w:sz="8" w:space="0" w:color="auto"/>
              <w:right w:val="single" w:sz="8" w:space="0" w:color="auto"/>
            </w:tcBorders>
            <w:shd w:val="clear" w:color="auto" w:fill="auto"/>
            <w:noWrap/>
            <w:vAlign w:val="center"/>
            <w:hideMark/>
          </w:tcPr>
          <w:p w14:paraId="2CD3B9E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518EC3A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6CF4D27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073B995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147684B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21CEE9E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9EF1E7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570071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35CC7A4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007C0B3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1C684B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8" w:space="0" w:color="auto"/>
              <w:left w:val="nil"/>
              <w:bottom w:val="single" w:sz="8" w:space="0" w:color="auto"/>
              <w:right w:val="single" w:sz="8" w:space="0" w:color="auto"/>
            </w:tcBorders>
            <w:shd w:val="clear" w:color="auto" w:fill="auto"/>
          </w:tcPr>
          <w:p w14:paraId="27DE0426"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8" w:space="0" w:color="auto"/>
              <w:left w:val="nil"/>
              <w:bottom w:val="single" w:sz="8" w:space="0" w:color="auto"/>
              <w:right w:val="single" w:sz="8" w:space="0" w:color="auto"/>
            </w:tcBorders>
            <w:shd w:val="clear" w:color="auto" w:fill="auto"/>
          </w:tcPr>
          <w:p w14:paraId="0B51F67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62690E74"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tcPr>
          <w:p w14:paraId="735C6AD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3B7AC10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6F4BC8A3"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DF093F0"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0F7C44B1"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2D63FD4A"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4.1.2.7. Modernizacja i remont nieruchomości "Królewiecka 20"</w:t>
            </w:r>
          </w:p>
        </w:tc>
        <w:tc>
          <w:tcPr>
            <w:tcW w:w="654" w:type="dxa"/>
            <w:tcBorders>
              <w:top w:val="nil"/>
              <w:left w:val="nil"/>
              <w:bottom w:val="single" w:sz="8" w:space="0" w:color="auto"/>
              <w:right w:val="single" w:sz="8" w:space="0" w:color="auto"/>
            </w:tcBorders>
            <w:shd w:val="clear" w:color="auto" w:fill="auto"/>
            <w:noWrap/>
            <w:vAlign w:val="center"/>
            <w:hideMark/>
          </w:tcPr>
          <w:p w14:paraId="6FF8C23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353EC87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449E327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0402A48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746F53D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DF150A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DAFEAD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40D006C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07A1CD2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6547189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738856F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507E0FD6"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0F325C3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A074FF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2592945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352760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D868D8A"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3133DDBB"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116866DC"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6D3EC562"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4.1.2.8. Modernizacja i remont nieruchomości "Łęgska 56"</w:t>
            </w:r>
          </w:p>
        </w:tc>
        <w:tc>
          <w:tcPr>
            <w:tcW w:w="654" w:type="dxa"/>
            <w:tcBorders>
              <w:top w:val="nil"/>
              <w:left w:val="nil"/>
              <w:bottom w:val="single" w:sz="8" w:space="0" w:color="auto"/>
              <w:right w:val="single" w:sz="8" w:space="0" w:color="auto"/>
            </w:tcBorders>
            <w:shd w:val="clear" w:color="auto" w:fill="auto"/>
            <w:noWrap/>
            <w:vAlign w:val="center"/>
            <w:hideMark/>
          </w:tcPr>
          <w:p w14:paraId="1C273B0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28109A9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0086AC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7DF523C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06AF1D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61CDCAA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EE4764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A8D8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7D34916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4BA944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4D63CE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09EA7795"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02FA3B9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54CBD223"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2A4965D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5CD5449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CB46FD9"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A3D9766" w14:textId="77777777" w:rsidTr="00E449CA">
        <w:trPr>
          <w:trHeight w:val="399"/>
        </w:trPr>
        <w:tc>
          <w:tcPr>
            <w:tcW w:w="1345" w:type="dxa"/>
            <w:gridSpan w:val="4"/>
            <w:vMerge/>
            <w:tcBorders>
              <w:top w:val="nil"/>
              <w:left w:val="single" w:sz="8" w:space="0" w:color="auto"/>
              <w:bottom w:val="single" w:sz="8" w:space="0" w:color="000000"/>
              <w:right w:val="nil"/>
            </w:tcBorders>
            <w:vAlign w:val="center"/>
            <w:hideMark/>
          </w:tcPr>
          <w:p w14:paraId="2DCE1930"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56A92080"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4.1.2.9. Modernizacja i remont nieruchomości "Maślana 4/6"</w:t>
            </w:r>
          </w:p>
        </w:tc>
        <w:tc>
          <w:tcPr>
            <w:tcW w:w="654" w:type="dxa"/>
            <w:tcBorders>
              <w:top w:val="nil"/>
              <w:left w:val="nil"/>
              <w:bottom w:val="single" w:sz="8" w:space="0" w:color="auto"/>
              <w:right w:val="single" w:sz="8" w:space="0" w:color="auto"/>
            </w:tcBorders>
            <w:shd w:val="clear" w:color="auto" w:fill="auto"/>
            <w:noWrap/>
            <w:vAlign w:val="center"/>
            <w:hideMark/>
          </w:tcPr>
          <w:p w14:paraId="3150B51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003F8D4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11C459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4A6BFC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C17D1D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58DA06D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3F442E0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35A5D16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355F2B9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F19260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2D4243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3F7E5E1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6DECB22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C7C8B65"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40FC5EC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CCC13B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C1E1CA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225BE18"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47E5D309"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56DDD5D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4.1.2.10. Modernizacja i remont nieruchomości "Matebudy 8"</w:t>
            </w:r>
          </w:p>
        </w:tc>
        <w:tc>
          <w:tcPr>
            <w:tcW w:w="654" w:type="dxa"/>
            <w:tcBorders>
              <w:top w:val="nil"/>
              <w:left w:val="nil"/>
              <w:bottom w:val="single" w:sz="8" w:space="0" w:color="auto"/>
              <w:right w:val="single" w:sz="8" w:space="0" w:color="auto"/>
            </w:tcBorders>
            <w:shd w:val="clear" w:color="auto" w:fill="auto"/>
            <w:noWrap/>
            <w:vAlign w:val="center"/>
            <w:hideMark/>
          </w:tcPr>
          <w:p w14:paraId="17615D3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0D41E51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3FE829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5E4AF8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bottom"/>
            <w:hideMark/>
          </w:tcPr>
          <w:p w14:paraId="712E8B42" w14:textId="77777777" w:rsidR="00FB26F9" w:rsidRPr="00B64364" w:rsidRDefault="00FB26F9" w:rsidP="007E0C60">
            <w:pPr>
              <w:spacing w:after="0" w:line="276" w:lineRule="auto"/>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21A14C2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43F4351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0AA5659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0635ED4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5DDB82F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493C525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2A2EA852"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5AFC22C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5CF606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4FB2DC2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BB5E5D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C3E6E99"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DD77BA3"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2CFA88BE"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225CBBC4" w14:textId="77777777" w:rsidR="00FB26F9" w:rsidRPr="00B64364" w:rsidRDefault="00FB26F9" w:rsidP="007E0C60">
            <w:pPr>
              <w:spacing w:after="0" w:line="276" w:lineRule="auto"/>
              <w:rPr>
                <w:rFonts w:eastAsia="Times New Roman" w:cs="Calibri"/>
                <w:strike/>
                <w:sz w:val="18"/>
                <w:szCs w:val="18"/>
                <w:lang w:eastAsia="pl-PL"/>
              </w:rPr>
            </w:pPr>
            <w:r w:rsidRPr="00B64364">
              <w:rPr>
                <w:rFonts w:eastAsia="Times New Roman" w:cs="Calibri"/>
                <w:sz w:val="18"/>
                <w:szCs w:val="18"/>
                <w:lang w:eastAsia="pl-PL"/>
              </w:rPr>
              <w:t>4.1.2.11.</w:t>
            </w:r>
            <w:r w:rsidRPr="00B64364">
              <w:rPr>
                <w:rFonts w:eastAsia="Times New Roman" w:cs="Calibri"/>
                <w:strike/>
                <w:sz w:val="18"/>
                <w:szCs w:val="18"/>
                <w:lang w:eastAsia="pl-PL"/>
              </w:rPr>
              <w:t xml:space="preserve"> </w:t>
            </w:r>
            <w:r w:rsidRPr="00B64364">
              <w:rPr>
                <w:rFonts w:eastAsia="Times New Roman" w:cs="Calibri"/>
                <w:sz w:val="18"/>
                <w:szCs w:val="18"/>
                <w:lang w:eastAsia="pl-PL"/>
              </w:rPr>
              <w:t>Modernizacja i remont nieruchomości "Piekarska 6"</w:t>
            </w:r>
          </w:p>
        </w:tc>
        <w:tc>
          <w:tcPr>
            <w:tcW w:w="654" w:type="dxa"/>
            <w:tcBorders>
              <w:top w:val="nil"/>
              <w:left w:val="nil"/>
              <w:bottom w:val="single" w:sz="8" w:space="0" w:color="auto"/>
              <w:right w:val="single" w:sz="8" w:space="0" w:color="auto"/>
            </w:tcBorders>
            <w:shd w:val="clear" w:color="auto" w:fill="auto"/>
            <w:noWrap/>
            <w:vAlign w:val="center"/>
            <w:hideMark/>
          </w:tcPr>
          <w:p w14:paraId="5A9C006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2DC8641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BB44C5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EE1E08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4A70628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bottom"/>
            <w:hideMark/>
          </w:tcPr>
          <w:p w14:paraId="5481B98D" w14:textId="77777777" w:rsidR="00FB26F9" w:rsidRPr="00B64364" w:rsidRDefault="00FB26F9" w:rsidP="007E0C60">
            <w:pPr>
              <w:spacing w:after="0" w:line="276" w:lineRule="auto"/>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FB8398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982D73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1B8637A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712257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E33FC4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0B612208"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28634D4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4982B0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5CB7990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A75F06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994002C"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76923E4"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7EAF0C61"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1C7AE24C"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4.1.2.12. Modernizacja i remont nieruchomości "Stary Rynek 5"</w:t>
            </w:r>
          </w:p>
        </w:tc>
        <w:tc>
          <w:tcPr>
            <w:tcW w:w="654" w:type="dxa"/>
            <w:tcBorders>
              <w:top w:val="nil"/>
              <w:left w:val="nil"/>
              <w:bottom w:val="single" w:sz="8" w:space="0" w:color="auto"/>
              <w:right w:val="single" w:sz="8" w:space="0" w:color="auto"/>
            </w:tcBorders>
            <w:shd w:val="clear" w:color="auto" w:fill="auto"/>
            <w:noWrap/>
            <w:vAlign w:val="center"/>
            <w:hideMark/>
          </w:tcPr>
          <w:p w14:paraId="3148373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3A7BA00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3B8402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E8311A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454937E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4F2FCB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18D5401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480761E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5E43CEA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A5CDB6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759D15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1BC1B98D"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71F804C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52DB323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3E2304A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07596B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A23B87C"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97D3989"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4792E088"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68BCA12A"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4.1.2.13. Modernizacja i remont nieruchomości "Szpichlerna 20"</w:t>
            </w:r>
          </w:p>
        </w:tc>
        <w:tc>
          <w:tcPr>
            <w:tcW w:w="654" w:type="dxa"/>
            <w:tcBorders>
              <w:top w:val="nil"/>
              <w:left w:val="nil"/>
              <w:bottom w:val="single" w:sz="8" w:space="0" w:color="auto"/>
              <w:right w:val="single" w:sz="8" w:space="0" w:color="auto"/>
            </w:tcBorders>
            <w:shd w:val="clear" w:color="auto" w:fill="auto"/>
            <w:noWrap/>
            <w:vAlign w:val="center"/>
            <w:hideMark/>
          </w:tcPr>
          <w:p w14:paraId="277FA75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6743A1B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89F3BD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FC7DC4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315A97F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B83ADA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5AA976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C7DE2F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478F43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F3D13A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528DB2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1B6CDC1C"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3A44EFB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1AC4B1F"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49CA945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BAAA52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5C8EB331"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63CC257"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04153BB4"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3DA01054"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4.1.2.14. Modernizacja i remont nieruchomości "Wojska Polskiego 3"</w:t>
            </w:r>
          </w:p>
        </w:tc>
        <w:tc>
          <w:tcPr>
            <w:tcW w:w="654" w:type="dxa"/>
            <w:tcBorders>
              <w:top w:val="nil"/>
              <w:left w:val="nil"/>
              <w:bottom w:val="single" w:sz="8" w:space="0" w:color="auto"/>
              <w:right w:val="single" w:sz="8" w:space="0" w:color="auto"/>
            </w:tcBorders>
            <w:shd w:val="clear" w:color="auto" w:fill="auto"/>
            <w:noWrap/>
            <w:vAlign w:val="center"/>
            <w:hideMark/>
          </w:tcPr>
          <w:p w14:paraId="409F393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3763A10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424F7B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93FD21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406C89F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1EF4892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263DF27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18B5E2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4AA8BED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46AEE7F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F05099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3F4D445D"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1244763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777A19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737F5C5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805ABA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C96F4DF"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FCB0110"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33F84757"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56D5B63C"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4.1.2.15. Modernizacja i remont nieruchomości "Prymasa Stefana Wyszyńskiego 4"</w:t>
            </w:r>
          </w:p>
        </w:tc>
        <w:tc>
          <w:tcPr>
            <w:tcW w:w="654" w:type="dxa"/>
            <w:tcBorders>
              <w:top w:val="nil"/>
              <w:left w:val="nil"/>
              <w:bottom w:val="single" w:sz="8" w:space="0" w:color="auto"/>
              <w:right w:val="single" w:sz="8" w:space="0" w:color="auto"/>
            </w:tcBorders>
            <w:shd w:val="clear" w:color="auto" w:fill="auto"/>
            <w:noWrap/>
            <w:vAlign w:val="center"/>
            <w:hideMark/>
          </w:tcPr>
          <w:p w14:paraId="5FBD0FA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730DB30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F9948E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68F162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A515AE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E18A15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1F154A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249554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425A1B2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15D0792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9C428F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7564E2EC"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3A626B5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CBD19A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2D8E4A8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6CEDB4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08BE8398"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34992A70"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79F4880B"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4" w:space="0" w:color="auto"/>
            </w:tcBorders>
            <w:shd w:val="clear" w:color="auto" w:fill="auto"/>
            <w:vAlign w:val="center"/>
            <w:hideMark/>
          </w:tcPr>
          <w:p w14:paraId="351407E8"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4.1.2.16. Modernizacja i remont nieruchomości "Zamcza 14"</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0172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47AF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E737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0108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7717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8112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7173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24F2006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7306597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E7DDDD"/>
            <w:noWrap/>
            <w:vAlign w:val="center"/>
            <w:hideMark/>
          </w:tcPr>
          <w:p w14:paraId="55A21EB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1243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4" w:space="0" w:color="auto"/>
              <w:left w:val="single" w:sz="4" w:space="0" w:color="auto"/>
              <w:bottom w:val="single" w:sz="4" w:space="0" w:color="auto"/>
              <w:right w:val="single" w:sz="4" w:space="0" w:color="auto"/>
            </w:tcBorders>
          </w:tcPr>
          <w:p w14:paraId="4057A56E"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4" w:space="0" w:color="auto"/>
              <w:left w:val="single" w:sz="4" w:space="0" w:color="auto"/>
              <w:bottom w:val="single" w:sz="4" w:space="0" w:color="auto"/>
              <w:right w:val="single" w:sz="4" w:space="0" w:color="auto"/>
            </w:tcBorders>
          </w:tcPr>
          <w:p w14:paraId="7D72371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21B7534E"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4" w:space="0" w:color="auto"/>
              <w:left w:val="single" w:sz="4" w:space="0" w:color="auto"/>
              <w:bottom w:val="single" w:sz="4" w:space="0" w:color="auto"/>
              <w:right w:val="single" w:sz="4" w:space="0" w:color="auto"/>
            </w:tcBorders>
          </w:tcPr>
          <w:p w14:paraId="11039FC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5315FB0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single" w:sz="4" w:space="0" w:color="auto"/>
              <w:bottom w:val="single" w:sz="4" w:space="0" w:color="auto"/>
              <w:right w:val="single" w:sz="4" w:space="0" w:color="auto"/>
            </w:tcBorders>
          </w:tcPr>
          <w:p w14:paraId="0D4BEB93"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C19D396" w14:textId="77777777" w:rsidTr="00E449CA">
        <w:trPr>
          <w:trHeight w:val="624"/>
        </w:trPr>
        <w:tc>
          <w:tcPr>
            <w:tcW w:w="1345" w:type="dxa"/>
            <w:gridSpan w:val="4"/>
            <w:vMerge/>
            <w:tcBorders>
              <w:top w:val="nil"/>
              <w:left w:val="single" w:sz="8" w:space="0" w:color="auto"/>
              <w:bottom w:val="single" w:sz="8" w:space="0" w:color="000000"/>
              <w:right w:val="nil"/>
            </w:tcBorders>
            <w:vAlign w:val="center"/>
            <w:hideMark/>
          </w:tcPr>
          <w:p w14:paraId="72FDE1D4"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vAlign w:val="center"/>
            <w:hideMark/>
          </w:tcPr>
          <w:p w14:paraId="10CD6560"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4.1.2.17. Modernizacja i remont nieruchomości "Zapiecek 8"</w:t>
            </w:r>
          </w:p>
        </w:tc>
        <w:tc>
          <w:tcPr>
            <w:tcW w:w="654" w:type="dxa"/>
            <w:tcBorders>
              <w:top w:val="single" w:sz="4" w:space="0" w:color="auto"/>
              <w:left w:val="nil"/>
              <w:bottom w:val="single" w:sz="8" w:space="0" w:color="auto"/>
              <w:right w:val="single" w:sz="8" w:space="0" w:color="auto"/>
            </w:tcBorders>
            <w:shd w:val="clear" w:color="auto" w:fill="auto"/>
            <w:noWrap/>
            <w:vAlign w:val="center"/>
            <w:hideMark/>
          </w:tcPr>
          <w:p w14:paraId="32B6C1F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single" w:sz="4" w:space="0" w:color="auto"/>
              <w:left w:val="nil"/>
              <w:bottom w:val="single" w:sz="8" w:space="0" w:color="auto"/>
              <w:right w:val="single" w:sz="8" w:space="0" w:color="auto"/>
            </w:tcBorders>
            <w:shd w:val="clear" w:color="auto" w:fill="auto"/>
            <w:noWrap/>
            <w:vAlign w:val="center"/>
            <w:hideMark/>
          </w:tcPr>
          <w:p w14:paraId="283BA2A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12DCBC6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3934E1C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nil"/>
              <w:bottom w:val="single" w:sz="8" w:space="0" w:color="auto"/>
              <w:right w:val="single" w:sz="8" w:space="0" w:color="auto"/>
            </w:tcBorders>
            <w:shd w:val="clear" w:color="auto" w:fill="E7DDDD"/>
            <w:noWrap/>
            <w:vAlign w:val="center"/>
            <w:hideMark/>
          </w:tcPr>
          <w:p w14:paraId="3CC5B29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E7DDDD"/>
            <w:noWrap/>
            <w:vAlign w:val="center"/>
            <w:hideMark/>
          </w:tcPr>
          <w:p w14:paraId="0761CA1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4D9194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650AAB5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655B729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0047996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55D4744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single" w:sz="4" w:space="0" w:color="auto"/>
              <w:left w:val="nil"/>
              <w:bottom w:val="single" w:sz="8" w:space="0" w:color="auto"/>
              <w:right w:val="single" w:sz="8" w:space="0" w:color="auto"/>
            </w:tcBorders>
            <w:shd w:val="clear" w:color="auto" w:fill="auto"/>
          </w:tcPr>
          <w:p w14:paraId="527ED284"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4" w:space="0" w:color="auto"/>
              <w:left w:val="nil"/>
              <w:bottom w:val="single" w:sz="8" w:space="0" w:color="auto"/>
              <w:right w:val="single" w:sz="8" w:space="0" w:color="auto"/>
            </w:tcBorders>
            <w:shd w:val="clear" w:color="auto" w:fill="auto"/>
          </w:tcPr>
          <w:p w14:paraId="665EF5A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8" w:space="0" w:color="auto"/>
              <w:right w:val="single" w:sz="8" w:space="0" w:color="auto"/>
            </w:tcBorders>
            <w:shd w:val="clear" w:color="auto" w:fill="auto"/>
          </w:tcPr>
          <w:p w14:paraId="64040B58"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4" w:space="0" w:color="auto"/>
              <w:left w:val="nil"/>
              <w:bottom w:val="single" w:sz="8" w:space="0" w:color="auto"/>
              <w:right w:val="single" w:sz="8" w:space="0" w:color="auto"/>
            </w:tcBorders>
            <w:shd w:val="clear" w:color="auto" w:fill="auto"/>
          </w:tcPr>
          <w:p w14:paraId="0A3427D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8" w:space="0" w:color="auto"/>
              <w:right w:val="single" w:sz="8" w:space="0" w:color="auto"/>
            </w:tcBorders>
            <w:shd w:val="clear" w:color="auto" w:fill="auto"/>
          </w:tcPr>
          <w:p w14:paraId="0DE8C95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4" w:space="0" w:color="auto"/>
              <w:left w:val="nil"/>
              <w:bottom w:val="single" w:sz="8" w:space="0" w:color="auto"/>
              <w:right w:val="single" w:sz="8" w:space="0" w:color="auto"/>
            </w:tcBorders>
            <w:shd w:val="clear" w:color="auto" w:fill="auto"/>
          </w:tcPr>
          <w:p w14:paraId="36808923"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3FE2DF6" w14:textId="77777777" w:rsidTr="00E449CA">
        <w:trPr>
          <w:trHeight w:val="624"/>
        </w:trPr>
        <w:tc>
          <w:tcPr>
            <w:tcW w:w="1345" w:type="dxa"/>
            <w:gridSpan w:val="4"/>
            <w:tcBorders>
              <w:top w:val="nil"/>
              <w:left w:val="single" w:sz="8" w:space="0" w:color="auto"/>
              <w:bottom w:val="single" w:sz="8" w:space="0" w:color="000000"/>
              <w:right w:val="nil"/>
            </w:tcBorders>
            <w:vAlign w:val="center"/>
          </w:tcPr>
          <w:p w14:paraId="05D71376"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tcPr>
          <w:p w14:paraId="271253FC" w14:textId="77777777" w:rsidR="00FB26F9" w:rsidRPr="00B64364" w:rsidRDefault="00FB26F9" w:rsidP="007E0C60">
            <w:pPr>
              <w:spacing w:after="0" w:line="276" w:lineRule="auto"/>
              <w:rPr>
                <w:rFonts w:eastAsia="Times New Roman" w:cs="Calibri"/>
                <w:strike/>
                <w:sz w:val="18"/>
                <w:szCs w:val="18"/>
                <w:lang w:eastAsia="pl-PL"/>
              </w:rPr>
            </w:pPr>
            <w:r w:rsidRPr="00B64364">
              <w:rPr>
                <w:rFonts w:eastAsia="Times New Roman" w:cs="Calibri"/>
                <w:sz w:val="18"/>
                <w:szCs w:val="18"/>
                <w:lang w:eastAsia="pl-PL"/>
              </w:rPr>
              <w:t>4.1.2.18. Modernizacja i remont nieruchomości "Bulwary 24"</w:t>
            </w:r>
          </w:p>
        </w:tc>
        <w:tc>
          <w:tcPr>
            <w:tcW w:w="654" w:type="dxa"/>
            <w:tcBorders>
              <w:top w:val="nil"/>
              <w:left w:val="nil"/>
              <w:bottom w:val="single" w:sz="8" w:space="0" w:color="auto"/>
              <w:right w:val="single" w:sz="8" w:space="0" w:color="auto"/>
            </w:tcBorders>
            <w:shd w:val="clear" w:color="auto" w:fill="auto"/>
            <w:noWrap/>
            <w:vAlign w:val="center"/>
          </w:tcPr>
          <w:p w14:paraId="052CB448"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1F0CD77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AB1E71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5FC0DF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51AF983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86E47C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9C444B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198C9C1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424BD02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717D46C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6E12101E"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4601539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3BF0E26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32B8B9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58974D2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3F78234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EEDCDD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1CF6674" w14:textId="77777777" w:rsidTr="00E449CA">
        <w:trPr>
          <w:trHeight w:val="624"/>
        </w:trPr>
        <w:tc>
          <w:tcPr>
            <w:tcW w:w="1345" w:type="dxa"/>
            <w:gridSpan w:val="4"/>
            <w:tcBorders>
              <w:top w:val="nil"/>
              <w:left w:val="single" w:sz="8" w:space="0" w:color="auto"/>
              <w:bottom w:val="single" w:sz="8" w:space="0" w:color="000000"/>
              <w:right w:val="nil"/>
            </w:tcBorders>
            <w:vAlign w:val="center"/>
          </w:tcPr>
          <w:p w14:paraId="4935F83B"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tcPr>
          <w:p w14:paraId="3680BC50" w14:textId="77777777" w:rsidR="00FB26F9" w:rsidRPr="00B64364" w:rsidRDefault="00FB26F9" w:rsidP="007E0C60">
            <w:pPr>
              <w:spacing w:after="0" w:line="276" w:lineRule="auto"/>
              <w:rPr>
                <w:rFonts w:eastAsia="Times New Roman" w:cs="Calibri"/>
                <w:strike/>
                <w:sz w:val="18"/>
                <w:szCs w:val="18"/>
                <w:lang w:eastAsia="pl-PL"/>
              </w:rPr>
            </w:pPr>
            <w:r w:rsidRPr="00B64364">
              <w:rPr>
                <w:rFonts w:eastAsia="Times New Roman" w:cs="Calibri"/>
                <w:sz w:val="18"/>
                <w:szCs w:val="18"/>
                <w:lang w:eastAsia="pl-PL"/>
              </w:rPr>
              <w:t>4.1.2.19. Modernizacja i remont nieruchomości "Tumska 5"</w:t>
            </w:r>
          </w:p>
        </w:tc>
        <w:tc>
          <w:tcPr>
            <w:tcW w:w="654" w:type="dxa"/>
            <w:tcBorders>
              <w:top w:val="nil"/>
              <w:left w:val="nil"/>
              <w:bottom w:val="single" w:sz="8" w:space="0" w:color="auto"/>
              <w:right w:val="single" w:sz="8" w:space="0" w:color="auto"/>
            </w:tcBorders>
            <w:shd w:val="clear" w:color="auto" w:fill="auto"/>
            <w:noWrap/>
            <w:vAlign w:val="center"/>
          </w:tcPr>
          <w:p w14:paraId="03C50A7B"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392FB3C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60FA6E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1824002"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0CDE7C2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E4D751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C92423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6203BED4"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auto"/>
            <w:noWrap/>
            <w:vAlign w:val="center"/>
          </w:tcPr>
          <w:p w14:paraId="44BCAC5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152CAA4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6D8E08E3"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7CF7E027"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4C5F236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78DD8A7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661600F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52F3EB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30860DE2"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660C5D4" w14:textId="77777777" w:rsidTr="00E449CA">
        <w:trPr>
          <w:trHeight w:val="624"/>
        </w:trPr>
        <w:tc>
          <w:tcPr>
            <w:tcW w:w="1345" w:type="dxa"/>
            <w:gridSpan w:val="4"/>
            <w:tcBorders>
              <w:top w:val="nil"/>
              <w:left w:val="single" w:sz="8" w:space="0" w:color="auto"/>
              <w:bottom w:val="single" w:sz="8" w:space="0" w:color="000000"/>
              <w:right w:val="nil"/>
            </w:tcBorders>
            <w:vAlign w:val="center"/>
          </w:tcPr>
          <w:p w14:paraId="2C9A3154" w14:textId="77777777" w:rsidR="00FB26F9" w:rsidRPr="00B64364" w:rsidRDefault="00FB26F9" w:rsidP="007E0C60">
            <w:pPr>
              <w:spacing w:after="0" w:line="276" w:lineRule="auto"/>
              <w:rPr>
                <w:rFonts w:eastAsia="Times New Roman" w:cs="Calibri"/>
                <w:sz w:val="18"/>
                <w:szCs w:val="18"/>
                <w:lang w:eastAsia="pl-PL"/>
              </w:rPr>
            </w:pPr>
          </w:p>
        </w:tc>
        <w:tc>
          <w:tcPr>
            <w:tcW w:w="1252" w:type="dxa"/>
            <w:tcBorders>
              <w:top w:val="nil"/>
              <w:left w:val="single" w:sz="8" w:space="0" w:color="auto"/>
              <w:bottom w:val="single" w:sz="8" w:space="0" w:color="auto"/>
              <w:right w:val="single" w:sz="8" w:space="0" w:color="auto"/>
            </w:tcBorders>
            <w:shd w:val="clear" w:color="auto" w:fill="auto"/>
          </w:tcPr>
          <w:p w14:paraId="32633E68" w14:textId="77777777" w:rsidR="00FB26F9" w:rsidRPr="00B64364" w:rsidRDefault="00FB26F9" w:rsidP="007E0C60">
            <w:pPr>
              <w:spacing w:after="0" w:line="276" w:lineRule="auto"/>
              <w:rPr>
                <w:rFonts w:eastAsia="Times New Roman" w:cs="Calibri"/>
                <w:strike/>
                <w:sz w:val="18"/>
                <w:szCs w:val="18"/>
                <w:lang w:eastAsia="pl-PL"/>
              </w:rPr>
            </w:pPr>
            <w:r w:rsidRPr="00B64364">
              <w:rPr>
                <w:rFonts w:eastAsia="Times New Roman" w:cs="Calibri"/>
                <w:sz w:val="18"/>
                <w:szCs w:val="18"/>
                <w:lang w:eastAsia="pl-PL"/>
              </w:rPr>
              <w:t>4.1.2.20. Modernizacja i remont nieruchomości "Tumska 7"</w:t>
            </w:r>
          </w:p>
        </w:tc>
        <w:tc>
          <w:tcPr>
            <w:tcW w:w="654" w:type="dxa"/>
            <w:tcBorders>
              <w:top w:val="nil"/>
              <w:left w:val="nil"/>
              <w:bottom w:val="single" w:sz="8" w:space="0" w:color="auto"/>
              <w:right w:val="single" w:sz="8" w:space="0" w:color="auto"/>
            </w:tcBorders>
            <w:shd w:val="clear" w:color="auto" w:fill="auto"/>
            <w:noWrap/>
            <w:vAlign w:val="center"/>
          </w:tcPr>
          <w:p w14:paraId="245DDBEC" w14:textId="77777777" w:rsidR="00FB26F9" w:rsidRPr="00B64364" w:rsidRDefault="00FB26F9" w:rsidP="007E0C60">
            <w:pPr>
              <w:spacing w:after="0" w:line="276" w:lineRule="auto"/>
              <w:jc w:val="center"/>
              <w:rPr>
                <w:rFonts w:eastAsia="Times New Roman" w:cs="Calibri"/>
                <w:lang w:eastAsia="pl-PL"/>
              </w:rPr>
            </w:pPr>
          </w:p>
        </w:tc>
        <w:tc>
          <w:tcPr>
            <w:tcW w:w="630" w:type="dxa"/>
            <w:tcBorders>
              <w:top w:val="single" w:sz="8" w:space="0" w:color="auto"/>
              <w:left w:val="nil"/>
              <w:bottom w:val="single" w:sz="8" w:space="0" w:color="auto"/>
              <w:right w:val="single" w:sz="8" w:space="0" w:color="auto"/>
            </w:tcBorders>
            <w:shd w:val="clear" w:color="auto" w:fill="auto"/>
            <w:noWrap/>
            <w:vAlign w:val="center"/>
          </w:tcPr>
          <w:p w14:paraId="3FCAB2C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E39E93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EB4CA2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28BC3EF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8C7784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75EBFC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08F0B3D4"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auto"/>
            <w:noWrap/>
            <w:vAlign w:val="center"/>
          </w:tcPr>
          <w:p w14:paraId="152F80D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5A6E941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auto"/>
            <w:noWrap/>
            <w:vAlign w:val="center"/>
          </w:tcPr>
          <w:p w14:paraId="5F351ED5"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vAlign w:val="center"/>
          </w:tcPr>
          <w:p w14:paraId="13ECCCB7"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vAlign w:val="center"/>
          </w:tcPr>
          <w:p w14:paraId="7E763B3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vAlign w:val="center"/>
          </w:tcPr>
          <w:p w14:paraId="18CA38F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20F85E5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347AD5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FD26B08"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6905FA2"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9925180"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4.1.3. Wsparcie merytoryczne dla właścicieli i wspólnot mieszkaniowych</w:t>
            </w:r>
          </w:p>
        </w:tc>
        <w:tc>
          <w:tcPr>
            <w:tcW w:w="654" w:type="dxa"/>
            <w:tcBorders>
              <w:top w:val="nil"/>
              <w:left w:val="nil"/>
              <w:bottom w:val="single" w:sz="8" w:space="0" w:color="auto"/>
              <w:right w:val="single" w:sz="8" w:space="0" w:color="auto"/>
            </w:tcBorders>
            <w:shd w:val="clear" w:color="auto" w:fill="E7DDDD"/>
            <w:noWrap/>
            <w:vAlign w:val="center"/>
            <w:hideMark/>
          </w:tcPr>
          <w:p w14:paraId="6D4D5C2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4BD587B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9C4EE1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2EDF9E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2E99438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8C04A7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3F5887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D80A01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5A8A2C9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01DD19A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A2D3CF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54886C6E"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10B4983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B416C05"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17D9F26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F362E1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7C940BA9"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71859C0"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BB1B2D3"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4.1.4. Dotacje do remontów</w:t>
            </w:r>
          </w:p>
        </w:tc>
        <w:tc>
          <w:tcPr>
            <w:tcW w:w="654" w:type="dxa"/>
            <w:tcBorders>
              <w:top w:val="nil"/>
              <w:left w:val="nil"/>
              <w:bottom w:val="single" w:sz="8" w:space="0" w:color="auto"/>
              <w:right w:val="single" w:sz="8" w:space="0" w:color="auto"/>
            </w:tcBorders>
            <w:shd w:val="clear" w:color="000000" w:fill="FFFFFF"/>
            <w:noWrap/>
            <w:vAlign w:val="center"/>
            <w:hideMark/>
          </w:tcPr>
          <w:p w14:paraId="6B2634D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33C64DC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9A1FF1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6C3F99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174BB0D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DCCC3E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38583C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41CA4C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9EB724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88C59A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B58FEB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102F92A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single" w:sz="8" w:space="0" w:color="auto"/>
              <w:left w:val="nil"/>
              <w:bottom w:val="single" w:sz="8" w:space="0" w:color="auto"/>
              <w:right w:val="single" w:sz="8" w:space="0" w:color="auto"/>
            </w:tcBorders>
            <w:shd w:val="clear" w:color="auto" w:fill="auto"/>
          </w:tcPr>
          <w:p w14:paraId="0C1A266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623F079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tcPr>
          <w:p w14:paraId="2712259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7E38B22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tcPr>
          <w:p w14:paraId="601740A8"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00FB48E"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C380A17"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4.1.5. Program "Moje Podwórko"</w:t>
            </w:r>
          </w:p>
        </w:tc>
        <w:tc>
          <w:tcPr>
            <w:tcW w:w="654" w:type="dxa"/>
            <w:tcBorders>
              <w:top w:val="nil"/>
              <w:left w:val="nil"/>
              <w:bottom w:val="single" w:sz="8" w:space="0" w:color="auto"/>
              <w:right w:val="single" w:sz="8" w:space="0" w:color="auto"/>
            </w:tcBorders>
            <w:shd w:val="clear" w:color="auto" w:fill="auto"/>
            <w:noWrap/>
            <w:vAlign w:val="center"/>
            <w:hideMark/>
          </w:tcPr>
          <w:p w14:paraId="0CE8119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3DF688D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5ED986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76FC3C2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459D49E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E28648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2EA476F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673B95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509B1F5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A0F394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5155AB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7F461D55"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3FE0339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1727653F"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5D63E95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CFC9FE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2902CB3"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BEB729C"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58E8A2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4.1.6. Centrum Wsparcia Społecznego (remont i adaptacja)</w:t>
            </w:r>
          </w:p>
        </w:tc>
        <w:tc>
          <w:tcPr>
            <w:tcW w:w="654" w:type="dxa"/>
            <w:tcBorders>
              <w:top w:val="nil"/>
              <w:left w:val="nil"/>
              <w:bottom w:val="single" w:sz="8" w:space="0" w:color="auto"/>
              <w:right w:val="single" w:sz="8" w:space="0" w:color="auto"/>
            </w:tcBorders>
            <w:shd w:val="clear" w:color="auto" w:fill="auto"/>
            <w:noWrap/>
            <w:vAlign w:val="center"/>
            <w:hideMark/>
          </w:tcPr>
          <w:p w14:paraId="4856901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3BE3D79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ED1BB8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F1317E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5A89FE0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AE2E99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E29508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4202335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697764C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462ACB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887E02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tcPr>
          <w:p w14:paraId="0FB05BC5"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tcPr>
          <w:p w14:paraId="7BBD4F3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2895934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0D3EF22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42DD0F0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359623E2"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582F6F9"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298BEE2"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 xml:space="preserve">4.1.7. Zagospodarowanie przestrzeni miejskiej – przy ul. Tumskiej / 3 Maja </w:t>
            </w:r>
          </w:p>
        </w:tc>
        <w:tc>
          <w:tcPr>
            <w:tcW w:w="654" w:type="dxa"/>
            <w:tcBorders>
              <w:top w:val="nil"/>
              <w:left w:val="nil"/>
              <w:bottom w:val="single" w:sz="8" w:space="0" w:color="auto"/>
              <w:right w:val="single" w:sz="8" w:space="0" w:color="auto"/>
            </w:tcBorders>
            <w:shd w:val="clear" w:color="000000" w:fill="FFFFFF"/>
            <w:noWrap/>
            <w:vAlign w:val="center"/>
            <w:hideMark/>
          </w:tcPr>
          <w:p w14:paraId="68DFD9B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6EB1086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89BD14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2CB8487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34C0D57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4CB41E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4AD044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C8AEAB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585A77A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1ACCBA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D0CE5C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72D7307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446C5D1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tcPr>
          <w:p w14:paraId="0C3B226E"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tcPr>
          <w:p w14:paraId="53A493D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6BC8ED6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tcPr>
          <w:p w14:paraId="1647A49E"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4A80CCA" w14:textId="77777777" w:rsidTr="00E449CA">
        <w:trPr>
          <w:trHeight w:val="624"/>
        </w:trPr>
        <w:tc>
          <w:tcPr>
            <w:tcW w:w="1298" w:type="dxa"/>
            <w:gridSpan w:val="2"/>
            <w:vMerge w:val="restart"/>
            <w:tcBorders>
              <w:top w:val="single" w:sz="8" w:space="0" w:color="auto"/>
              <w:left w:val="single" w:sz="8" w:space="0" w:color="auto"/>
              <w:right w:val="single" w:sz="8" w:space="0" w:color="000000"/>
            </w:tcBorders>
            <w:shd w:val="clear" w:color="auto" w:fill="auto"/>
            <w:vAlign w:val="center"/>
            <w:hideMark/>
          </w:tcPr>
          <w:p w14:paraId="1C49836E"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 Społeczne budownictwo czynszowe</w:t>
            </w: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B43C5B0"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4.1.8.1. Społeczne budownictwo czynszowe - kwartał Cyganka, 3 Maja, Żabia, Brzeska</w:t>
            </w:r>
          </w:p>
        </w:tc>
        <w:tc>
          <w:tcPr>
            <w:tcW w:w="654" w:type="dxa"/>
            <w:tcBorders>
              <w:top w:val="nil"/>
              <w:left w:val="nil"/>
              <w:bottom w:val="single" w:sz="8" w:space="0" w:color="auto"/>
              <w:right w:val="single" w:sz="8" w:space="0" w:color="auto"/>
            </w:tcBorders>
            <w:shd w:val="clear" w:color="000000" w:fill="FFFFFF"/>
            <w:vAlign w:val="center"/>
            <w:hideMark/>
          </w:tcPr>
          <w:p w14:paraId="0203C9A8" w14:textId="77777777" w:rsidR="00FB26F9" w:rsidRPr="00B64364" w:rsidRDefault="00FB26F9" w:rsidP="007E0C60">
            <w:pPr>
              <w:spacing w:after="0" w:line="276" w:lineRule="auto"/>
              <w:rPr>
                <w:rFonts w:eastAsia="Times New Roman" w:cs="Calibri"/>
                <w:sz w:val="16"/>
                <w:szCs w:val="16"/>
                <w:lang w:eastAsia="pl-PL"/>
              </w:rPr>
            </w:pPr>
            <w:r w:rsidRPr="00B64364">
              <w:rPr>
                <w:rFonts w:eastAsia="Times New Roman" w:cs="Calibri"/>
                <w:sz w:val="16"/>
                <w:szCs w:val="16"/>
                <w:lang w:eastAsia="pl-PL"/>
              </w:rPr>
              <w:t> </w:t>
            </w:r>
          </w:p>
        </w:tc>
        <w:tc>
          <w:tcPr>
            <w:tcW w:w="630" w:type="dxa"/>
            <w:tcBorders>
              <w:top w:val="nil"/>
              <w:left w:val="nil"/>
              <w:bottom w:val="single" w:sz="8" w:space="0" w:color="auto"/>
              <w:right w:val="single" w:sz="8" w:space="0" w:color="auto"/>
            </w:tcBorders>
            <w:shd w:val="clear" w:color="000000" w:fill="FFFFFF"/>
            <w:noWrap/>
            <w:vAlign w:val="center"/>
            <w:hideMark/>
          </w:tcPr>
          <w:p w14:paraId="665BE7E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EDC79C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B380D7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5068C5E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E7DE41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EA3719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7F4A5D2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2E4F8E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52CF43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8A163A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tcPr>
          <w:p w14:paraId="5277F12D"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5E6C357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84B380B"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78B1F1D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D9771B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15F149C7"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59691CA6" w14:textId="77777777" w:rsidTr="00E449CA">
        <w:trPr>
          <w:trHeight w:val="624"/>
        </w:trPr>
        <w:tc>
          <w:tcPr>
            <w:tcW w:w="1298" w:type="dxa"/>
            <w:gridSpan w:val="2"/>
            <w:vMerge/>
            <w:tcBorders>
              <w:left w:val="single" w:sz="8" w:space="0" w:color="auto"/>
              <w:right w:val="single" w:sz="8" w:space="0" w:color="000000"/>
            </w:tcBorders>
            <w:shd w:val="clear" w:color="auto" w:fill="auto"/>
            <w:vAlign w:val="center"/>
          </w:tcPr>
          <w:p w14:paraId="1DFF95C0"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71209D98"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4.1.8.2. Społeczne budownictwo czynszowe - obszar pomiędzy ulicami Bulwary, Bednarska, Gdańska</w:t>
            </w:r>
          </w:p>
        </w:tc>
        <w:tc>
          <w:tcPr>
            <w:tcW w:w="654" w:type="dxa"/>
            <w:tcBorders>
              <w:top w:val="nil"/>
              <w:left w:val="nil"/>
              <w:bottom w:val="single" w:sz="8" w:space="0" w:color="auto"/>
              <w:right w:val="single" w:sz="8" w:space="0" w:color="auto"/>
            </w:tcBorders>
            <w:shd w:val="clear" w:color="000000" w:fill="FFFFFF"/>
            <w:vAlign w:val="center"/>
          </w:tcPr>
          <w:p w14:paraId="0B4ACEED"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4FF1139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E8887B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6CBD38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547F67C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6BCB61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0A2CC8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008C282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1BED88A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02A1741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06F008CA"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418DE877"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7C1C037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9BD9DD5"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5A5CD7C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6CFFB7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3EEC0D8"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3D93C873" w14:textId="77777777" w:rsidTr="00E449CA">
        <w:trPr>
          <w:trHeight w:val="624"/>
        </w:trPr>
        <w:tc>
          <w:tcPr>
            <w:tcW w:w="1298" w:type="dxa"/>
            <w:gridSpan w:val="2"/>
            <w:vMerge/>
            <w:tcBorders>
              <w:left w:val="single" w:sz="8" w:space="0" w:color="auto"/>
              <w:right w:val="single" w:sz="8" w:space="0" w:color="000000"/>
            </w:tcBorders>
            <w:shd w:val="clear" w:color="auto" w:fill="auto"/>
            <w:vAlign w:val="center"/>
          </w:tcPr>
          <w:p w14:paraId="307CE1A6"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E972DF"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4.1.8.3. Społeczne budownictwo czynszowe - kwartał Bulwary, Maślana, Zamcza, Wiślana</w:t>
            </w:r>
          </w:p>
        </w:tc>
        <w:tc>
          <w:tcPr>
            <w:tcW w:w="654" w:type="dxa"/>
            <w:tcBorders>
              <w:top w:val="nil"/>
              <w:left w:val="nil"/>
              <w:bottom w:val="single" w:sz="8" w:space="0" w:color="auto"/>
              <w:right w:val="single" w:sz="8" w:space="0" w:color="auto"/>
            </w:tcBorders>
            <w:shd w:val="clear" w:color="000000" w:fill="FFFFFF"/>
            <w:vAlign w:val="center"/>
          </w:tcPr>
          <w:p w14:paraId="33E8BF7C"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0306D62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8529BC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42E82E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175F9F9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A7A6A5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54EDA4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D17EE7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2A2438E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AA8B2F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4E58F08"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35AD0AB0"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4A7FC12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222C0E1"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2A4E2FF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1491C68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779252C"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6BCF9BE" w14:textId="77777777" w:rsidTr="00E449CA">
        <w:trPr>
          <w:trHeight w:val="624"/>
        </w:trPr>
        <w:tc>
          <w:tcPr>
            <w:tcW w:w="1298" w:type="dxa"/>
            <w:gridSpan w:val="2"/>
            <w:vMerge/>
            <w:tcBorders>
              <w:left w:val="single" w:sz="8" w:space="0" w:color="auto"/>
              <w:right w:val="single" w:sz="8" w:space="0" w:color="000000"/>
            </w:tcBorders>
            <w:shd w:val="clear" w:color="auto" w:fill="auto"/>
            <w:vAlign w:val="center"/>
          </w:tcPr>
          <w:p w14:paraId="697DB7D8"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702D208"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4.1.8.4. Społeczne budownictwo czynszowe - kwartał Zamcza, Stary Rynek, Tumska i Wiślana</w:t>
            </w:r>
          </w:p>
        </w:tc>
        <w:tc>
          <w:tcPr>
            <w:tcW w:w="654" w:type="dxa"/>
            <w:tcBorders>
              <w:top w:val="nil"/>
              <w:left w:val="nil"/>
              <w:bottom w:val="single" w:sz="8" w:space="0" w:color="auto"/>
              <w:right w:val="single" w:sz="8" w:space="0" w:color="auto"/>
            </w:tcBorders>
            <w:shd w:val="clear" w:color="000000" w:fill="FFFFFF"/>
            <w:vAlign w:val="center"/>
          </w:tcPr>
          <w:p w14:paraId="62403A58"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550B401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BA5E74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6A6687C"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090320C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80D7A4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819365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1A473A38"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3991452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15175FC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CC166D9"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629376B6"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4E3E02D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BFF4945"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4BAAB62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F19F69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214E5B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4FD76A01" w14:textId="77777777" w:rsidTr="00E449CA">
        <w:trPr>
          <w:trHeight w:val="624"/>
        </w:trPr>
        <w:tc>
          <w:tcPr>
            <w:tcW w:w="1298" w:type="dxa"/>
            <w:gridSpan w:val="2"/>
            <w:vMerge/>
            <w:tcBorders>
              <w:left w:val="single" w:sz="8" w:space="0" w:color="auto"/>
              <w:right w:val="single" w:sz="8" w:space="0" w:color="000000"/>
            </w:tcBorders>
            <w:shd w:val="clear" w:color="auto" w:fill="auto"/>
            <w:vAlign w:val="center"/>
          </w:tcPr>
          <w:p w14:paraId="1AC5AF37"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CDF8582"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4.1.8.5. Społeczne budownictwo czynszowe - kwartał Szpichlerna, Browarna, Łęgska i Stary Rynek</w:t>
            </w:r>
          </w:p>
        </w:tc>
        <w:tc>
          <w:tcPr>
            <w:tcW w:w="654" w:type="dxa"/>
            <w:tcBorders>
              <w:top w:val="nil"/>
              <w:left w:val="nil"/>
              <w:bottom w:val="single" w:sz="8" w:space="0" w:color="auto"/>
              <w:right w:val="single" w:sz="8" w:space="0" w:color="auto"/>
            </w:tcBorders>
            <w:shd w:val="clear" w:color="000000" w:fill="FFFFFF"/>
            <w:vAlign w:val="center"/>
          </w:tcPr>
          <w:p w14:paraId="16118C5E"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3A42B83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CA19CB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F064C62"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3FAD2A0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13189D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4819AE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4B215B53"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59B9683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8DF5FB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6C66EA1B"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433001B9"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23BEF00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F0BCE0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32EBE24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1E554BE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494DFC5D"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7672B6C" w14:textId="77777777" w:rsidTr="00E449CA">
        <w:trPr>
          <w:trHeight w:val="624"/>
        </w:trPr>
        <w:tc>
          <w:tcPr>
            <w:tcW w:w="1298" w:type="dxa"/>
            <w:gridSpan w:val="2"/>
            <w:vMerge/>
            <w:tcBorders>
              <w:left w:val="single" w:sz="8" w:space="0" w:color="auto"/>
              <w:right w:val="single" w:sz="8" w:space="0" w:color="000000"/>
            </w:tcBorders>
            <w:shd w:val="clear" w:color="auto" w:fill="auto"/>
            <w:vAlign w:val="center"/>
          </w:tcPr>
          <w:p w14:paraId="160A89A0"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D4E69C3"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4.1.8.6. Społeczne budownictwo czynszowe – Kowalska, Łęgska</w:t>
            </w:r>
          </w:p>
        </w:tc>
        <w:tc>
          <w:tcPr>
            <w:tcW w:w="654" w:type="dxa"/>
            <w:tcBorders>
              <w:top w:val="nil"/>
              <w:left w:val="nil"/>
              <w:bottom w:val="single" w:sz="8" w:space="0" w:color="auto"/>
              <w:right w:val="single" w:sz="8" w:space="0" w:color="auto"/>
            </w:tcBorders>
            <w:shd w:val="clear" w:color="000000" w:fill="FFFFFF"/>
            <w:vAlign w:val="center"/>
          </w:tcPr>
          <w:p w14:paraId="343C1EE1"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01796AB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9FED0A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F988EE3"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0AAE5A1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DC4033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3BBE35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1A0CF23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7DB52CF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2A8B5C7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F6745EE"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77F2893C"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2E87B17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6B00703"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4A09BD5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2B1250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10E6F58F"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0EE23A69" w14:textId="77777777" w:rsidTr="00E449CA">
        <w:trPr>
          <w:trHeight w:val="624"/>
        </w:trPr>
        <w:tc>
          <w:tcPr>
            <w:tcW w:w="1298" w:type="dxa"/>
            <w:gridSpan w:val="2"/>
            <w:vMerge/>
            <w:tcBorders>
              <w:left w:val="single" w:sz="8" w:space="0" w:color="auto"/>
              <w:right w:val="single" w:sz="8" w:space="0" w:color="000000"/>
            </w:tcBorders>
            <w:shd w:val="clear" w:color="auto" w:fill="auto"/>
            <w:vAlign w:val="center"/>
          </w:tcPr>
          <w:p w14:paraId="1BF971C1"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B8DB05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4.1.8.7. Społeczne budownictwo czynszowe - obszar pomiędzy Łęgską, 3 Maja i Cyganka</w:t>
            </w:r>
          </w:p>
        </w:tc>
        <w:tc>
          <w:tcPr>
            <w:tcW w:w="654" w:type="dxa"/>
            <w:tcBorders>
              <w:top w:val="nil"/>
              <w:left w:val="nil"/>
              <w:bottom w:val="single" w:sz="8" w:space="0" w:color="auto"/>
              <w:right w:val="single" w:sz="8" w:space="0" w:color="auto"/>
            </w:tcBorders>
            <w:shd w:val="clear" w:color="000000" w:fill="FFFFFF"/>
            <w:vAlign w:val="center"/>
          </w:tcPr>
          <w:p w14:paraId="15B2A810"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01E638F8"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8243CA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139076E"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23DEC92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4D6930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6D2B162"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7BEBC78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1F52787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9E4086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7C243B53"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1504D76A"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75C8C58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24E21C9"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7A72E4C6"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24BF681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E08B3AF"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2BEBDDE7" w14:textId="77777777" w:rsidTr="00E449CA">
        <w:trPr>
          <w:trHeight w:val="624"/>
        </w:trPr>
        <w:tc>
          <w:tcPr>
            <w:tcW w:w="1298" w:type="dxa"/>
            <w:gridSpan w:val="2"/>
            <w:vMerge/>
            <w:tcBorders>
              <w:left w:val="single" w:sz="8" w:space="0" w:color="auto"/>
              <w:right w:val="single" w:sz="8" w:space="0" w:color="000000"/>
            </w:tcBorders>
            <w:shd w:val="clear" w:color="auto" w:fill="auto"/>
            <w:vAlign w:val="center"/>
          </w:tcPr>
          <w:p w14:paraId="17E78EF6"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9642B6A"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4.1.8.8. Społeczne budownictwo czynszowe - obszar pomiędzy Cyganką, 3 Maja</w:t>
            </w:r>
          </w:p>
        </w:tc>
        <w:tc>
          <w:tcPr>
            <w:tcW w:w="654" w:type="dxa"/>
            <w:tcBorders>
              <w:top w:val="nil"/>
              <w:left w:val="nil"/>
              <w:bottom w:val="single" w:sz="8" w:space="0" w:color="auto"/>
              <w:right w:val="single" w:sz="8" w:space="0" w:color="auto"/>
            </w:tcBorders>
            <w:shd w:val="clear" w:color="000000" w:fill="FFFFFF"/>
            <w:vAlign w:val="center"/>
          </w:tcPr>
          <w:p w14:paraId="02E25641"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4013BFC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0B1DA3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20C558D"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3E3AF49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76C5193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26467B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60EA7A37"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1E5F816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50F4FD3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61A3709C"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56240901"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3F7A60A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4D9BE3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4063AAA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4A97DFD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3F72A33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D920FE1" w14:textId="77777777" w:rsidTr="00E449CA">
        <w:trPr>
          <w:trHeight w:val="624"/>
        </w:trPr>
        <w:tc>
          <w:tcPr>
            <w:tcW w:w="1298" w:type="dxa"/>
            <w:gridSpan w:val="2"/>
            <w:vMerge/>
            <w:tcBorders>
              <w:left w:val="single" w:sz="8" w:space="0" w:color="auto"/>
              <w:right w:val="single" w:sz="8" w:space="0" w:color="000000"/>
            </w:tcBorders>
            <w:shd w:val="clear" w:color="auto" w:fill="auto"/>
            <w:vAlign w:val="center"/>
          </w:tcPr>
          <w:p w14:paraId="12ACC2DC"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8BC2088"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4.1.8.9. Społeczne budownictwo czynszowe - kwartał Zapiecek, 3 Maja, Piekarska, Brzeska</w:t>
            </w:r>
          </w:p>
        </w:tc>
        <w:tc>
          <w:tcPr>
            <w:tcW w:w="654" w:type="dxa"/>
            <w:tcBorders>
              <w:top w:val="nil"/>
              <w:left w:val="nil"/>
              <w:bottom w:val="single" w:sz="8" w:space="0" w:color="auto"/>
              <w:right w:val="single" w:sz="8" w:space="0" w:color="auto"/>
            </w:tcBorders>
            <w:shd w:val="clear" w:color="000000" w:fill="FFFFFF"/>
            <w:vAlign w:val="center"/>
          </w:tcPr>
          <w:p w14:paraId="3438B422"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7E63551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3C3496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5E4321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0E615F6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8952F0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1E3B20F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5D6CD815"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33AA7F7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2EE99A6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52D63465"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7EA4D6A3"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14CB242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036A63D"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5B94433B"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61E41CC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0731D3AC"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680F6FE0" w14:textId="77777777" w:rsidTr="00E449CA">
        <w:trPr>
          <w:trHeight w:val="624"/>
        </w:trPr>
        <w:tc>
          <w:tcPr>
            <w:tcW w:w="1298" w:type="dxa"/>
            <w:gridSpan w:val="2"/>
            <w:vMerge/>
            <w:tcBorders>
              <w:left w:val="single" w:sz="8" w:space="0" w:color="auto"/>
              <w:right w:val="single" w:sz="8" w:space="0" w:color="000000"/>
            </w:tcBorders>
            <w:shd w:val="clear" w:color="auto" w:fill="auto"/>
            <w:vAlign w:val="center"/>
          </w:tcPr>
          <w:p w14:paraId="0777EC87"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EB9BCF4"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4.1.8.10. Społeczne budownictwo czynszowe - kwartał Cyganka, Królewiecka, 3 Maja, Żabia</w:t>
            </w:r>
          </w:p>
        </w:tc>
        <w:tc>
          <w:tcPr>
            <w:tcW w:w="654" w:type="dxa"/>
            <w:tcBorders>
              <w:top w:val="nil"/>
              <w:left w:val="nil"/>
              <w:bottom w:val="single" w:sz="8" w:space="0" w:color="auto"/>
              <w:right w:val="single" w:sz="8" w:space="0" w:color="auto"/>
            </w:tcBorders>
            <w:shd w:val="clear" w:color="000000" w:fill="FFFFFF"/>
            <w:vAlign w:val="center"/>
          </w:tcPr>
          <w:p w14:paraId="5692A22C"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5264616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6FF98A1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332FD0D"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6622C931"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F8D4519"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9A0CA4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387D5C8A"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3C53E3F0"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795C44CD"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63C86BC6"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1ADB7C26"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713682E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3482A70"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1290DAC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A26318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0646E016"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13D3AE15" w14:textId="77777777" w:rsidTr="00E449CA">
        <w:trPr>
          <w:trHeight w:val="624"/>
        </w:trPr>
        <w:tc>
          <w:tcPr>
            <w:tcW w:w="1298" w:type="dxa"/>
            <w:gridSpan w:val="2"/>
            <w:vMerge/>
            <w:tcBorders>
              <w:left w:val="single" w:sz="8" w:space="0" w:color="auto"/>
              <w:bottom w:val="single" w:sz="8" w:space="0" w:color="auto"/>
              <w:right w:val="single" w:sz="8" w:space="0" w:color="000000"/>
            </w:tcBorders>
            <w:shd w:val="clear" w:color="auto" w:fill="auto"/>
            <w:vAlign w:val="center"/>
          </w:tcPr>
          <w:p w14:paraId="3343D3F2" w14:textId="77777777" w:rsidR="00FB26F9" w:rsidRPr="00B64364" w:rsidRDefault="00FB26F9" w:rsidP="007E0C60">
            <w:pPr>
              <w:spacing w:after="0" w:line="276" w:lineRule="auto"/>
              <w:rPr>
                <w:rFonts w:eastAsia="Times New Roman" w:cs="Calibri"/>
                <w:sz w:val="18"/>
                <w:szCs w:val="18"/>
                <w:lang w:eastAsia="pl-PL"/>
              </w:rPr>
            </w:pPr>
          </w:p>
        </w:tc>
        <w:tc>
          <w:tcPr>
            <w:tcW w:w="129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C26B026"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4.1.8.11. Społeczne budownictwo czynszowe - obszar pomiędzy Zduńską i Placem Wolności</w:t>
            </w:r>
          </w:p>
        </w:tc>
        <w:tc>
          <w:tcPr>
            <w:tcW w:w="654" w:type="dxa"/>
            <w:tcBorders>
              <w:top w:val="nil"/>
              <w:left w:val="nil"/>
              <w:bottom w:val="single" w:sz="8" w:space="0" w:color="auto"/>
              <w:right w:val="single" w:sz="8" w:space="0" w:color="auto"/>
            </w:tcBorders>
            <w:shd w:val="clear" w:color="000000" w:fill="FFFFFF"/>
            <w:vAlign w:val="center"/>
          </w:tcPr>
          <w:p w14:paraId="0340755B" w14:textId="77777777" w:rsidR="00FB26F9" w:rsidRPr="00B64364" w:rsidRDefault="00FB26F9" w:rsidP="007E0C60">
            <w:pPr>
              <w:spacing w:after="0" w:line="276" w:lineRule="auto"/>
              <w:rPr>
                <w:rFonts w:eastAsia="Times New Roman" w:cs="Calibri"/>
                <w:sz w:val="16"/>
                <w:szCs w:val="16"/>
                <w:lang w:eastAsia="pl-PL"/>
              </w:rPr>
            </w:pPr>
          </w:p>
        </w:tc>
        <w:tc>
          <w:tcPr>
            <w:tcW w:w="630" w:type="dxa"/>
            <w:tcBorders>
              <w:top w:val="nil"/>
              <w:left w:val="nil"/>
              <w:bottom w:val="single" w:sz="8" w:space="0" w:color="auto"/>
              <w:right w:val="single" w:sz="8" w:space="0" w:color="auto"/>
            </w:tcBorders>
            <w:shd w:val="clear" w:color="000000" w:fill="FFFFFF"/>
            <w:noWrap/>
            <w:vAlign w:val="center"/>
          </w:tcPr>
          <w:p w14:paraId="5AE2C57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8BEB39C"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56FD53CB"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single" w:sz="8" w:space="0" w:color="auto"/>
              <w:left w:val="nil"/>
              <w:bottom w:val="single" w:sz="8" w:space="0" w:color="auto"/>
              <w:right w:val="single" w:sz="8" w:space="0" w:color="auto"/>
            </w:tcBorders>
            <w:shd w:val="clear" w:color="auto" w:fill="auto"/>
            <w:noWrap/>
            <w:vAlign w:val="center"/>
          </w:tcPr>
          <w:p w14:paraId="4F8470B5"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6E4A10E"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2C034CA3"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159FC5AF"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noWrap/>
            <w:vAlign w:val="center"/>
          </w:tcPr>
          <w:p w14:paraId="2D6F9474"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2C9F03BA"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noWrap/>
            <w:vAlign w:val="center"/>
          </w:tcPr>
          <w:p w14:paraId="6B5ECB63" w14:textId="77777777" w:rsidR="00FB26F9" w:rsidRPr="00B64364" w:rsidRDefault="00FB26F9" w:rsidP="007E0C60">
            <w:pPr>
              <w:spacing w:after="0" w:line="276" w:lineRule="auto"/>
              <w:jc w:val="center"/>
              <w:rPr>
                <w:rFonts w:eastAsia="Times New Roman" w:cs="Calibri"/>
                <w:lang w:eastAsia="pl-PL"/>
              </w:rPr>
            </w:pPr>
          </w:p>
        </w:tc>
        <w:tc>
          <w:tcPr>
            <w:tcW w:w="716" w:type="dxa"/>
            <w:tcBorders>
              <w:top w:val="nil"/>
              <w:left w:val="nil"/>
              <w:bottom w:val="single" w:sz="8" w:space="0" w:color="auto"/>
              <w:right w:val="single" w:sz="8" w:space="0" w:color="auto"/>
            </w:tcBorders>
            <w:shd w:val="clear" w:color="auto" w:fill="E7DDDD"/>
          </w:tcPr>
          <w:p w14:paraId="2EAD867C" w14:textId="77777777" w:rsidR="00FB26F9" w:rsidRPr="00B64364" w:rsidRDefault="00FB26F9" w:rsidP="007E0C60">
            <w:pPr>
              <w:spacing w:after="0" w:line="276" w:lineRule="auto"/>
              <w:jc w:val="center"/>
              <w:rPr>
                <w:rFonts w:eastAsia="Times New Roman" w:cs="Calibri"/>
                <w:lang w:eastAsia="pl-PL"/>
              </w:rPr>
            </w:pPr>
          </w:p>
        </w:tc>
        <w:tc>
          <w:tcPr>
            <w:tcW w:w="638" w:type="dxa"/>
            <w:tcBorders>
              <w:top w:val="nil"/>
              <w:left w:val="nil"/>
              <w:bottom w:val="single" w:sz="8" w:space="0" w:color="auto"/>
              <w:right w:val="single" w:sz="8" w:space="0" w:color="auto"/>
            </w:tcBorders>
            <w:shd w:val="clear" w:color="auto" w:fill="E7DDDD"/>
          </w:tcPr>
          <w:p w14:paraId="520CFDB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576E37EF" w14:textId="77777777" w:rsidR="00FB26F9" w:rsidRPr="00B64364" w:rsidRDefault="00FB26F9" w:rsidP="007E0C60">
            <w:pPr>
              <w:spacing w:after="0" w:line="276" w:lineRule="auto"/>
              <w:jc w:val="center"/>
              <w:rPr>
                <w:rFonts w:eastAsia="Times New Roman" w:cs="Calibri"/>
                <w:lang w:eastAsia="pl-PL"/>
              </w:rPr>
            </w:pPr>
          </w:p>
        </w:tc>
        <w:tc>
          <w:tcPr>
            <w:tcW w:w="708" w:type="dxa"/>
            <w:tcBorders>
              <w:top w:val="nil"/>
              <w:left w:val="nil"/>
              <w:bottom w:val="single" w:sz="8" w:space="0" w:color="auto"/>
              <w:right w:val="single" w:sz="8" w:space="0" w:color="auto"/>
            </w:tcBorders>
            <w:shd w:val="clear" w:color="auto" w:fill="E7DDDD"/>
          </w:tcPr>
          <w:p w14:paraId="3A64BF97"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4616CFAF" w14:textId="77777777" w:rsidR="00FB26F9" w:rsidRPr="00B64364" w:rsidRDefault="00FB26F9" w:rsidP="007E0C60">
            <w:pPr>
              <w:spacing w:after="0" w:line="276" w:lineRule="auto"/>
              <w:jc w:val="center"/>
              <w:rPr>
                <w:rFonts w:eastAsia="Times New Roman" w:cs="Calibri"/>
                <w:lang w:eastAsia="pl-PL"/>
              </w:rPr>
            </w:pPr>
          </w:p>
        </w:tc>
        <w:tc>
          <w:tcPr>
            <w:tcW w:w="709" w:type="dxa"/>
            <w:tcBorders>
              <w:top w:val="nil"/>
              <w:left w:val="nil"/>
              <w:bottom w:val="single" w:sz="8" w:space="0" w:color="auto"/>
              <w:right w:val="single" w:sz="8" w:space="0" w:color="auto"/>
            </w:tcBorders>
            <w:shd w:val="clear" w:color="auto" w:fill="E7DDDD"/>
          </w:tcPr>
          <w:p w14:paraId="742A3F84" w14:textId="77777777" w:rsidR="00FB26F9" w:rsidRPr="00B64364" w:rsidRDefault="00FB26F9" w:rsidP="007E0C60">
            <w:pPr>
              <w:spacing w:after="0" w:line="276" w:lineRule="auto"/>
              <w:jc w:val="center"/>
              <w:rPr>
                <w:rFonts w:eastAsia="Times New Roman" w:cs="Calibri"/>
                <w:lang w:eastAsia="pl-PL"/>
              </w:rPr>
            </w:pPr>
          </w:p>
        </w:tc>
      </w:tr>
      <w:tr w:rsidR="00FB26F9" w:rsidRPr="00B64364" w14:paraId="73FA58C1" w14:textId="77777777" w:rsidTr="00E449CA">
        <w:trPr>
          <w:trHeight w:val="554"/>
        </w:trPr>
        <w:tc>
          <w:tcPr>
            <w:tcW w:w="14449" w:type="dxa"/>
            <w:gridSpan w:val="22"/>
            <w:tcBorders>
              <w:top w:val="single" w:sz="8" w:space="0" w:color="auto"/>
              <w:left w:val="single" w:sz="8" w:space="0" w:color="auto"/>
              <w:bottom w:val="single" w:sz="8" w:space="0" w:color="auto"/>
              <w:right w:val="single" w:sz="8" w:space="0" w:color="000000"/>
            </w:tcBorders>
            <w:shd w:val="clear" w:color="000000" w:fill="FFE699"/>
            <w:vAlign w:val="center"/>
            <w:hideMark/>
          </w:tcPr>
          <w:p w14:paraId="3ACA0A4F" w14:textId="77777777" w:rsidR="00FB26F9" w:rsidRPr="00B64364" w:rsidRDefault="00FB26F9" w:rsidP="007E0C60">
            <w:pPr>
              <w:spacing w:after="0" w:line="276" w:lineRule="auto"/>
              <w:jc w:val="center"/>
              <w:rPr>
                <w:rFonts w:eastAsia="Times New Roman" w:cs="Calibri"/>
                <w:b/>
                <w:bCs/>
                <w:lang w:eastAsia="pl-PL"/>
              </w:rPr>
            </w:pPr>
            <w:r w:rsidRPr="00B64364">
              <w:rPr>
                <w:rFonts w:eastAsia="Times New Roman" w:cs="Calibri"/>
                <w:b/>
                <w:bCs/>
                <w:lang w:eastAsia="pl-PL"/>
              </w:rPr>
              <w:t xml:space="preserve">  CEL OPERACYJNY 4.2. Poprawić stan techniczny infrastruktury publicznej</w:t>
            </w:r>
          </w:p>
        </w:tc>
      </w:tr>
      <w:tr w:rsidR="00FB26F9" w:rsidRPr="00B64364" w14:paraId="0F05BEA8"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62BDF12"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4.2.1. Modernizacja sieci wodociągowych z przyłączami</w:t>
            </w:r>
          </w:p>
        </w:tc>
        <w:tc>
          <w:tcPr>
            <w:tcW w:w="654" w:type="dxa"/>
            <w:tcBorders>
              <w:top w:val="nil"/>
              <w:left w:val="nil"/>
              <w:bottom w:val="single" w:sz="8" w:space="0" w:color="auto"/>
              <w:right w:val="single" w:sz="8" w:space="0" w:color="auto"/>
            </w:tcBorders>
            <w:shd w:val="clear" w:color="auto" w:fill="auto"/>
            <w:noWrap/>
            <w:vAlign w:val="center"/>
            <w:hideMark/>
          </w:tcPr>
          <w:p w14:paraId="3C19923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3C0B88F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219374E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30F7B83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2A625BE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1A6CDC4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D4A5E9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091B8A7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009AE4C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146491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06F62D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1C304CE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04029EC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7392B50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vAlign w:val="center"/>
          </w:tcPr>
          <w:p w14:paraId="5E379AD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163D21E0"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42493F1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FB26F9" w:rsidRPr="00B64364" w14:paraId="2A5F8EFD"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A6FE515" w14:textId="77777777" w:rsidR="00FB26F9" w:rsidRPr="00B64364" w:rsidRDefault="00FB26F9" w:rsidP="007E0C60">
            <w:pPr>
              <w:spacing w:after="0" w:line="276" w:lineRule="auto"/>
              <w:rPr>
                <w:rFonts w:eastAsia="Times New Roman" w:cs="Calibri"/>
                <w:sz w:val="18"/>
                <w:szCs w:val="18"/>
                <w:lang w:eastAsia="pl-PL"/>
              </w:rPr>
            </w:pPr>
            <w:r w:rsidRPr="00B64364">
              <w:rPr>
                <w:rFonts w:eastAsia="Times New Roman" w:cs="Calibri"/>
                <w:sz w:val="18"/>
                <w:szCs w:val="18"/>
                <w:lang w:eastAsia="pl-PL"/>
              </w:rPr>
              <w:t xml:space="preserve">4.2.2. Renowacja kanałów sanitarnych </w:t>
            </w:r>
          </w:p>
        </w:tc>
        <w:tc>
          <w:tcPr>
            <w:tcW w:w="654" w:type="dxa"/>
            <w:tcBorders>
              <w:top w:val="nil"/>
              <w:left w:val="nil"/>
              <w:bottom w:val="single" w:sz="8" w:space="0" w:color="auto"/>
              <w:right w:val="single" w:sz="8" w:space="0" w:color="auto"/>
            </w:tcBorders>
            <w:shd w:val="clear" w:color="auto" w:fill="auto"/>
            <w:noWrap/>
            <w:vAlign w:val="center"/>
            <w:hideMark/>
          </w:tcPr>
          <w:p w14:paraId="61B43D5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E7DDDD"/>
            <w:noWrap/>
            <w:vAlign w:val="center"/>
            <w:hideMark/>
          </w:tcPr>
          <w:p w14:paraId="5AA2A70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2CEE584A"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4EBDD0D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6300DC2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3309E802"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E165E8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B355E0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2964E51F"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1EB6A10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5F4CE11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2364DF4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6FD6035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004B70C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vAlign w:val="center"/>
          </w:tcPr>
          <w:p w14:paraId="69318D0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2CFC3B7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6382C229"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r w:rsidR="00FB26F9" w:rsidRPr="00B64364" w14:paraId="729D61CF" w14:textId="77777777" w:rsidTr="00E449CA">
        <w:trPr>
          <w:trHeight w:val="624"/>
        </w:trPr>
        <w:tc>
          <w:tcPr>
            <w:tcW w:w="25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FD4F8F" w14:textId="77777777" w:rsidR="00FB26F9" w:rsidRPr="00B64364" w:rsidRDefault="00FB26F9" w:rsidP="007E0C60">
            <w:pPr>
              <w:tabs>
                <w:tab w:val="left" w:pos="2148"/>
              </w:tabs>
              <w:spacing w:after="0" w:line="276" w:lineRule="auto"/>
              <w:rPr>
                <w:rFonts w:eastAsia="Times New Roman" w:cs="Calibri"/>
                <w:sz w:val="18"/>
                <w:szCs w:val="18"/>
                <w:lang w:eastAsia="pl-PL"/>
              </w:rPr>
            </w:pPr>
            <w:r w:rsidRPr="00B64364">
              <w:rPr>
                <w:rFonts w:eastAsia="Times New Roman" w:cs="Calibri"/>
                <w:sz w:val="18"/>
                <w:szCs w:val="18"/>
                <w:lang w:eastAsia="pl-PL"/>
              </w:rPr>
              <w:t>4.2.3. Renowacja przyłączy kanalizacyjnych (przykanalików sanitarnych)</w:t>
            </w:r>
          </w:p>
        </w:tc>
        <w:tc>
          <w:tcPr>
            <w:tcW w:w="654" w:type="dxa"/>
            <w:tcBorders>
              <w:top w:val="nil"/>
              <w:left w:val="nil"/>
              <w:bottom w:val="single" w:sz="8" w:space="0" w:color="auto"/>
              <w:right w:val="single" w:sz="8" w:space="0" w:color="auto"/>
            </w:tcBorders>
            <w:shd w:val="clear" w:color="auto" w:fill="auto"/>
            <w:noWrap/>
            <w:vAlign w:val="center"/>
            <w:hideMark/>
          </w:tcPr>
          <w:p w14:paraId="46E1FE0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0" w:type="dxa"/>
            <w:tcBorders>
              <w:top w:val="nil"/>
              <w:left w:val="nil"/>
              <w:bottom w:val="single" w:sz="8" w:space="0" w:color="auto"/>
              <w:right w:val="single" w:sz="8" w:space="0" w:color="auto"/>
            </w:tcBorders>
            <w:shd w:val="clear" w:color="auto" w:fill="auto"/>
            <w:noWrap/>
            <w:vAlign w:val="center"/>
            <w:hideMark/>
          </w:tcPr>
          <w:p w14:paraId="66DA837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67F360C6"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7ED46A4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auto"/>
            <w:noWrap/>
            <w:vAlign w:val="center"/>
            <w:hideMark/>
          </w:tcPr>
          <w:p w14:paraId="35FD807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auto"/>
            <w:noWrap/>
            <w:vAlign w:val="center"/>
            <w:hideMark/>
          </w:tcPr>
          <w:p w14:paraId="5936B723"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231CAC5B"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1E0CF574"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noWrap/>
            <w:vAlign w:val="center"/>
            <w:hideMark/>
          </w:tcPr>
          <w:p w14:paraId="7231272C"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2B8C07D"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noWrap/>
            <w:vAlign w:val="center"/>
            <w:hideMark/>
          </w:tcPr>
          <w:p w14:paraId="64BD5ED7"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16" w:type="dxa"/>
            <w:tcBorders>
              <w:top w:val="nil"/>
              <w:left w:val="nil"/>
              <w:bottom w:val="single" w:sz="8" w:space="0" w:color="auto"/>
              <w:right w:val="single" w:sz="8" w:space="0" w:color="auto"/>
            </w:tcBorders>
            <w:shd w:val="clear" w:color="auto" w:fill="E7DDDD"/>
            <w:vAlign w:val="center"/>
          </w:tcPr>
          <w:p w14:paraId="4FEC395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638" w:type="dxa"/>
            <w:tcBorders>
              <w:top w:val="nil"/>
              <w:left w:val="nil"/>
              <w:bottom w:val="single" w:sz="8" w:space="0" w:color="auto"/>
              <w:right w:val="single" w:sz="8" w:space="0" w:color="auto"/>
            </w:tcBorders>
            <w:shd w:val="clear" w:color="auto" w:fill="E7DDDD"/>
            <w:vAlign w:val="center"/>
          </w:tcPr>
          <w:p w14:paraId="3461AE21"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2261FFC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8" w:type="dxa"/>
            <w:tcBorders>
              <w:top w:val="nil"/>
              <w:left w:val="nil"/>
              <w:bottom w:val="single" w:sz="8" w:space="0" w:color="auto"/>
              <w:right w:val="single" w:sz="8" w:space="0" w:color="auto"/>
            </w:tcBorders>
            <w:shd w:val="clear" w:color="auto" w:fill="E7DDDD"/>
            <w:vAlign w:val="center"/>
          </w:tcPr>
          <w:p w14:paraId="249F572E"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0FE05548"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c>
          <w:tcPr>
            <w:tcW w:w="709" w:type="dxa"/>
            <w:tcBorders>
              <w:top w:val="nil"/>
              <w:left w:val="nil"/>
              <w:bottom w:val="single" w:sz="8" w:space="0" w:color="auto"/>
              <w:right w:val="single" w:sz="8" w:space="0" w:color="auto"/>
            </w:tcBorders>
            <w:shd w:val="clear" w:color="auto" w:fill="E7DDDD"/>
            <w:vAlign w:val="center"/>
          </w:tcPr>
          <w:p w14:paraId="2C346F45" w14:textId="77777777" w:rsidR="00FB26F9" w:rsidRPr="00B64364" w:rsidRDefault="00FB26F9" w:rsidP="007E0C60">
            <w:pPr>
              <w:spacing w:after="0" w:line="276" w:lineRule="auto"/>
              <w:jc w:val="center"/>
              <w:rPr>
                <w:rFonts w:eastAsia="Times New Roman" w:cs="Calibri"/>
                <w:lang w:eastAsia="pl-PL"/>
              </w:rPr>
            </w:pPr>
            <w:r w:rsidRPr="00B64364">
              <w:rPr>
                <w:rFonts w:eastAsia="Times New Roman" w:cs="Calibri"/>
                <w:lang w:eastAsia="pl-PL"/>
              </w:rPr>
              <w:t> </w:t>
            </w:r>
          </w:p>
        </w:tc>
      </w:tr>
    </w:tbl>
    <w:p w14:paraId="29B536C2" w14:textId="0B808AA9" w:rsidR="00037670" w:rsidRPr="00B64364" w:rsidRDefault="00037670" w:rsidP="007E0C60">
      <w:pPr>
        <w:spacing w:line="276" w:lineRule="auto"/>
        <w:rPr>
          <w:i/>
          <w:sz w:val="20"/>
          <w:szCs w:val="20"/>
          <w:lang w:eastAsia="pl-PL"/>
        </w:rPr>
        <w:sectPr w:rsidR="00037670" w:rsidRPr="00B64364" w:rsidSect="001515D6">
          <w:pgSz w:w="16838" w:h="11906" w:orient="landscape"/>
          <w:pgMar w:top="1418" w:right="1418" w:bottom="1418" w:left="1418" w:header="709" w:footer="709" w:gutter="0"/>
          <w:cols w:space="708"/>
          <w:titlePg/>
          <w:docGrid w:linePitch="360"/>
        </w:sectPr>
      </w:pPr>
      <w:r w:rsidRPr="00B64364">
        <w:rPr>
          <w:i/>
          <w:sz w:val="20"/>
          <w:szCs w:val="20"/>
          <w:lang w:eastAsia="pl-PL"/>
        </w:rPr>
        <w:t>Źródło: opracowanie własne Urząd Miasta Włocławek</w:t>
      </w:r>
    </w:p>
    <w:p w14:paraId="6412A8C6" w14:textId="4539E6F2" w:rsidR="00EC6598" w:rsidRPr="00B64364" w:rsidRDefault="00EC6598" w:rsidP="007E0C60">
      <w:pPr>
        <w:pStyle w:val="Nagwek1"/>
        <w:numPr>
          <w:ilvl w:val="0"/>
          <w:numId w:val="1"/>
        </w:numPr>
        <w:spacing w:line="276" w:lineRule="auto"/>
        <w:rPr>
          <w:lang w:eastAsia="pl-PL"/>
        </w:rPr>
      </w:pPr>
      <w:bookmarkStart w:id="1774" w:name="_Toc182570288"/>
      <w:r w:rsidRPr="00B64364">
        <w:rPr>
          <w:lang w:eastAsia="pl-PL"/>
        </w:rPr>
        <w:t>Ocena wdrażania programu</w:t>
      </w:r>
      <w:bookmarkEnd w:id="1774"/>
    </w:p>
    <w:p w14:paraId="291E57EC" w14:textId="77777777" w:rsidR="00644F38" w:rsidRPr="00B64364" w:rsidRDefault="00644F38"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1775" w:name="_Toc514143288"/>
      <w:bookmarkStart w:id="1776" w:name="_Toc514143579"/>
      <w:bookmarkStart w:id="1777" w:name="_Toc514144323"/>
      <w:bookmarkStart w:id="1778" w:name="_Toc516216849"/>
      <w:bookmarkStart w:id="1779" w:name="_Toc516217190"/>
      <w:bookmarkStart w:id="1780" w:name="_Toc516217288"/>
      <w:bookmarkStart w:id="1781" w:name="_Toc516479134"/>
      <w:bookmarkStart w:id="1782" w:name="_Toc516746994"/>
      <w:bookmarkStart w:id="1783" w:name="_Toc517263073"/>
      <w:bookmarkStart w:id="1784" w:name="_Toc517682168"/>
      <w:bookmarkStart w:id="1785" w:name="_Toc517969093"/>
      <w:bookmarkStart w:id="1786" w:name="_Toc517972317"/>
      <w:bookmarkStart w:id="1787" w:name="_Toc517972425"/>
      <w:bookmarkStart w:id="1788" w:name="_Toc517972544"/>
      <w:bookmarkStart w:id="1789" w:name="_Toc517972632"/>
      <w:bookmarkStart w:id="1790" w:name="_Toc517972720"/>
      <w:bookmarkStart w:id="1791" w:name="_Toc518121754"/>
      <w:bookmarkStart w:id="1792" w:name="_Toc518121848"/>
      <w:bookmarkStart w:id="1793" w:name="_Toc518130750"/>
      <w:bookmarkStart w:id="1794" w:name="_Toc518206482"/>
      <w:bookmarkStart w:id="1795" w:name="_Toc518211753"/>
      <w:bookmarkStart w:id="1796" w:name="_Toc518216379"/>
      <w:bookmarkStart w:id="1797" w:name="_Toc518218994"/>
      <w:bookmarkStart w:id="1798" w:name="_Toc518219266"/>
      <w:bookmarkStart w:id="1799" w:name="_Toc518220827"/>
      <w:bookmarkStart w:id="1800" w:name="_Toc518222807"/>
      <w:bookmarkStart w:id="1801" w:name="_Toc518368634"/>
      <w:bookmarkStart w:id="1802" w:name="_Toc518375097"/>
      <w:bookmarkStart w:id="1803" w:name="_Toc518384813"/>
      <w:bookmarkStart w:id="1804" w:name="_Toc518384914"/>
      <w:bookmarkStart w:id="1805" w:name="_Toc518385014"/>
      <w:bookmarkStart w:id="1806" w:name="_Toc518385114"/>
      <w:bookmarkStart w:id="1807" w:name="_Toc518385213"/>
      <w:bookmarkStart w:id="1808" w:name="_Toc518385313"/>
      <w:bookmarkStart w:id="1809" w:name="_Toc519008240"/>
      <w:bookmarkStart w:id="1810" w:name="_Toc519020935"/>
      <w:bookmarkStart w:id="1811" w:name="_Toc519060938"/>
      <w:bookmarkStart w:id="1812" w:name="_Toc519061095"/>
      <w:bookmarkStart w:id="1813" w:name="_Toc519061891"/>
      <w:bookmarkStart w:id="1814" w:name="_Toc519065341"/>
      <w:bookmarkStart w:id="1815" w:name="_Toc519065555"/>
      <w:bookmarkStart w:id="1816" w:name="_Toc519066890"/>
      <w:bookmarkStart w:id="1817" w:name="_Toc519073482"/>
      <w:bookmarkStart w:id="1818" w:name="_Toc519073732"/>
      <w:bookmarkStart w:id="1819" w:name="_Toc519086319"/>
      <w:bookmarkStart w:id="1820" w:name="_Toc519673446"/>
      <w:bookmarkStart w:id="1821" w:name="_Toc182557832"/>
      <w:bookmarkStart w:id="1822" w:name="_Toc182558235"/>
      <w:bookmarkStart w:id="1823" w:name="_Toc182567689"/>
      <w:bookmarkStart w:id="1824" w:name="_Toc182570289"/>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3B2BEB18" w14:textId="77777777" w:rsidR="00644F38" w:rsidRPr="00B64364" w:rsidRDefault="00644F38"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1825" w:name="_Toc517682169"/>
      <w:bookmarkStart w:id="1826" w:name="_Toc517969094"/>
      <w:bookmarkStart w:id="1827" w:name="_Toc517972318"/>
      <w:bookmarkStart w:id="1828" w:name="_Toc517972426"/>
      <w:bookmarkStart w:id="1829" w:name="_Toc517972545"/>
      <w:bookmarkStart w:id="1830" w:name="_Toc517972633"/>
      <w:bookmarkStart w:id="1831" w:name="_Toc517972721"/>
      <w:bookmarkStart w:id="1832" w:name="_Toc518121755"/>
      <w:bookmarkStart w:id="1833" w:name="_Toc518121849"/>
      <w:bookmarkStart w:id="1834" w:name="_Toc518130751"/>
      <w:bookmarkStart w:id="1835" w:name="_Toc518206483"/>
      <w:bookmarkStart w:id="1836" w:name="_Toc518211754"/>
      <w:bookmarkStart w:id="1837" w:name="_Toc518216380"/>
      <w:bookmarkStart w:id="1838" w:name="_Toc518218995"/>
      <w:bookmarkStart w:id="1839" w:name="_Toc518219267"/>
      <w:bookmarkStart w:id="1840" w:name="_Toc518220828"/>
      <w:bookmarkStart w:id="1841" w:name="_Toc518222808"/>
      <w:bookmarkStart w:id="1842" w:name="_Toc518368635"/>
      <w:bookmarkStart w:id="1843" w:name="_Toc518375098"/>
      <w:bookmarkStart w:id="1844" w:name="_Toc518384814"/>
      <w:bookmarkStart w:id="1845" w:name="_Toc518384915"/>
      <w:bookmarkStart w:id="1846" w:name="_Toc518385015"/>
      <w:bookmarkStart w:id="1847" w:name="_Toc518385115"/>
      <w:bookmarkStart w:id="1848" w:name="_Toc518385214"/>
      <w:bookmarkStart w:id="1849" w:name="_Toc518385314"/>
      <w:bookmarkStart w:id="1850" w:name="_Toc519008241"/>
      <w:bookmarkStart w:id="1851" w:name="_Toc519020936"/>
      <w:bookmarkStart w:id="1852" w:name="_Toc519060939"/>
      <w:bookmarkStart w:id="1853" w:name="_Toc519061096"/>
      <w:bookmarkStart w:id="1854" w:name="_Toc519061892"/>
      <w:bookmarkStart w:id="1855" w:name="_Toc519065342"/>
      <w:bookmarkStart w:id="1856" w:name="_Toc519065556"/>
      <w:bookmarkStart w:id="1857" w:name="_Toc519066891"/>
      <w:bookmarkStart w:id="1858" w:name="_Toc519073483"/>
      <w:bookmarkStart w:id="1859" w:name="_Toc519073733"/>
      <w:bookmarkStart w:id="1860" w:name="_Toc519086320"/>
      <w:bookmarkStart w:id="1861" w:name="_Toc519673447"/>
      <w:bookmarkStart w:id="1862" w:name="_Toc182557833"/>
      <w:bookmarkStart w:id="1863" w:name="_Toc182558236"/>
      <w:bookmarkStart w:id="1864" w:name="_Toc182567690"/>
      <w:bookmarkStart w:id="1865" w:name="_Toc182570290"/>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15FCC3E7" w14:textId="77777777" w:rsidR="00644F38" w:rsidRPr="00B64364" w:rsidRDefault="00644F38"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1866" w:name="_Toc517682170"/>
      <w:bookmarkStart w:id="1867" w:name="_Toc517969095"/>
      <w:bookmarkStart w:id="1868" w:name="_Toc517972319"/>
      <w:bookmarkStart w:id="1869" w:name="_Toc517972427"/>
      <w:bookmarkStart w:id="1870" w:name="_Toc517972546"/>
      <w:bookmarkStart w:id="1871" w:name="_Toc517972634"/>
      <w:bookmarkStart w:id="1872" w:name="_Toc517972722"/>
      <w:bookmarkStart w:id="1873" w:name="_Toc518121756"/>
      <w:bookmarkStart w:id="1874" w:name="_Toc518121850"/>
      <w:bookmarkStart w:id="1875" w:name="_Toc518130752"/>
      <w:bookmarkStart w:id="1876" w:name="_Toc518206484"/>
      <w:bookmarkStart w:id="1877" w:name="_Toc518211755"/>
      <w:bookmarkStart w:id="1878" w:name="_Toc518216381"/>
      <w:bookmarkStart w:id="1879" w:name="_Toc518218996"/>
      <w:bookmarkStart w:id="1880" w:name="_Toc518219268"/>
      <w:bookmarkStart w:id="1881" w:name="_Toc518220829"/>
      <w:bookmarkStart w:id="1882" w:name="_Toc518222809"/>
      <w:bookmarkStart w:id="1883" w:name="_Toc518368636"/>
      <w:bookmarkStart w:id="1884" w:name="_Toc518375099"/>
      <w:bookmarkStart w:id="1885" w:name="_Toc518384815"/>
      <w:bookmarkStart w:id="1886" w:name="_Toc518384916"/>
      <w:bookmarkStart w:id="1887" w:name="_Toc518385016"/>
      <w:bookmarkStart w:id="1888" w:name="_Toc518385116"/>
      <w:bookmarkStart w:id="1889" w:name="_Toc518385215"/>
      <w:bookmarkStart w:id="1890" w:name="_Toc518385315"/>
      <w:bookmarkStart w:id="1891" w:name="_Toc519008242"/>
      <w:bookmarkStart w:id="1892" w:name="_Toc519020937"/>
      <w:bookmarkStart w:id="1893" w:name="_Toc519060940"/>
      <w:bookmarkStart w:id="1894" w:name="_Toc519061097"/>
      <w:bookmarkStart w:id="1895" w:name="_Toc519061893"/>
      <w:bookmarkStart w:id="1896" w:name="_Toc519065343"/>
      <w:bookmarkStart w:id="1897" w:name="_Toc519065557"/>
      <w:bookmarkStart w:id="1898" w:name="_Toc519066892"/>
      <w:bookmarkStart w:id="1899" w:name="_Toc519073484"/>
      <w:bookmarkStart w:id="1900" w:name="_Toc519073734"/>
      <w:bookmarkStart w:id="1901" w:name="_Toc519086321"/>
      <w:bookmarkStart w:id="1902" w:name="_Toc519673448"/>
      <w:bookmarkStart w:id="1903" w:name="_Toc182557834"/>
      <w:bookmarkStart w:id="1904" w:name="_Toc182558237"/>
      <w:bookmarkStart w:id="1905" w:name="_Toc182567691"/>
      <w:bookmarkStart w:id="1906" w:name="_Toc182570291"/>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5F9BA6E5" w14:textId="77777777" w:rsidR="00644F38" w:rsidRPr="00B64364" w:rsidRDefault="00644F38"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1907" w:name="_Toc517682171"/>
      <w:bookmarkStart w:id="1908" w:name="_Toc517969096"/>
      <w:bookmarkStart w:id="1909" w:name="_Toc517972320"/>
      <w:bookmarkStart w:id="1910" w:name="_Toc517972428"/>
      <w:bookmarkStart w:id="1911" w:name="_Toc517972547"/>
      <w:bookmarkStart w:id="1912" w:name="_Toc517972635"/>
      <w:bookmarkStart w:id="1913" w:name="_Toc517972723"/>
      <w:bookmarkStart w:id="1914" w:name="_Toc518121757"/>
      <w:bookmarkStart w:id="1915" w:name="_Toc518121851"/>
      <w:bookmarkStart w:id="1916" w:name="_Toc518130753"/>
      <w:bookmarkStart w:id="1917" w:name="_Toc518206485"/>
      <w:bookmarkStart w:id="1918" w:name="_Toc518211756"/>
      <w:bookmarkStart w:id="1919" w:name="_Toc518216382"/>
      <w:bookmarkStart w:id="1920" w:name="_Toc518218997"/>
      <w:bookmarkStart w:id="1921" w:name="_Toc518219269"/>
      <w:bookmarkStart w:id="1922" w:name="_Toc518220830"/>
      <w:bookmarkStart w:id="1923" w:name="_Toc518222810"/>
      <w:bookmarkStart w:id="1924" w:name="_Toc518368637"/>
      <w:bookmarkStart w:id="1925" w:name="_Toc518375100"/>
      <w:bookmarkStart w:id="1926" w:name="_Toc518384816"/>
      <w:bookmarkStart w:id="1927" w:name="_Toc518384917"/>
      <w:bookmarkStart w:id="1928" w:name="_Toc518385017"/>
      <w:bookmarkStart w:id="1929" w:name="_Toc518385117"/>
      <w:bookmarkStart w:id="1930" w:name="_Toc518385216"/>
      <w:bookmarkStart w:id="1931" w:name="_Toc518385316"/>
      <w:bookmarkStart w:id="1932" w:name="_Toc519008243"/>
      <w:bookmarkStart w:id="1933" w:name="_Toc519020938"/>
      <w:bookmarkStart w:id="1934" w:name="_Toc519060941"/>
      <w:bookmarkStart w:id="1935" w:name="_Toc519061098"/>
      <w:bookmarkStart w:id="1936" w:name="_Toc519061894"/>
      <w:bookmarkStart w:id="1937" w:name="_Toc519065344"/>
      <w:bookmarkStart w:id="1938" w:name="_Toc519065558"/>
      <w:bookmarkStart w:id="1939" w:name="_Toc519066893"/>
      <w:bookmarkStart w:id="1940" w:name="_Toc519073485"/>
      <w:bookmarkStart w:id="1941" w:name="_Toc519073735"/>
      <w:bookmarkStart w:id="1942" w:name="_Toc519086322"/>
      <w:bookmarkStart w:id="1943" w:name="_Toc519673449"/>
      <w:bookmarkStart w:id="1944" w:name="_Toc182557835"/>
      <w:bookmarkStart w:id="1945" w:name="_Toc182558238"/>
      <w:bookmarkStart w:id="1946" w:name="_Toc182567692"/>
      <w:bookmarkStart w:id="1947" w:name="_Toc182570292"/>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14:paraId="26952889" w14:textId="310F32B9" w:rsidR="00FC2B0E" w:rsidRPr="00B64364" w:rsidRDefault="00EB5601" w:rsidP="007E0C60">
      <w:pPr>
        <w:pStyle w:val="Nagwek2"/>
        <w:spacing w:line="276" w:lineRule="auto"/>
        <w:rPr>
          <w:lang w:eastAsia="pl-PL"/>
        </w:rPr>
      </w:pPr>
      <w:bookmarkStart w:id="1948" w:name="_Hlk519061658"/>
      <w:bookmarkStart w:id="1949" w:name="_Toc182570293"/>
      <w:r w:rsidRPr="00B64364">
        <w:rPr>
          <w:lang w:eastAsia="pl-PL"/>
        </w:rPr>
        <w:t xml:space="preserve">11.1. </w:t>
      </w:r>
      <w:r w:rsidR="00FC2B0E" w:rsidRPr="00B64364">
        <w:rPr>
          <w:lang w:eastAsia="pl-PL"/>
        </w:rPr>
        <w:t>System monitorowania</w:t>
      </w:r>
      <w:bookmarkEnd w:id="1949"/>
      <w:r w:rsidR="00FC2B0E" w:rsidRPr="00B64364">
        <w:rPr>
          <w:lang w:eastAsia="pl-PL"/>
        </w:rPr>
        <w:t xml:space="preserve"> </w:t>
      </w:r>
    </w:p>
    <w:p w14:paraId="4340DB13"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1950" w:name="_Toc514143294"/>
      <w:bookmarkStart w:id="1951" w:name="_Toc514143585"/>
      <w:bookmarkStart w:id="1952" w:name="_Toc514144329"/>
      <w:bookmarkStart w:id="1953" w:name="_Toc516216855"/>
      <w:bookmarkStart w:id="1954" w:name="_Toc516217196"/>
      <w:bookmarkStart w:id="1955" w:name="_Toc516217294"/>
      <w:bookmarkStart w:id="1956" w:name="_Toc516479140"/>
      <w:bookmarkStart w:id="1957" w:name="_Toc516747000"/>
      <w:bookmarkStart w:id="1958" w:name="_Toc517263079"/>
      <w:bookmarkStart w:id="1959" w:name="_Toc517682173"/>
      <w:bookmarkStart w:id="1960" w:name="_Toc517969098"/>
      <w:bookmarkStart w:id="1961" w:name="_Toc517972322"/>
      <w:bookmarkStart w:id="1962" w:name="_Toc517972430"/>
      <w:bookmarkStart w:id="1963" w:name="_Toc517972549"/>
      <w:bookmarkStart w:id="1964" w:name="_Toc517972637"/>
      <w:bookmarkStart w:id="1965" w:name="_Toc517972725"/>
      <w:bookmarkStart w:id="1966" w:name="_Toc518121759"/>
      <w:bookmarkStart w:id="1967" w:name="_Toc518121853"/>
      <w:bookmarkStart w:id="1968" w:name="_Toc518130755"/>
      <w:bookmarkStart w:id="1969" w:name="_Toc518206487"/>
      <w:bookmarkStart w:id="1970" w:name="_Toc518211758"/>
      <w:bookmarkStart w:id="1971" w:name="_Toc518216384"/>
      <w:bookmarkStart w:id="1972" w:name="_Toc518218999"/>
      <w:bookmarkStart w:id="1973" w:name="_Toc518219271"/>
      <w:bookmarkStart w:id="1974" w:name="_Toc518220832"/>
      <w:bookmarkStart w:id="1975" w:name="_Toc518222812"/>
      <w:bookmarkStart w:id="1976" w:name="_Toc518368639"/>
      <w:bookmarkStart w:id="1977" w:name="_Toc518375102"/>
      <w:bookmarkStart w:id="1978" w:name="_Toc518384818"/>
      <w:bookmarkStart w:id="1979" w:name="_Toc518384919"/>
      <w:bookmarkStart w:id="1980" w:name="_Toc518385019"/>
      <w:bookmarkStart w:id="1981" w:name="_Toc518385119"/>
      <w:bookmarkStart w:id="1982" w:name="_Toc518385218"/>
      <w:bookmarkStart w:id="1983" w:name="_Toc518385318"/>
      <w:bookmarkStart w:id="1984" w:name="_Toc519008245"/>
      <w:bookmarkStart w:id="1985" w:name="_Toc519020940"/>
      <w:bookmarkStart w:id="1986" w:name="_Toc519060943"/>
      <w:bookmarkStart w:id="1987" w:name="_Toc519061100"/>
      <w:bookmarkStart w:id="1988" w:name="_Toc519061896"/>
      <w:bookmarkStart w:id="1989" w:name="_Toc519065346"/>
      <w:bookmarkStart w:id="1990" w:name="_Toc519065560"/>
      <w:bookmarkStart w:id="1991" w:name="_Toc519066895"/>
      <w:bookmarkStart w:id="1992" w:name="_Toc519073487"/>
      <w:bookmarkStart w:id="1993" w:name="_Toc519073737"/>
      <w:bookmarkStart w:id="1994" w:name="_Toc519086324"/>
      <w:bookmarkStart w:id="1995" w:name="_Toc519673451"/>
      <w:bookmarkStart w:id="1996" w:name="_Toc182557837"/>
      <w:bookmarkStart w:id="1997" w:name="_Toc182558240"/>
      <w:bookmarkStart w:id="1998" w:name="_Toc182567694"/>
      <w:bookmarkStart w:id="1999" w:name="_Toc182570294"/>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14:paraId="2A21306F"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000" w:name="_Toc514143295"/>
      <w:bookmarkStart w:id="2001" w:name="_Toc514143586"/>
      <w:bookmarkStart w:id="2002" w:name="_Toc514144330"/>
      <w:bookmarkStart w:id="2003" w:name="_Toc516216856"/>
      <w:bookmarkStart w:id="2004" w:name="_Toc516217197"/>
      <w:bookmarkStart w:id="2005" w:name="_Toc516217295"/>
      <w:bookmarkStart w:id="2006" w:name="_Toc516479141"/>
      <w:bookmarkStart w:id="2007" w:name="_Toc516747001"/>
      <w:bookmarkStart w:id="2008" w:name="_Toc517263080"/>
      <w:bookmarkStart w:id="2009" w:name="_Toc517682174"/>
      <w:bookmarkStart w:id="2010" w:name="_Toc517969099"/>
      <w:bookmarkStart w:id="2011" w:name="_Toc517972323"/>
      <w:bookmarkStart w:id="2012" w:name="_Toc517972431"/>
      <w:bookmarkStart w:id="2013" w:name="_Toc517972550"/>
      <w:bookmarkStart w:id="2014" w:name="_Toc517972638"/>
      <w:bookmarkStart w:id="2015" w:name="_Toc517972726"/>
      <w:bookmarkStart w:id="2016" w:name="_Toc518121760"/>
      <w:bookmarkStart w:id="2017" w:name="_Toc518121854"/>
      <w:bookmarkStart w:id="2018" w:name="_Toc518130756"/>
      <w:bookmarkStart w:id="2019" w:name="_Toc518206488"/>
      <w:bookmarkStart w:id="2020" w:name="_Toc518211759"/>
      <w:bookmarkStart w:id="2021" w:name="_Toc518216385"/>
      <w:bookmarkStart w:id="2022" w:name="_Toc518219000"/>
      <w:bookmarkStart w:id="2023" w:name="_Toc518219272"/>
      <w:bookmarkStart w:id="2024" w:name="_Toc518220833"/>
      <w:bookmarkStart w:id="2025" w:name="_Toc518222813"/>
      <w:bookmarkStart w:id="2026" w:name="_Toc518368640"/>
      <w:bookmarkStart w:id="2027" w:name="_Toc518375103"/>
      <w:bookmarkStart w:id="2028" w:name="_Toc518384819"/>
      <w:bookmarkStart w:id="2029" w:name="_Toc518384920"/>
      <w:bookmarkStart w:id="2030" w:name="_Toc518385020"/>
      <w:bookmarkStart w:id="2031" w:name="_Toc518385120"/>
      <w:bookmarkStart w:id="2032" w:name="_Toc518385219"/>
      <w:bookmarkStart w:id="2033" w:name="_Toc518385319"/>
      <w:bookmarkStart w:id="2034" w:name="_Toc519008246"/>
      <w:bookmarkStart w:id="2035" w:name="_Toc519020941"/>
      <w:bookmarkStart w:id="2036" w:name="_Toc519060944"/>
      <w:bookmarkStart w:id="2037" w:name="_Toc519061101"/>
      <w:bookmarkStart w:id="2038" w:name="_Toc519061897"/>
      <w:bookmarkStart w:id="2039" w:name="_Toc519065347"/>
      <w:bookmarkStart w:id="2040" w:name="_Toc519065561"/>
      <w:bookmarkStart w:id="2041" w:name="_Toc519066896"/>
      <w:bookmarkStart w:id="2042" w:name="_Toc519073488"/>
      <w:bookmarkStart w:id="2043" w:name="_Toc519073738"/>
      <w:bookmarkStart w:id="2044" w:name="_Toc519086325"/>
      <w:bookmarkStart w:id="2045" w:name="_Toc519673452"/>
      <w:bookmarkStart w:id="2046" w:name="_Toc182557838"/>
      <w:bookmarkStart w:id="2047" w:name="_Toc182558241"/>
      <w:bookmarkStart w:id="2048" w:name="_Toc182567695"/>
      <w:bookmarkStart w:id="2049" w:name="_Toc182570295"/>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564BE592"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050" w:name="_Toc514143296"/>
      <w:bookmarkStart w:id="2051" w:name="_Toc514143587"/>
      <w:bookmarkStart w:id="2052" w:name="_Toc514144331"/>
      <w:bookmarkStart w:id="2053" w:name="_Toc516216857"/>
      <w:bookmarkStart w:id="2054" w:name="_Toc516217198"/>
      <w:bookmarkStart w:id="2055" w:name="_Toc516217296"/>
      <w:bookmarkStart w:id="2056" w:name="_Toc516479142"/>
      <w:bookmarkStart w:id="2057" w:name="_Toc516747002"/>
      <w:bookmarkStart w:id="2058" w:name="_Toc517263081"/>
      <w:bookmarkStart w:id="2059" w:name="_Toc517682175"/>
      <w:bookmarkStart w:id="2060" w:name="_Toc517969100"/>
      <w:bookmarkStart w:id="2061" w:name="_Toc517972324"/>
      <w:bookmarkStart w:id="2062" w:name="_Toc517972432"/>
      <w:bookmarkStart w:id="2063" w:name="_Toc517972551"/>
      <w:bookmarkStart w:id="2064" w:name="_Toc517972639"/>
      <w:bookmarkStart w:id="2065" w:name="_Toc517972727"/>
      <w:bookmarkStart w:id="2066" w:name="_Toc518121761"/>
      <w:bookmarkStart w:id="2067" w:name="_Toc518121855"/>
      <w:bookmarkStart w:id="2068" w:name="_Toc518130757"/>
      <w:bookmarkStart w:id="2069" w:name="_Toc518206489"/>
      <w:bookmarkStart w:id="2070" w:name="_Toc518211760"/>
      <w:bookmarkStart w:id="2071" w:name="_Toc518216386"/>
      <w:bookmarkStart w:id="2072" w:name="_Toc518219001"/>
      <w:bookmarkStart w:id="2073" w:name="_Toc518219273"/>
      <w:bookmarkStart w:id="2074" w:name="_Toc518220834"/>
      <w:bookmarkStart w:id="2075" w:name="_Toc518222814"/>
      <w:bookmarkStart w:id="2076" w:name="_Toc518368641"/>
      <w:bookmarkStart w:id="2077" w:name="_Toc518375104"/>
      <w:bookmarkStart w:id="2078" w:name="_Toc518384820"/>
      <w:bookmarkStart w:id="2079" w:name="_Toc518384921"/>
      <w:bookmarkStart w:id="2080" w:name="_Toc518385021"/>
      <w:bookmarkStart w:id="2081" w:name="_Toc518385121"/>
      <w:bookmarkStart w:id="2082" w:name="_Toc518385220"/>
      <w:bookmarkStart w:id="2083" w:name="_Toc518385320"/>
      <w:bookmarkStart w:id="2084" w:name="_Toc519008247"/>
      <w:bookmarkStart w:id="2085" w:name="_Toc519020942"/>
      <w:bookmarkStart w:id="2086" w:name="_Toc519060945"/>
      <w:bookmarkStart w:id="2087" w:name="_Toc519061102"/>
      <w:bookmarkStart w:id="2088" w:name="_Toc519061898"/>
      <w:bookmarkStart w:id="2089" w:name="_Toc519065348"/>
      <w:bookmarkStart w:id="2090" w:name="_Toc519065562"/>
      <w:bookmarkStart w:id="2091" w:name="_Toc519066897"/>
      <w:bookmarkStart w:id="2092" w:name="_Toc519073489"/>
      <w:bookmarkStart w:id="2093" w:name="_Toc519073739"/>
      <w:bookmarkStart w:id="2094" w:name="_Toc519086326"/>
      <w:bookmarkStart w:id="2095" w:name="_Toc519673453"/>
      <w:bookmarkStart w:id="2096" w:name="_Toc182557839"/>
      <w:bookmarkStart w:id="2097" w:name="_Toc182558242"/>
      <w:bookmarkStart w:id="2098" w:name="_Toc182567696"/>
      <w:bookmarkStart w:id="2099" w:name="_Toc182570296"/>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38B2E450"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100" w:name="_Toc514143297"/>
      <w:bookmarkStart w:id="2101" w:name="_Toc514143588"/>
      <w:bookmarkStart w:id="2102" w:name="_Toc514144332"/>
      <w:bookmarkStart w:id="2103" w:name="_Toc516216858"/>
      <w:bookmarkStart w:id="2104" w:name="_Toc516217199"/>
      <w:bookmarkStart w:id="2105" w:name="_Toc516217297"/>
      <w:bookmarkStart w:id="2106" w:name="_Toc516479143"/>
      <w:bookmarkStart w:id="2107" w:name="_Toc516747003"/>
      <w:bookmarkStart w:id="2108" w:name="_Toc517263082"/>
      <w:bookmarkStart w:id="2109" w:name="_Toc517682176"/>
      <w:bookmarkStart w:id="2110" w:name="_Toc517969101"/>
      <w:bookmarkStart w:id="2111" w:name="_Toc517972325"/>
      <w:bookmarkStart w:id="2112" w:name="_Toc517972433"/>
      <w:bookmarkStart w:id="2113" w:name="_Toc517972552"/>
      <w:bookmarkStart w:id="2114" w:name="_Toc517972640"/>
      <w:bookmarkStart w:id="2115" w:name="_Toc517972728"/>
      <w:bookmarkStart w:id="2116" w:name="_Toc518121762"/>
      <w:bookmarkStart w:id="2117" w:name="_Toc518121856"/>
      <w:bookmarkStart w:id="2118" w:name="_Toc518130758"/>
      <w:bookmarkStart w:id="2119" w:name="_Toc518206490"/>
      <w:bookmarkStart w:id="2120" w:name="_Toc518211761"/>
      <w:bookmarkStart w:id="2121" w:name="_Toc518216387"/>
      <w:bookmarkStart w:id="2122" w:name="_Toc518219002"/>
      <w:bookmarkStart w:id="2123" w:name="_Toc518219274"/>
      <w:bookmarkStart w:id="2124" w:name="_Toc518220835"/>
      <w:bookmarkStart w:id="2125" w:name="_Toc518222815"/>
      <w:bookmarkStart w:id="2126" w:name="_Toc518368642"/>
      <w:bookmarkStart w:id="2127" w:name="_Toc518375105"/>
      <w:bookmarkStart w:id="2128" w:name="_Toc518384821"/>
      <w:bookmarkStart w:id="2129" w:name="_Toc518384922"/>
      <w:bookmarkStart w:id="2130" w:name="_Toc518385022"/>
      <w:bookmarkStart w:id="2131" w:name="_Toc518385122"/>
      <w:bookmarkStart w:id="2132" w:name="_Toc518385221"/>
      <w:bookmarkStart w:id="2133" w:name="_Toc518385321"/>
      <w:bookmarkStart w:id="2134" w:name="_Toc519008248"/>
      <w:bookmarkStart w:id="2135" w:name="_Toc519020943"/>
      <w:bookmarkStart w:id="2136" w:name="_Toc519060946"/>
      <w:bookmarkStart w:id="2137" w:name="_Toc519061103"/>
      <w:bookmarkStart w:id="2138" w:name="_Toc519061899"/>
      <w:bookmarkStart w:id="2139" w:name="_Toc519065349"/>
      <w:bookmarkStart w:id="2140" w:name="_Toc519065563"/>
      <w:bookmarkStart w:id="2141" w:name="_Toc519066898"/>
      <w:bookmarkStart w:id="2142" w:name="_Toc519073490"/>
      <w:bookmarkStart w:id="2143" w:name="_Toc519073740"/>
      <w:bookmarkStart w:id="2144" w:name="_Toc519086327"/>
      <w:bookmarkStart w:id="2145" w:name="_Toc519673454"/>
      <w:bookmarkStart w:id="2146" w:name="_Toc182557840"/>
      <w:bookmarkStart w:id="2147" w:name="_Toc182558243"/>
      <w:bookmarkStart w:id="2148" w:name="_Toc182567697"/>
      <w:bookmarkStart w:id="2149" w:name="_Toc182570297"/>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14:paraId="41ED9579"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150" w:name="_Toc514143298"/>
      <w:bookmarkStart w:id="2151" w:name="_Toc514143589"/>
      <w:bookmarkStart w:id="2152" w:name="_Toc514144333"/>
      <w:bookmarkStart w:id="2153" w:name="_Toc516216859"/>
      <w:bookmarkStart w:id="2154" w:name="_Toc516217200"/>
      <w:bookmarkStart w:id="2155" w:name="_Toc516217298"/>
      <w:bookmarkStart w:id="2156" w:name="_Toc516479144"/>
      <w:bookmarkStart w:id="2157" w:name="_Toc516747004"/>
      <w:bookmarkStart w:id="2158" w:name="_Toc517263083"/>
      <w:bookmarkStart w:id="2159" w:name="_Toc517682177"/>
      <w:bookmarkStart w:id="2160" w:name="_Toc517969102"/>
      <w:bookmarkStart w:id="2161" w:name="_Toc517972326"/>
      <w:bookmarkStart w:id="2162" w:name="_Toc517972434"/>
      <w:bookmarkStart w:id="2163" w:name="_Toc517972553"/>
      <w:bookmarkStart w:id="2164" w:name="_Toc517972641"/>
      <w:bookmarkStart w:id="2165" w:name="_Toc517972729"/>
      <w:bookmarkStart w:id="2166" w:name="_Toc518121763"/>
      <w:bookmarkStart w:id="2167" w:name="_Toc518121857"/>
      <w:bookmarkStart w:id="2168" w:name="_Toc518130759"/>
      <w:bookmarkStart w:id="2169" w:name="_Toc518206491"/>
      <w:bookmarkStart w:id="2170" w:name="_Toc518211762"/>
      <w:bookmarkStart w:id="2171" w:name="_Toc518216388"/>
      <w:bookmarkStart w:id="2172" w:name="_Toc518219003"/>
      <w:bookmarkStart w:id="2173" w:name="_Toc518219275"/>
      <w:bookmarkStart w:id="2174" w:name="_Toc518220836"/>
      <w:bookmarkStart w:id="2175" w:name="_Toc518222816"/>
      <w:bookmarkStart w:id="2176" w:name="_Toc518368643"/>
      <w:bookmarkStart w:id="2177" w:name="_Toc518375106"/>
      <w:bookmarkStart w:id="2178" w:name="_Toc518384822"/>
      <w:bookmarkStart w:id="2179" w:name="_Toc518384923"/>
      <w:bookmarkStart w:id="2180" w:name="_Toc518385023"/>
      <w:bookmarkStart w:id="2181" w:name="_Toc518385123"/>
      <w:bookmarkStart w:id="2182" w:name="_Toc518385222"/>
      <w:bookmarkStart w:id="2183" w:name="_Toc518385322"/>
      <w:bookmarkStart w:id="2184" w:name="_Toc519008249"/>
      <w:bookmarkStart w:id="2185" w:name="_Toc519020944"/>
      <w:bookmarkStart w:id="2186" w:name="_Toc519060947"/>
      <w:bookmarkStart w:id="2187" w:name="_Toc519061104"/>
      <w:bookmarkStart w:id="2188" w:name="_Toc519061900"/>
      <w:bookmarkStart w:id="2189" w:name="_Toc519065350"/>
      <w:bookmarkStart w:id="2190" w:name="_Toc519065564"/>
      <w:bookmarkStart w:id="2191" w:name="_Toc519066899"/>
      <w:bookmarkStart w:id="2192" w:name="_Toc519073491"/>
      <w:bookmarkStart w:id="2193" w:name="_Toc519073741"/>
      <w:bookmarkStart w:id="2194" w:name="_Toc519086328"/>
      <w:bookmarkStart w:id="2195" w:name="_Toc519673455"/>
      <w:bookmarkStart w:id="2196" w:name="_Toc182557841"/>
      <w:bookmarkStart w:id="2197" w:name="_Toc182558244"/>
      <w:bookmarkStart w:id="2198" w:name="_Toc182567698"/>
      <w:bookmarkStart w:id="2199" w:name="_Toc182570298"/>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528C1694"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200" w:name="_Toc514143299"/>
      <w:bookmarkStart w:id="2201" w:name="_Toc514143590"/>
      <w:bookmarkStart w:id="2202" w:name="_Toc514144334"/>
      <w:bookmarkStart w:id="2203" w:name="_Toc516216860"/>
      <w:bookmarkStart w:id="2204" w:name="_Toc516217201"/>
      <w:bookmarkStart w:id="2205" w:name="_Toc516217299"/>
      <w:bookmarkStart w:id="2206" w:name="_Toc516479145"/>
      <w:bookmarkStart w:id="2207" w:name="_Toc516747005"/>
      <w:bookmarkStart w:id="2208" w:name="_Toc517263084"/>
      <w:bookmarkStart w:id="2209" w:name="_Toc517682178"/>
      <w:bookmarkStart w:id="2210" w:name="_Toc517969103"/>
      <w:bookmarkStart w:id="2211" w:name="_Toc517972327"/>
      <w:bookmarkStart w:id="2212" w:name="_Toc517972435"/>
      <w:bookmarkStart w:id="2213" w:name="_Toc517972554"/>
      <w:bookmarkStart w:id="2214" w:name="_Toc517972642"/>
      <w:bookmarkStart w:id="2215" w:name="_Toc517972730"/>
      <w:bookmarkStart w:id="2216" w:name="_Toc518121764"/>
      <w:bookmarkStart w:id="2217" w:name="_Toc518121858"/>
      <w:bookmarkStart w:id="2218" w:name="_Toc518130760"/>
      <w:bookmarkStart w:id="2219" w:name="_Toc518206492"/>
      <w:bookmarkStart w:id="2220" w:name="_Toc518211763"/>
      <w:bookmarkStart w:id="2221" w:name="_Toc518216389"/>
      <w:bookmarkStart w:id="2222" w:name="_Toc518219004"/>
      <w:bookmarkStart w:id="2223" w:name="_Toc518219276"/>
      <w:bookmarkStart w:id="2224" w:name="_Toc518220837"/>
      <w:bookmarkStart w:id="2225" w:name="_Toc518222817"/>
      <w:bookmarkStart w:id="2226" w:name="_Toc518368644"/>
      <w:bookmarkStart w:id="2227" w:name="_Toc518375107"/>
      <w:bookmarkStart w:id="2228" w:name="_Toc518384823"/>
      <w:bookmarkStart w:id="2229" w:name="_Toc518384924"/>
      <w:bookmarkStart w:id="2230" w:name="_Toc518385024"/>
      <w:bookmarkStart w:id="2231" w:name="_Toc518385124"/>
      <w:bookmarkStart w:id="2232" w:name="_Toc518385223"/>
      <w:bookmarkStart w:id="2233" w:name="_Toc518385323"/>
      <w:bookmarkStart w:id="2234" w:name="_Toc519008250"/>
      <w:bookmarkStart w:id="2235" w:name="_Toc519020945"/>
      <w:bookmarkStart w:id="2236" w:name="_Toc519060948"/>
      <w:bookmarkStart w:id="2237" w:name="_Toc519061105"/>
      <w:bookmarkStart w:id="2238" w:name="_Toc519061901"/>
      <w:bookmarkStart w:id="2239" w:name="_Toc519065351"/>
      <w:bookmarkStart w:id="2240" w:name="_Toc519065565"/>
      <w:bookmarkStart w:id="2241" w:name="_Toc519066900"/>
      <w:bookmarkStart w:id="2242" w:name="_Toc519073492"/>
      <w:bookmarkStart w:id="2243" w:name="_Toc519073742"/>
      <w:bookmarkStart w:id="2244" w:name="_Toc519086329"/>
      <w:bookmarkStart w:id="2245" w:name="_Toc519673456"/>
      <w:bookmarkStart w:id="2246" w:name="_Toc182557842"/>
      <w:bookmarkStart w:id="2247" w:name="_Toc182558245"/>
      <w:bookmarkStart w:id="2248" w:name="_Toc182567699"/>
      <w:bookmarkStart w:id="2249" w:name="_Toc1825702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14:paraId="634AFA83"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250" w:name="_Toc514143300"/>
      <w:bookmarkStart w:id="2251" w:name="_Toc514143591"/>
      <w:bookmarkStart w:id="2252" w:name="_Toc514144335"/>
      <w:bookmarkStart w:id="2253" w:name="_Toc516216861"/>
      <w:bookmarkStart w:id="2254" w:name="_Toc516217202"/>
      <w:bookmarkStart w:id="2255" w:name="_Toc516217300"/>
      <w:bookmarkStart w:id="2256" w:name="_Toc516479146"/>
      <w:bookmarkStart w:id="2257" w:name="_Toc516747006"/>
      <w:bookmarkStart w:id="2258" w:name="_Toc517263085"/>
      <w:bookmarkStart w:id="2259" w:name="_Toc517682179"/>
      <w:bookmarkStart w:id="2260" w:name="_Toc517969104"/>
      <w:bookmarkStart w:id="2261" w:name="_Toc517972328"/>
      <w:bookmarkStart w:id="2262" w:name="_Toc517972436"/>
      <w:bookmarkStart w:id="2263" w:name="_Toc517972555"/>
      <w:bookmarkStart w:id="2264" w:name="_Toc517972643"/>
      <w:bookmarkStart w:id="2265" w:name="_Toc517972731"/>
      <w:bookmarkStart w:id="2266" w:name="_Toc518121765"/>
      <w:bookmarkStart w:id="2267" w:name="_Toc518121859"/>
      <w:bookmarkStart w:id="2268" w:name="_Toc518130761"/>
      <w:bookmarkStart w:id="2269" w:name="_Toc518206493"/>
      <w:bookmarkStart w:id="2270" w:name="_Toc518211764"/>
      <w:bookmarkStart w:id="2271" w:name="_Toc518216390"/>
      <w:bookmarkStart w:id="2272" w:name="_Toc518219005"/>
      <w:bookmarkStart w:id="2273" w:name="_Toc518219277"/>
      <w:bookmarkStart w:id="2274" w:name="_Toc518220838"/>
      <w:bookmarkStart w:id="2275" w:name="_Toc518222818"/>
      <w:bookmarkStart w:id="2276" w:name="_Toc518368645"/>
      <w:bookmarkStart w:id="2277" w:name="_Toc518375108"/>
      <w:bookmarkStart w:id="2278" w:name="_Toc518384824"/>
      <w:bookmarkStart w:id="2279" w:name="_Toc518384925"/>
      <w:bookmarkStart w:id="2280" w:name="_Toc518385025"/>
      <w:bookmarkStart w:id="2281" w:name="_Toc518385125"/>
      <w:bookmarkStart w:id="2282" w:name="_Toc518385224"/>
      <w:bookmarkStart w:id="2283" w:name="_Toc518385324"/>
      <w:bookmarkStart w:id="2284" w:name="_Toc519008251"/>
      <w:bookmarkStart w:id="2285" w:name="_Toc519020946"/>
      <w:bookmarkStart w:id="2286" w:name="_Toc519060949"/>
      <w:bookmarkStart w:id="2287" w:name="_Toc519061106"/>
      <w:bookmarkStart w:id="2288" w:name="_Toc519061902"/>
      <w:bookmarkStart w:id="2289" w:name="_Toc519065352"/>
      <w:bookmarkStart w:id="2290" w:name="_Toc519065566"/>
      <w:bookmarkStart w:id="2291" w:name="_Toc519066901"/>
      <w:bookmarkStart w:id="2292" w:name="_Toc519073493"/>
      <w:bookmarkStart w:id="2293" w:name="_Toc519073743"/>
      <w:bookmarkStart w:id="2294" w:name="_Toc519086330"/>
      <w:bookmarkStart w:id="2295" w:name="_Toc519673457"/>
      <w:bookmarkStart w:id="2296" w:name="_Toc182557843"/>
      <w:bookmarkStart w:id="2297" w:name="_Toc182558246"/>
      <w:bookmarkStart w:id="2298" w:name="_Toc182567700"/>
      <w:bookmarkStart w:id="2299" w:name="_Toc182570300"/>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14:paraId="4E79701F"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300" w:name="_Toc514143301"/>
      <w:bookmarkStart w:id="2301" w:name="_Toc514143592"/>
      <w:bookmarkStart w:id="2302" w:name="_Toc514144336"/>
      <w:bookmarkStart w:id="2303" w:name="_Toc516216862"/>
      <w:bookmarkStart w:id="2304" w:name="_Toc516217203"/>
      <w:bookmarkStart w:id="2305" w:name="_Toc516217301"/>
      <w:bookmarkStart w:id="2306" w:name="_Toc516479147"/>
      <w:bookmarkStart w:id="2307" w:name="_Toc516747007"/>
      <w:bookmarkStart w:id="2308" w:name="_Toc517263086"/>
      <w:bookmarkStart w:id="2309" w:name="_Toc517682180"/>
      <w:bookmarkStart w:id="2310" w:name="_Toc517969105"/>
      <w:bookmarkStart w:id="2311" w:name="_Toc517972329"/>
      <w:bookmarkStart w:id="2312" w:name="_Toc517972437"/>
      <w:bookmarkStart w:id="2313" w:name="_Toc517972556"/>
      <w:bookmarkStart w:id="2314" w:name="_Toc517972644"/>
      <w:bookmarkStart w:id="2315" w:name="_Toc517972732"/>
      <w:bookmarkStart w:id="2316" w:name="_Toc518121766"/>
      <w:bookmarkStart w:id="2317" w:name="_Toc518121860"/>
      <w:bookmarkStart w:id="2318" w:name="_Toc518130762"/>
      <w:bookmarkStart w:id="2319" w:name="_Toc518206494"/>
      <w:bookmarkStart w:id="2320" w:name="_Toc518211765"/>
      <w:bookmarkStart w:id="2321" w:name="_Toc518216391"/>
      <w:bookmarkStart w:id="2322" w:name="_Toc518219006"/>
      <w:bookmarkStart w:id="2323" w:name="_Toc518219278"/>
      <w:bookmarkStart w:id="2324" w:name="_Toc518220839"/>
      <w:bookmarkStart w:id="2325" w:name="_Toc518222819"/>
      <w:bookmarkStart w:id="2326" w:name="_Toc518368646"/>
      <w:bookmarkStart w:id="2327" w:name="_Toc518375109"/>
      <w:bookmarkStart w:id="2328" w:name="_Toc518384825"/>
      <w:bookmarkStart w:id="2329" w:name="_Toc518384926"/>
      <w:bookmarkStart w:id="2330" w:name="_Toc518385026"/>
      <w:bookmarkStart w:id="2331" w:name="_Toc518385126"/>
      <w:bookmarkStart w:id="2332" w:name="_Toc518385225"/>
      <w:bookmarkStart w:id="2333" w:name="_Toc518385325"/>
      <w:bookmarkStart w:id="2334" w:name="_Toc519008252"/>
      <w:bookmarkStart w:id="2335" w:name="_Toc519020947"/>
      <w:bookmarkStart w:id="2336" w:name="_Toc519060950"/>
      <w:bookmarkStart w:id="2337" w:name="_Toc519061107"/>
      <w:bookmarkStart w:id="2338" w:name="_Toc519061903"/>
      <w:bookmarkStart w:id="2339" w:name="_Toc519065353"/>
      <w:bookmarkStart w:id="2340" w:name="_Toc519065567"/>
      <w:bookmarkStart w:id="2341" w:name="_Toc519066902"/>
      <w:bookmarkStart w:id="2342" w:name="_Toc519073494"/>
      <w:bookmarkStart w:id="2343" w:name="_Toc519073744"/>
      <w:bookmarkStart w:id="2344" w:name="_Toc519086331"/>
      <w:bookmarkStart w:id="2345" w:name="_Toc519673458"/>
      <w:bookmarkStart w:id="2346" w:name="_Toc182557844"/>
      <w:bookmarkStart w:id="2347" w:name="_Toc182558247"/>
      <w:bookmarkStart w:id="2348" w:name="_Toc182567701"/>
      <w:bookmarkStart w:id="2349" w:name="_Toc182570301"/>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23CF2AC2"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350" w:name="_Toc514143302"/>
      <w:bookmarkStart w:id="2351" w:name="_Toc514143593"/>
      <w:bookmarkStart w:id="2352" w:name="_Toc514144337"/>
      <w:bookmarkStart w:id="2353" w:name="_Toc516216863"/>
      <w:bookmarkStart w:id="2354" w:name="_Toc516217204"/>
      <w:bookmarkStart w:id="2355" w:name="_Toc516217302"/>
      <w:bookmarkStart w:id="2356" w:name="_Toc516479148"/>
      <w:bookmarkStart w:id="2357" w:name="_Toc516747008"/>
      <w:bookmarkStart w:id="2358" w:name="_Toc517263087"/>
      <w:bookmarkStart w:id="2359" w:name="_Toc517682181"/>
      <w:bookmarkStart w:id="2360" w:name="_Toc517969106"/>
      <w:bookmarkStart w:id="2361" w:name="_Toc517972330"/>
      <w:bookmarkStart w:id="2362" w:name="_Toc517972438"/>
      <w:bookmarkStart w:id="2363" w:name="_Toc517972557"/>
      <w:bookmarkStart w:id="2364" w:name="_Toc517972645"/>
      <w:bookmarkStart w:id="2365" w:name="_Toc517972733"/>
      <w:bookmarkStart w:id="2366" w:name="_Toc518121767"/>
      <w:bookmarkStart w:id="2367" w:name="_Toc518121861"/>
      <w:bookmarkStart w:id="2368" w:name="_Toc518130763"/>
      <w:bookmarkStart w:id="2369" w:name="_Toc518206495"/>
      <w:bookmarkStart w:id="2370" w:name="_Toc518211766"/>
      <w:bookmarkStart w:id="2371" w:name="_Toc518216392"/>
      <w:bookmarkStart w:id="2372" w:name="_Toc518219007"/>
      <w:bookmarkStart w:id="2373" w:name="_Toc518219279"/>
      <w:bookmarkStart w:id="2374" w:name="_Toc518220840"/>
      <w:bookmarkStart w:id="2375" w:name="_Toc518222820"/>
      <w:bookmarkStart w:id="2376" w:name="_Toc518368647"/>
      <w:bookmarkStart w:id="2377" w:name="_Toc518375110"/>
      <w:bookmarkStart w:id="2378" w:name="_Toc518384826"/>
      <w:bookmarkStart w:id="2379" w:name="_Toc518384927"/>
      <w:bookmarkStart w:id="2380" w:name="_Toc518385027"/>
      <w:bookmarkStart w:id="2381" w:name="_Toc518385127"/>
      <w:bookmarkStart w:id="2382" w:name="_Toc518385226"/>
      <w:bookmarkStart w:id="2383" w:name="_Toc518385326"/>
      <w:bookmarkStart w:id="2384" w:name="_Toc519008253"/>
      <w:bookmarkStart w:id="2385" w:name="_Toc519020948"/>
      <w:bookmarkStart w:id="2386" w:name="_Toc519060951"/>
      <w:bookmarkStart w:id="2387" w:name="_Toc519061108"/>
      <w:bookmarkStart w:id="2388" w:name="_Toc519061904"/>
      <w:bookmarkStart w:id="2389" w:name="_Toc519065354"/>
      <w:bookmarkStart w:id="2390" w:name="_Toc519065568"/>
      <w:bookmarkStart w:id="2391" w:name="_Toc519066903"/>
      <w:bookmarkStart w:id="2392" w:name="_Toc519073495"/>
      <w:bookmarkStart w:id="2393" w:name="_Toc519073745"/>
      <w:bookmarkStart w:id="2394" w:name="_Toc519086332"/>
      <w:bookmarkStart w:id="2395" w:name="_Toc519673459"/>
      <w:bookmarkStart w:id="2396" w:name="_Toc182557845"/>
      <w:bookmarkStart w:id="2397" w:name="_Toc182558248"/>
      <w:bookmarkStart w:id="2398" w:name="_Toc182567702"/>
      <w:bookmarkStart w:id="2399" w:name="_Toc182570302"/>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bookmarkEnd w:id="1948"/>
    <w:p w14:paraId="75867C1D" w14:textId="77777777" w:rsidR="00AE1D2D" w:rsidRPr="00B64364" w:rsidRDefault="00AE1D2D" w:rsidP="007E0C60">
      <w:pPr>
        <w:spacing w:line="276" w:lineRule="auto"/>
        <w:jc w:val="both"/>
        <w:rPr>
          <w:lang w:eastAsia="pl-PL"/>
        </w:rPr>
      </w:pPr>
      <w:r w:rsidRPr="00B64364">
        <w:rPr>
          <w:lang w:eastAsia="pl-PL"/>
        </w:rPr>
        <w:t xml:space="preserve">Dla monitorowania procesu rewitalizacji prowadzonego w mieście w oparciu o Gminny Program Rewitalizacji Miasta Włocławek zaplanowany został optymalny system stałej obserwacji i kontroli, który ma na celu sprawdzanie czy następuje rozwiązanie/zmniejszenie problemów, będących podstawą wyznaczenia obszaru rewitalizacji. System monitorowania obejmuje postęp rzeczowy </w:t>
      </w:r>
      <w:r w:rsidRPr="00B64364">
        <w:rPr>
          <w:lang w:eastAsia="pl-PL"/>
        </w:rPr>
        <w:br/>
        <w:t>i finansowy poszczególnych przedsięwzięć/projektów oraz analizę realizacji celów poprzez wskaźniki, które służyły wyznaczeniu obszaru rewitalizacji.</w:t>
      </w:r>
    </w:p>
    <w:p w14:paraId="435449D7" w14:textId="77777777" w:rsidR="00AE1D2D" w:rsidRPr="00B64364" w:rsidRDefault="00AE1D2D" w:rsidP="007E0C60">
      <w:pPr>
        <w:spacing w:line="276" w:lineRule="auto"/>
        <w:rPr>
          <w:lang w:eastAsia="pl-PL"/>
        </w:rPr>
      </w:pPr>
      <w:r w:rsidRPr="00B64364">
        <w:rPr>
          <w:lang w:eastAsia="pl-PL"/>
        </w:rPr>
        <w:t>System monitorowania procesu rewitalizacji będzie obejmował dwa poziomy:</w:t>
      </w:r>
    </w:p>
    <w:p w14:paraId="13A186C3" w14:textId="0B208B8C" w:rsidR="00AE1D2D" w:rsidRPr="00B64364" w:rsidRDefault="00AE1D2D" w:rsidP="007E0C60">
      <w:pPr>
        <w:pStyle w:val="SownikOPISHASA"/>
        <w:numPr>
          <w:ilvl w:val="0"/>
          <w:numId w:val="8"/>
        </w:numPr>
        <w:spacing w:after="0" w:line="276" w:lineRule="auto"/>
        <w:ind w:left="283" w:hanging="283"/>
        <w:jc w:val="both"/>
        <w:rPr>
          <w:lang w:eastAsia="pl-PL"/>
        </w:rPr>
      </w:pPr>
      <w:r w:rsidRPr="00B64364">
        <w:rPr>
          <w:b/>
        </w:rPr>
        <w:t>Monitorowanie stanu realizacji przedsięwzięć</w:t>
      </w:r>
      <w:r w:rsidRPr="00B64364">
        <w:t>, będzie polegać na śledzeniu, rejestrowaniu i raportowaniu postępów realizacji poszczególnych przedsięwzięć/projektów rewitalizacyjnych</w:t>
      </w:r>
      <w:r w:rsidRPr="00B64364">
        <w:rPr>
          <w:lang w:eastAsia="pl-PL"/>
        </w:rPr>
        <w:t xml:space="preserve"> </w:t>
      </w:r>
      <w:r w:rsidRPr="00B64364">
        <w:rPr>
          <w:lang w:eastAsia="pl-PL"/>
        </w:rPr>
        <w:br/>
        <w:t xml:space="preserve">i będzie realizowane przez operatorów odpowiedzialnych za realizację danego zadania, którzy przedkładać będą raporty z realizacji w układzie półrocznym do Wydziału Rewitalizacji. </w:t>
      </w:r>
    </w:p>
    <w:p w14:paraId="36BBAF85" w14:textId="7A963127" w:rsidR="00AE1D2D" w:rsidRPr="00B64364" w:rsidRDefault="00AE1D2D" w:rsidP="007E0C60">
      <w:pPr>
        <w:pStyle w:val="SownikOPISHASA"/>
        <w:spacing w:line="276" w:lineRule="auto"/>
        <w:ind w:left="283"/>
        <w:jc w:val="both"/>
        <w:rPr>
          <w:lang w:eastAsia="pl-PL"/>
        </w:rPr>
      </w:pPr>
      <w:r w:rsidRPr="00B64364">
        <w:rPr>
          <w:lang w:eastAsia="pl-PL"/>
        </w:rPr>
        <w:t xml:space="preserve">Raport półroczny z monitorowania realizacji przedsięwzięć/projektów, sporządzany </w:t>
      </w:r>
      <w:r w:rsidRPr="00B64364">
        <w:rPr>
          <w:lang w:eastAsia="pl-PL"/>
        </w:rPr>
        <w:br/>
        <w:t>na przygotowanym przez Wydział Rewitalizacji formularzu (Załącznik nr 4 do niniejszego dokumentu), będzie zawierał: ujęcie zadania w rozbiciu na czytelne etapy realizacyjne z informacją na temat stanu zaawansowania prac, informację o realizacji zgodnie z zaplanowanym harmonogramem lub występujących opóźnieniach, zaistniałych problemach, potrzebach wprowadzenia zmian (program naprawczy), wysokości udziału wydatków rzeczowych/</w:t>
      </w:r>
      <w:r w:rsidR="00772557" w:rsidRPr="00B64364">
        <w:rPr>
          <w:lang w:eastAsia="pl-PL"/>
        </w:rPr>
        <w:t xml:space="preserve"> </w:t>
      </w:r>
      <w:r w:rsidRPr="00B64364">
        <w:rPr>
          <w:lang w:eastAsia="pl-PL"/>
        </w:rPr>
        <w:t xml:space="preserve">finansowych, a w przypadku zadania wieloletniego planowane etapy realizacyjne na kolejny rok. Raport końcowy dla przedsięwzięć/ projektów będzie zawierał wskaźniki realizacji celu, dla którego założono realizację zadania. </w:t>
      </w:r>
      <w:r w:rsidRPr="00B64364">
        <w:t xml:space="preserve">Dane niezbędne do prowadzenia monitoringu półrocznego gromadzone będą na bieżąco przez operatorów poszczególnych przedsięwzięć/projektów.   </w:t>
      </w:r>
    </w:p>
    <w:p w14:paraId="5949627F" w14:textId="2A2AD7F8" w:rsidR="00AE1D2D" w:rsidRPr="00B64364" w:rsidRDefault="00AE1D2D" w:rsidP="007E0C60">
      <w:pPr>
        <w:pStyle w:val="SownikOPISHASA"/>
        <w:numPr>
          <w:ilvl w:val="0"/>
          <w:numId w:val="8"/>
        </w:numPr>
        <w:spacing w:line="276" w:lineRule="auto"/>
        <w:ind w:left="283" w:hanging="283"/>
        <w:jc w:val="both"/>
        <w:rPr>
          <w:lang w:eastAsia="pl-PL"/>
        </w:rPr>
      </w:pPr>
      <w:r w:rsidRPr="00B64364">
        <w:rPr>
          <w:b/>
        </w:rPr>
        <w:t>Monitorowanie zmian stanu obszaru rewitalizacji</w:t>
      </w:r>
      <w:r w:rsidRPr="00B64364">
        <w:t xml:space="preserve"> oprócz gromadzenia </w:t>
      </w:r>
      <w:r w:rsidRPr="00B64364">
        <w:rPr>
          <w:lang w:eastAsia="pl-PL"/>
        </w:rPr>
        <w:t xml:space="preserve">wyników realizacji przedsięwzięć/ projektów ujętych w Gminnym Programie Rewitalizacji Miasta Włocławek na liście podstawowej (Rozdział 7), </w:t>
      </w:r>
      <w:r w:rsidRPr="00B64364">
        <w:t>będzie polegać na agregowaniu wartości wskaźników złożonych, wskazujących na stan</w:t>
      </w:r>
      <w:r w:rsidRPr="00B64364">
        <w:rPr>
          <w:i/>
        </w:rPr>
        <w:t xml:space="preserve"> </w:t>
      </w:r>
      <w:r w:rsidRPr="00B64364">
        <w:t xml:space="preserve">zjawisk kryzysowych i ich analizie pod kątem realizacji celów Programu, </w:t>
      </w:r>
      <w:r w:rsidRPr="00B64364">
        <w:br/>
      </w:r>
      <w:r w:rsidRPr="00B64364">
        <w:rPr>
          <w:lang w:eastAsia="pl-PL"/>
        </w:rPr>
        <w:t xml:space="preserve">za które odpowiedzialny będzie Wydział Rewitalizacji. </w:t>
      </w:r>
    </w:p>
    <w:p w14:paraId="6F549287" w14:textId="77777777" w:rsidR="00AE1D2D" w:rsidRPr="00B64364" w:rsidRDefault="00AE1D2D" w:rsidP="007E0C60">
      <w:pPr>
        <w:pStyle w:val="SownikOPISHASA"/>
        <w:spacing w:line="276" w:lineRule="auto"/>
        <w:jc w:val="both"/>
        <w:rPr>
          <w:lang w:eastAsia="pl-PL"/>
        </w:rPr>
      </w:pPr>
      <w:r w:rsidRPr="00B64364">
        <w:rPr>
          <w:lang w:eastAsia="pl-PL"/>
        </w:rPr>
        <w:t xml:space="preserve">Efektem prac będzie sprawozdanie roczne z realizacji Programu, przygotowane przez Wydział Rewitalizacji i przedkładane Prezydentowi Miasta i Komitetowi Rewitalizacji nie później </w:t>
      </w:r>
      <w:r w:rsidRPr="00B64364">
        <w:rPr>
          <w:lang w:eastAsia="pl-PL"/>
        </w:rPr>
        <w:br/>
        <w:t xml:space="preserve">niż do 31 maja za rok poprzedni. Sprawozdanie roczne z realizacji Programu zawierać będzie: </w:t>
      </w:r>
    </w:p>
    <w:p w14:paraId="1A863091" w14:textId="77777777" w:rsidR="00AE1D2D" w:rsidRPr="00B64364" w:rsidRDefault="00AE1D2D" w:rsidP="007E0C60">
      <w:pPr>
        <w:pStyle w:val="Akapitzlist"/>
        <w:numPr>
          <w:ilvl w:val="0"/>
          <w:numId w:val="6"/>
        </w:numPr>
        <w:jc w:val="both"/>
      </w:pPr>
      <w:r w:rsidRPr="00B64364">
        <w:t>część I -  postęp rzeczowy i finansowy poszczególnych przedsięwzięć/projektów,</w:t>
      </w:r>
    </w:p>
    <w:p w14:paraId="2901F754" w14:textId="77777777" w:rsidR="00AE1D2D" w:rsidRPr="00B64364" w:rsidRDefault="00AE1D2D" w:rsidP="007E0C60">
      <w:pPr>
        <w:pStyle w:val="Akapitzlist"/>
        <w:numPr>
          <w:ilvl w:val="0"/>
          <w:numId w:val="6"/>
        </w:numPr>
        <w:jc w:val="both"/>
      </w:pPr>
      <w:r w:rsidRPr="00B64364">
        <w:t>część II -  analizę realizacji celów poprzez wskaźniki.</w:t>
      </w:r>
    </w:p>
    <w:p w14:paraId="4B7A2463" w14:textId="77777777" w:rsidR="00AE1D2D" w:rsidRPr="00B64364" w:rsidRDefault="00AE1D2D" w:rsidP="007E0C60">
      <w:pPr>
        <w:spacing w:line="276" w:lineRule="auto"/>
        <w:ind w:left="284"/>
        <w:jc w:val="both"/>
        <w:rPr>
          <w:lang w:eastAsia="pl-PL"/>
        </w:rPr>
      </w:pPr>
      <w:r w:rsidRPr="00B64364">
        <w:rPr>
          <w:lang w:eastAsia="pl-PL"/>
        </w:rPr>
        <w:t>Część I sporządzona zostanie w oparciu o raporty półroczne z monitoringu operatorów przedsięwzięć/ projektów i zawierać będzie zestawienie z realizacji zadań w tym: wyszczególnienie zrealizowanych etapów, przyczyny/problemy opóźnień realizacji etapów, propozycje naprawcze, planowane działania na następny rok.</w:t>
      </w:r>
    </w:p>
    <w:p w14:paraId="27D2BFC2" w14:textId="77777777" w:rsidR="00AE1D2D" w:rsidRPr="00B64364" w:rsidRDefault="00AE1D2D" w:rsidP="007E0C60">
      <w:pPr>
        <w:spacing w:line="276" w:lineRule="auto"/>
        <w:ind w:left="284"/>
        <w:jc w:val="both"/>
      </w:pPr>
      <w:r w:rsidRPr="00B64364">
        <w:rPr>
          <w:lang w:eastAsia="pl-PL"/>
        </w:rPr>
        <w:t xml:space="preserve">Część II </w:t>
      </w:r>
      <w:r w:rsidRPr="00B64364">
        <w:t xml:space="preserve">oparta będzie w głównej mierze na kluczowych wskaźnikach wykorzystanych </w:t>
      </w:r>
      <w:r w:rsidRPr="00B64364">
        <w:br/>
        <w:t xml:space="preserve">do przeprowadzenia diagnozy służącej wyznaczeniu obszaru zdegradowanego i obszaru rewitalizacji. </w:t>
      </w:r>
    </w:p>
    <w:p w14:paraId="5B134E7D" w14:textId="77777777" w:rsidR="00AE1D2D" w:rsidRPr="00B64364" w:rsidRDefault="00AE1D2D" w:rsidP="007E0C60">
      <w:pPr>
        <w:spacing w:line="276" w:lineRule="auto"/>
        <w:ind w:left="284"/>
        <w:jc w:val="both"/>
        <w:rPr>
          <w:strike/>
        </w:rPr>
      </w:pPr>
      <w:r w:rsidRPr="00B64364">
        <w:t xml:space="preserve">Wskaźniki monitorowania GPR odzwierciedlają zdiagnozowane najtrudniejsze zjawiska społeczne </w:t>
      </w:r>
      <w:r w:rsidRPr="00B64364">
        <w:br/>
        <w:t xml:space="preserve">i pozaspołeczne w obszarze rewitalizacji Włocławka. Zakłada się, iż do prowadzenia monitorowania stanu obszaru rewitalizacji, zastosowane będzie m.in. narzędzie informatyczne oparte o bazę danych i system ich wizualizacji w postaci interaktywnych map, co usprawni proces gromadzenia, analizy i prezentacji danych. Zaprezentowanie zmian w Śródmieściu będzie odzwierciedlone poprzez zestawienie wskaźników monitorowania według celów z podaniem wartości dla obszaru rewitalizacji w danym roku i zestawienia ich z wartościami z roku bazowego. Pozwoli to </w:t>
      </w:r>
      <w:r w:rsidRPr="00B64364">
        <w:br/>
        <w:t xml:space="preserve">na obserwację trendu zmian w warunkach zmieniającego się stanu społeczno-gospodarczego </w:t>
      </w:r>
      <w:r w:rsidRPr="00B64364">
        <w:br/>
        <w:t>w całym mieście.</w:t>
      </w:r>
    </w:p>
    <w:p w14:paraId="0EB70986" w14:textId="77777777" w:rsidR="00AE1D2D" w:rsidRPr="00B64364" w:rsidRDefault="00AE1D2D" w:rsidP="007E0C60">
      <w:pPr>
        <w:pStyle w:val="SownikOPISHASA"/>
        <w:spacing w:line="276" w:lineRule="auto"/>
        <w:jc w:val="both"/>
      </w:pPr>
      <w:r w:rsidRPr="00B64364">
        <w:t xml:space="preserve">Wartość bazowa to wartość danego wskaźnika odnotowana przed rozpoczęciem lub w chwili rozpoczynania monitorowanego procesu, która następnie będzie punktem odniesienia </w:t>
      </w:r>
      <w:r w:rsidRPr="00B64364">
        <w:br/>
        <w:t>dla obliczania zmian wartości wskaźnika.</w:t>
      </w:r>
    </w:p>
    <w:p w14:paraId="1EF513AD" w14:textId="77777777" w:rsidR="00AE1D2D" w:rsidRPr="00B64364" w:rsidRDefault="00AE1D2D" w:rsidP="007E0C60">
      <w:pPr>
        <w:pStyle w:val="SownikOPISHASA"/>
        <w:spacing w:line="276" w:lineRule="auto"/>
        <w:jc w:val="both"/>
      </w:pPr>
      <w:r w:rsidRPr="00B64364">
        <w:t xml:space="preserve">Wartość docelowa została ustalona głównie w odniesieniu do średniej wartości danego wskaźnika </w:t>
      </w:r>
      <w:r w:rsidRPr="00B64364">
        <w:br/>
        <w:t xml:space="preserve">dla obszaru całego miasta przed rozpoczęciem lub w chwili rozpoczynania monitorowanego procesu bądź w oparciu o analizę planowanych przedsięwzięć/projektów rewitalizacyjnych. </w:t>
      </w:r>
    </w:p>
    <w:p w14:paraId="3B009DF4" w14:textId="77777777" w:rsidR="00AE1D2D" w:rsidRPr="00B64364" w:rsidRDefault="00AE1D2D" w:rsidP="007E0C60">
      <w:pPr>
        <w:pStyle w:val="SownikOPISHASA"/>
        <w:spacing w:line="276" w:lineRule="auto"/>
        <w:jc w:val="both"/>
      </w:pPr>
      <w:r w:rsidRPr="00B64364">
        <w:t>Poziom wskaźników dla obszaru rewitalizacji  w 2034 r. został oszacowany z dużą ostrożnością. Duża skala degradacji obszaru rewitalizacji we Włocławku nie pozwala założyć w roku docelowym wartości wskaźników dla obszaru rewitalizacji na poziomie średniej wartości dla całego miasta odnotowanej w 2016 r. Poziom wskaźników monitoringowych w 2034 r. założono na bezpiecznym poziomie, możliwym do osiągnięcia, biorąc pod uwagę z jednej strony skalę procesu rewitalizacji wynikającą z zaplanowanych w GPR przedsięwzięć rewitalizacyjnych, z drugiej strony przy założeniu ograniczenia ryzyka wystąpienia zjawiska gentryfikacji w obszarze rewitalizacji.</w:t>
      </w:r>
    </w:p>
    <w:p w14:paraId="21B865C5" w14:textId="77777777" w:rsidR="00AE1D2D" w:rsidRPr="00B64364" w:rsidRDefault="00AE1D2D" w:rsidP="007E0C60">
      <w:pPr>
        <w:pStyle w:val="SownikOPISHASA"/>
        <w:spacing w:line="276" w:lineRule="auto"/>
        <w:jc w:val="both"/>
      </w:pPr>
      <w:r w:rsidRPr="00B64364">
        <w:t xml:space="preserve">Dane do monitorowania Programu pozyskiwane będą corocznie, wg stanu na koniec roku </w:t>
      </w:r>
      <w:r w:rsidRPr="00B64364">
        <w:br/>
        <w:t>lub najbardziej zbliżonego do tej daty, z uwagi na specyfikę generowania poszczególnych danych.</w:t>
      </w:r>
    </w:p>
    <w:p w14:paraId="3A24FF06" w14:textId="77777777" w:rsidR="00AE1D2D" w:rsidRPr="00B64364" w:rsidRDefault="00AE1D2D" w:rsidP="007E0C60">
      <w:pPr>
        <w:pStyle w:val="Legenda"/>
        <w:spacing w:line="276" w:lineRule="auto"/>
        <w:rPr>
          <w:color w:val="auto"/>
        </w:rPr>
      </w:pPr>
    </w:p>
    <w:p w14:paraId="38585575" w14:textId="77777777" w:rsidR="00AE1D2D" w:rsidRPr="00B64364" w:rsidRDefault="00AE1D2D" w:rsidP="007E0C60">
      <w:pPr>
        <w:pStyle w:val="Legenda"/>
        <w:spacing w:line="276" w:lineRule="auto"/>
        <w:rPr>
          <w:color w:val="auto"/>
        </w:rPr>
      </w:pPr>
    </w:p>
    <w:p w14:paraId="2FD33FE6" w14:textId="77777777" w:rsidR="00AE1D2D" w:rsidRPr="00B64364" w:rsidRDefault="00AE1D2D" w:rsidP="007E0C60">
      <w:pPr>
        <w:pStyle w:val="Legenda"/>
        <w:spacing w:line="276" w:lineRule="auto"/>
        <w:rPr>
          <w:color w:val="auto"/>
        </w:rPr>
      </w:pPr>
    </w:p>
    <w:p w14:paraId="56471E97" w14:textId="77777777" w:rsidR="00AE1D2D" w:rsidRPr="00B64364" w:rsidRDefault="00AE1D2D" w:rsidP="007E0C60">
      <w:pPr>
        <w:pStyle w:val="Legenda"/>
        <w:spacing w:line="276" w:lineRule="auto"/>
        <w:rPr>
          <w:color w:val="auto"/>
        </w:rPr>
      </w:pPr>
    </w:p>
    <w:p w14:paraId="016D5E00" w14:textId="77777777" w:rsidR="00AE1D2D" w:rsidRPr="00B64364" w:rsidRDefault="00AE1D2D" w:rsidP="007E0C60">
      <w:pPr>
        <w:pStyle w:val="Legenda"/>
        <w:spacing w:line="276" w:lineRule="auto"/>
        <w:rPr>
          <w:color w:val="auto"/>
        </w:rPr>
      </w:pPr>
    </w:p>
    <w:p w14:paraId="5BBBE2FE" w14:textId="77777777" w:rsidR="00AE1D2D" w:rsidRPr="00B64364" w:rsidRDefault="00AE1D2D" w:rsidP="007E0C60">
      <w:pPr>
        <w:pStyle w:val="Legenda"/>
        <w:spacing w:line="276" w:lineRule="auto"/>
        <w:rPr>
          <w:color w:val="auto"/>
        </w:rPr>
      </w:pPr>
    </w:p>
    <w:p w14:paraId="51FFFE91" w14:textId="77777777" w:rsidR="00AE1D2D" w:rsidRPr="00B64364" w:rsidRDefault="00AE1D2D" w:rsidP="007E0C60">
      <w:pPr>
        <w:pStyle w:val="Legenda"/>
        <w:spacing w:line="276" w:lineRule="auto"/>
        <w:rPr>
          <w:color w:val="auto"/>
        </w:rPr>
      </w:pPr>
    </w:p>
    <w:p w14:paraId="64D5F33D" w14:textId="77777777" w:rsidR="00AE1D2D" w:rsidRPr="00B64364" w:rsidRDefault="00AE1D2D" w:rsidP="007E0C60">
      <w:pPr>
        <w:pStyle w:val="Legenda"/>
        <w:spacing w:line="276" w:lineRule="auto"/>
        <w:rPr>
          <w:color w:val="auto"/>
        </w:rPr>
      </w:pPr>
    </w:p>
    <w:p w14:paraId="7EE160F2" w14:textId="77777777" w:rsidR="00AE1D2D" w:rsidRPr="00B64364" w:rsidRDefault="00AE1D2D" w:rsidP="007E0C60">
      <w:pPr>
        <w:pStyle w:val="Legenda"/>
        <w:spacing w:line="276" w:lineRule="auto"/>
        <w:rPr>
          <w:color w:val="auto"/>
        </w:rPr>
      </w:pPr>
    </w:p>
    <w:p w14:paraId="2751126F" w14:textId="77777777" w:rsidR="00AE1D2D" w:rsidRPr="00B64364" w:rsidRDefault="00AE1D2D" w:rsidP="007E0C60">
      <w:pPr>
        <w:pStyle w:val="Legenda"/>
        <w:spacing w:line="276" w:lineRule="auto"/>
        <w:rPr>
          <w:color w:val="auto"/>
        </w:rPr>
      </w:pPr>
    </w:p>
    <w:p w14:paraId="6C3D032A" w14:textId="77777777" w:rsidR="00AE1D2D" w:rsidRPr="00B64364" w:rsidRDefault="00AE1D2D" w:rsidP="007E0C60">
      <w:pPr>
        <w:pStyle w:val="Legenda"/>
        <w:spacing w:line="276" w:lineRule="auto"/>
        <w:rPr>
          <w:color w:val="auto"/>
        </w:rPr>
        <w:sectPr w:rsidR="00AE1D2D" w:rsidRPr="00B64364" w:rsidSect="00AE1D2D">
          <w:pgSz w:w="11906" w:h="16838"/>
          <w:pgMar w:top="1418" w:right="1418" w:bottom="1418" w:left="1418" w:header="709" w:footer="709" w:gutter="0"/>
          <w:cols w:space="708"/>
          <w:titlePg/>
          <w:docGrid w:linePitch="360"/>
        </w:sectPr>
      </w:pPr>
    </w:p>
    <w:p w14:paraId="7BAF5019" w14:textId="77777777" w:rsidR="00AE1D2D" w:rsidRPr="00B64364" w:rsidRDefault="00AE1D2D" w:rsidP="007E0C60">
      <w:pPr>
        <w:pStyle w:val="Legenda"/>
        <w:spacing w:line="276" w:lineRule="auto"/>
        <w:rPr>
          <w:color w:val="auto"/>
        </w:rPr>
      </w:pPr>
      <w:bookmarkStart w:id="2400" w:name="_Toc182570190"/>
      <w:r w:rsidRPr="00B64364">
        <w:rPr>
          <w:color w:val="auto"/>
        </w:rPr>
        <w:t xml:space="preserve">Tabela </w:t>
      </w:r>
      <w:r w:rsidRPr="00B64364">
        <w:rPr>
          <w:noProof/>
          <w:color w:val="auto"/>
        </w:rPr>
        <w:fldChar w:fldCharType="begin"/>
      </w:r>
      <w:r w:rsidRPr="00B64364">
        <w:rPr>
          <w:noProof/>
          <w:color w:val="auto"/>
        </w:rPr>
        <w:instrText xml:space="preserve"> SEQ Tabela \* ARABIC </w:instrText>
      </w:r>
      <w:r w:rsidRPr="00B64364">
        <w:rPr>
          <w:noProof/>
          <w:color w:val="auto"/>
        </w:rPr>
        <w:fldChar w:fldCharType="separate"/>
      </w:r>
      <w:r w:rsidR="00772557" w:rsidRPr="00B64364">
        <w:rPr>
          <w:noProof/>
          <w:color w:val="auto"/>
        </w:rPr>
        <w:t>16</w:t>
      </w:r>
      <w:r w:rsidRPr="00B64364">
        <w:rPr>
          <w:noProof/>
          <w:color w:val="auto"/>
        </w:rPr>
        <w:fldChar w:fldCharType="end"/>
      </w:r>
      <w:r w:rsidRPr="00B64364">
        <w:rPr>
          <w:color w:val="auto"/>
        </w:rPr>
        <w:t>. Zestawienie wskaźników monitorowania GPR</w:t>
      </w:r>
      <w:bookmarkEnd w:id="2400"/>
      <w:r w:rsidRPr="00B64364">
        <w:rPr>
          <w:color w:val="auto"/>
        </w:rPr>
        <w:t xml:space="preserve"> </w:t>
      </w:r>
    </w:p>
    <w:tbl>
      <w:tblPr>
        <w:tblW w:w="13992" w:type="dxa"/>
        <w:tblInd w:w="-10" w:type="dxa"/>
        <w:tblCellMar>
          <w:left w:w="70" w:type="dxa"/>
          <w:right w:w="70" w:type="dxa"/>
        </w:tblCellMar>
        <w:tblLook w:val="04A0" w:firstRow="1" w:lastRow="0" w:firstColumn="1" w:lastColumn="0" w:noHBand="0" w:noVBand="1"/>
      </w:tblPr>
      <w:tblGrid>
        <w:gridCol w:w="4835"/>
        <w:gridCol w:w="1261"/>
        <w:gridCol w:w="1681"/>
        <w:gridCol w:w="1892"/>
        <w:gridCol w:w="1623"/>
        <w:gridCol w:w="2700"/>
      </w:tblGrid>
      <w:tr w:rsidR="00AE1D2D" w:rsidRPr="00B64364" w14:paraId="3BD2FD1C" w14:textId="77777777" w:rsidTr="00E449CA">
        <w:trPr>
          <w:trHeight w:val="300"/>
        </w:trPr>
        <w:tc>
          <w:tcPr>
            <w:tcW w:w="4835" w:type="dxa"/>
            <w:vMerge w:val="restart"/>
            <w:tcBorders>
              <w:top w:val="single" w:sz="8" w:space="0" w:color="auto"/>
              <w:left w:val="single" w:sz="8" w:space="0" w:color="auto"/>
              <w:bottom w:val="single" w:sz="8" w:space="0" w:color="000000"/>
              <w:right w:val="single" w:sz="4" w:space="0" w:color="auto"/>
            </w:tcBorders>
            <w:shd w:val="clear" w:color="auto" w:fill="F9D8CD" w:themeFill="accent1" w:themeFillTint="33"/>
            <w:noWrap/>
            <w:vAlign w:val="center"/>
            <w:hideMark/>
          </w:tcPr>
          <w:p w14:paraId="0FA0DA61" w14:textId="77777777" w:rsidR="00AE1D2D" w:rsidRPr="00B64364" w:rsidRDefault="00AE1D2D" w:rsidP="007E0C60">
            <w:pPr>
              <w:spacing w:after="0" w:line="276" w:lineRule="auto"/>
              <w:jc w:val="center"/>
              <w:rPr>
                <w:rFonts w:eastAsia="Times New Roman"/>
                <w:b/>
                <w:bCs/>
                <w:lang w:eastAsia="pl-PL"/>
              </w:rPr>
            </w:pPr>
            <w:r w:rsidRPr="00B64364">
              <w:rPr>
                <w:rFonts w:eastAsia="Times New Roman"/>
                <w:b/>
                <w:bCs/>
                <w:lang w:eastAsia="pl-PL"/>
              </w:rPr>
              <w:t>Nazwa wskaźnika</w:t>
            </w:r>
          </w:p>
        </w:tc>
        <w:tc>
          <w:tcPr>
            <w:tcW w:w="2942" w:type="dxa"/>
            <w:gridSpan w:val="2"/>
            <w:tcBorders>
              <w:top w:val="single" w:sz="8" w:space="0" w:color="auto"/>
              <w:left w:val="nil"/>
              <w:bottom w:val="single" w:sz="4" w:space="0" w:color="auto"/>
              <w:right w:val="single" w:sz="4" w:space="0" w:color="auto"/>
            </w:tcBorders>
            <w:shd w:val="clear" w:color="auto" w:fill="F9D8CD" w:themeFill="accent1" w:themeFillTint="33"/>
            <w:noWrap/>
            <w:vAlign w:val="bottom"/>
            <w:hideMark/>
          </w:tcPr>
          <w:p w14:paraId="28E66221" w14:textId="77777777" w:rsidR="00AE1D2D" w:rsidRPr="00B64364" w:rsidRDefault="00AE1D2D" w:rsidP="007E0C60">
            <w:pPr>
              <w:spacing w:after="0" w:line="276" w:lineRule="auto"/>
              <w:jc w:val="center"/>
              <w:rPr>
                <w:rFonts w:eastAsia="Times New Roman"/>
                <w:b/>
                <w:bCs/>
                <w:lang w:eastAsia="pl-PL"/>
              </w:rPr>
            </w:pPr>
            <w:r w:rsidRPr="00B64364">
              <w:rPr>
                <w:rFonts w:eastAsia="Times New Roman"/>
                <w:b/>
                <w:bCs/>
                <w:lang w:eastAsia="pl-PL"/>
              </w:rPr>
              <w:t>2016</w:t>
            </w:r>
          </w:p>
        </w:tc>
        <w:tc>
          <w:tcPr>
            <w:tcW w:w="1892" w:type="dxa"/>
            <w:vMerge w:val="restart"/>
            <w:tcBorders>
              <w:top w:val="single" w:sz="8" w:space="0" w:color="auto"/>
              <w:left w:val="single" w:sz="4" w:space="0" w:color="auto"/>
              <w:bottom w:val="single" w:sz="8" w:space="0" w:color="000000"/>
              <w:right w:val="single" w:sz="4" w:space="0" w:color="auto"/>
            </w:tcBorders>
            <w:shd w:val="clear" w:color="auto" w:fill="F9D8CD" w:themeFill="accent1" w:themeFillTint="33"/>
            <w:vAlign w:val="center"/>
            <w:hideMark/>
          </w:tcPr>
          <w:p w14:paraId="294F49E1" w14:textId="77777777" w:rsidR="00AE1D2D" w:rsidRPr="00B64364" w:rsidRDefault="00AE1D2D" w:rsidP="007E0C60">
            <w:pPr>
              <w:spacing w:after="0" w:line="276" w:lineRule="auto"/>
              <w:jc w:val="center"/>
              <w:rPr>
                <w:rFonts w:eastAsia="Times New Roman"/>
                <w:b/>
                <w:bCs/>
                <w:lang w:eastAsia="pl-PL"/>
              </w:rPr>
            </w:pPr>
            <w:r w:rsidRPr="00B64364">
              <w:rPr>
                <w:rFonts w:eastAsia="Times New Roman"/>
                <w:b/>
                <w:bCs/>
                <w:lang w:eastAsia="pl-PL"/>
              </w:rPr>
              <w:t>2034</w:t>
            </w:r>
            <w:r w:rsidRPr="00B64364">
              <w:rPr>
                <w:rFonts w:eastAsia="Times New Roman"/>
                <w:b/>
                <w:bCs/>
                <w:lang w:eastAsia="pl-PL"/>
              </w:rPr>
              <w:br/>
              <w:t xml:space="preserve"> Obszar rewitalizacji</w:t>
            </w:r>
          </w:p>
        </w:tc>
        <w:tc>
          <w:tcPr>
            <w:tcW w:w="1623" w:type="dxa"/>
            <w:vMerge w:val="restart"/>
            <w:tcBorders>
              <w:top w:val="single" w:sz="8" w:space="0" w:color="auto"/>
              <w:left w:val="single" w:sz="4" w:space="0" w:color="auto"/>
              <w:bottom w:val="single" w:sz="8" w:space="0" w:color="000000"/>
              <w:right w:val="single" w:sz="4" w:space="0" w:color="auto"/>
            </w:tcBorders>
            <w:shd w:val="clear" w:color="auto" w:fill="F9D8CD" w:themeFill="accent1" w:themeFillTint="33"/>
            <w:noWrap/>
            <w:vAlign w:val="center"/>
            <w:hideMark/>
          </w:tcPr>
          <w:p w14:paraId="61D217ED" w14:textId="77777777" w:rsidR="00AE1D2D" w:rsidRPr="00B64364" w:rsidRDefault="00AE1D2D" w:rsidP="007E0C60">
            <w:pPr>
              <w:spacing w:after="0" w:line="276" w:lineRule="auto"/>
              <w:jc w:val="center"/>
              <w:rPr>
                <w:rFonts w:eastAsia="Times New Roman"/>
                <w:b/>
                <w:bCs/>
                <w:lang w:eastAsia="pl-PL"/>
              </w:rPr>
            </w:pPr>
            <w:r w:rsidRPr="00B64364">
              <w:rPr>
                <w:rFonts w:eastAsia="Times New Roman"/>
                <w:b/>
                <w:bCs/>
                <w:lang w:eastAsia="pl-PL"/>
              </w:rPr>
              <w:t>Ocena realizacji (trend)</w:t>
            </w:r>
          </w:p>
        </w:tc>
        <w:tc>
          <w:tcPr>
            <w:tcW w:w="2700" w:type="dxa"/>
            <w:vMerge w:val="restart"/>
            <w:tcBorders>
              <w:top w:val="single" w:sz="8" w:space="0" w:color="auto"/>
              <w:left w:val="single" w:sz="4" w:space="0" w:color="auto"/>
              <w:bottom w:val="single" w:sz="8" w:space="0" w:color="000000"/>
              <w:right w:val="single" w:sz="8" w:space="0" w:color="auto"/>
            </w:tcBorders>
            <w:shd w:val="clear" w:color="auto" w:fill="F9D8CD" w:themeFill="accent1" w:themeFillTint="33"/>
            <w:noWrap/>
            <w:vAlign w:val="center"/>
            <w:hideMark/>
          </w:tcPr>
          <w:p w14:paraId="53ECBB1C" w14:textId="77777777" w:rsidR="00AE1D2D" w:rsidRPr="00B64364" w:rsidRDefault="00AE1D2D" w:rsidP="007E0C60">
            <w:pPr>
              <w:spacing w:after="0" w:line="276" w:lineRule="auto"/>
              <w:jc w:val="center"/>
              <w:rPr>
                <w:rFonts w:eastAsia="Times New Roman"/>
                <w:b/>
                <w:bCs/>
                <w:lang w:eastAsia="pl-PL"/>
              </w:rPr>
            </w:pPr>
            <w:r w:rsidRPr="00B64364">
              <w:rPr>
                <w:rFonts w:eastAsia="Times New Roman"/>
                <w:b/>
                <w:bCs/>
                <w:lang w:eastAsia="pl-PL"/>
              </w:rPr>
              <w:t>Źródło danych</w:t>
            </w:r>
          </w:p>
        </w:tc>
      </w:tr>
      <w:tr w:rsidR="00AE1D2D" w:rsidRPr="00B64364" w14:paraId="0FEB9B94" w14:textId="77777777" w:rsidTr="00E449CA">
        <w:trPr>
          <w:trHeight w:val="948"/>
        </w:trPr>
        <w:tc>
          <w:tcPr>
            <w:tcW w:w="4835" w:type="dxa"/>
            <w:vMerge/>
            <w:tcBorders>
              <w:top w:val="single" w:sz="8" w:space="0" w:color="auto"/>
              <w:left w:val="single" w:sz="8" w:space="0" w:color="auto"/>
              <w:bottom w:val="single" w:sz="8" w:space="0" w:color="000000"/>
              <w:right w:val="single" w:sz="4" w:space="0" w:color="auto"/>
            </w:tcBorders>
            <w:vAlign w:val="center"/>
            <w:hideMark/>
          </w:tcPr>
          <w:p w14:paraId="2844F024" w14:textId="77777777" w:rsidR="00AE1D2D" w:rsidRPr="00B64364" w:rsidRDefault="00AE1D2D" w:rsidP="007E0C60">
            <w:pPr>
              <w:spacing w:after="0" w:line="276" w:lineRule="auto"/>
              <w:rPr>
                <w:rFonts w:eastAsia="Times New Roman"/>
                <w:b/>
                <w:bCs/>
                <w:lang w:eastAsia="pl-PL"/>
              </w:rPr>
            </w:pPr>
          </w:p>
        </w:tc>
        <w:tc>
          <w:tcPr>
            <w:tcW w:w="1261" w:type="dxa"/>
            <w:tcBorders>
              <w:top w:val="nil"/>
              <w:left w:val="nil"/>
              <w:bottom w:val="single" w:sz="8" w:space="0" w:color="auto"/>
              <w:right w:val="single" w:sz="4" w:space="0" w:color="auto"/>
            </w:tcBorders>
            <w:shd w:val="clear" w:color="auto" w:fill="F9D8CD" w:themeFill="accent1" w:themeFillTint="33"/>
            <w:vAlign w:val="center"/>
            <w:hideMark/>
          </w:tcPr>
          <w:p w14:paraId="77BD6E2A" w14:textId="77777777" w:rsidR="00AE1D2D" w:rsidRPr="00B64364" w:rsidRDefault="00AE1D2D" w:rsidP="007E0C60">
            <w:pPr>
              <w:spacing w:after="0" w:line="276" w:lineRule="auto"/>
              <w:jc w:val="center"/>
              <w:rPr>
                <w:rFonts w:eastAsia="Times New Roman"/>
                <w:b/>
                <w:bCs/>
                <w:lang w:eastAsia="pl-PL"/>
              </w:rPr>
            </w:pPr>
            <w:r w:rsidRPr="00B64364">
              <w:rPr>
                <w:rFonts w:eastAsia="Times New Roman"/>
                <w:b/>
                <w:bCs/>
                <w:lang w:eastAsia="pl-PL"/>
              </w:rPr>
              <w:t>Obszar rewitalizacji</w:t>
            </w:r>
          </w:p>
        </w:tc>
        <w:tc>
          <w:tcPr>
            <w:tcW w:w="1681" w:type="dxa"/>
            <w:tcBorders>
              <w:top w:val="nil"/>
              <w:left w:val="nil"/>
              <w:bottom w:val="single" w:sz="8" w:space="0" w:color="auto"/>
              <w:right w:val="single" w:sz="4" w:space="0" w:color="auto"/>
            </w:tcBorders>
            <w:shd w:val="clear" w:color="auto" w:fill="F9D8CD" w:themeFill="accent1" w:themeFillTint="33"/>
            <w:vAlign w:val="center"/>
            <w:hideMark/>
          </w:tcPr>
          <w:p w14:paraId="39384056" w14:textId="77777777" w:rsidR="00AE1D2D" w:rsidRPr="00B64364" w:rsidRDefault="00AE1D2D" w:rsidP="007E0C60">
            <w:pPr>
              <w:spacing w:after="0" w:line="276" w:lineRule="auto"/>
              <w:jc w:val="center"/>
              <w:rPr>
                <w:rFonts w:eastAsia="Times New Roman"/>
                <w:b/>
                <w:bCs/>
                <w:lang w:eastAsia="pl-PL"/>
              </w:rPr>
            </w:pPr>
            <w:r w:rsidRPr="00B64364">
              <w:rPr>
                <w:rFonts w:eastAsia="Times New Roman"/>
                <w:b/>
                <w:bCs/>
                <w:lang w:eastAsia="pl-PL"/>
              </w:rPr>
              <w:t>Obszar miasta</w:t>
            </w:r>
          </w:p>
        </w:tc>
        <w:tc>
          <w:tcPr>
            <w:tcW w:w="1892" w:type="dxa"/>
            <w:vMerge/>
            <w:tcBorders>
              <w:top w:val="single" w:sz="8" w:space="0" w:color="auto"/>
              <w:left w:val="single" w:sz="4" w:space="0" w:color="auto"/>
              <w:bottom w:val="single" w:sz="8" w:space="0" w:color="000000"/>
              <w:right w:val="single" w:sz="4" w:space="0" w:color="auto"/>
            </w:tcBorders>
            <w:vAlign w:val="center"/>
            <w:hideMark/>
          </w:tcPr>
          <w:p w14:paraId="3E08FF7B" w14:textId="77777777" w:rsidR="00AE1D2D" w:rsidRPr="00B64364" w:rsidRDefault="00AE1D2D" w:rsidP="007E0C60">
            <w:pPr>
              <w:spacing w:after="0" w:line="276" w:lineRule="auto"/>
              <w:rPr>
                <w:rFonts w:eastAsia="Times New Roman"/>
                <w:b/>
                <w:bCs/>
                <w:lang w:eastAsia="pl-PL"/>
              </w:rPr>
            </w:pPr>
          </w:p>
        </w:tc>
        <w:tc>
          <w:tcPr>
            <w:tcW w:w="1623" w:type="dxa"/>
            <w:vMerge/>
            <w:tcBorders>
              <w:top w:val="single" w:sz="8" w:space="0" w:color="auto"/>
              <w:left w:val="single" w:sz="4" w:space="0" w:color="auto"/>
              <w:bottom w:val="single" w:sz="8" w:space="0" w:color="000000"/>
              <w:right w:val="single" w:sz="4" w:space="0" w:color="auto"/>
            </w:tcBorders>
            <w:vAlign w:val="center"/>
            <w:hideMark/>
          </w:tcPr>
          <w:p w14:paraId="7A3DDC29" w14:textId="77777777" w:rsidR="00AE1D2D" w:rsidRPr="00B64364" w:rsidRDefault="00AE1D2D" w:rsidP="007E0C60">
            <w:pPr>
              <w:spacing w:after="0" w:line="276" w:lineRule="auto"/>
              <w:rPr>
                <w:rFonts w:eastAsia="Times New Roman"/>
                <w:b/>
                <w:bCs/>
                <w:lang w:eastAsia="pl-PL"/>
              </w:rPr>
            </w:pPr>
          </w:p>
        </w:tc>
        <w:tc>
          <w:tcPr>
            <w:tcW w:w="2700" w:type="dxa"/>
            <w:vMerge/>
            <w:tcBorders>
              <w:top w:val="single" w:sz="8" w:space="0" w:color="auto"/>
              <w:left w:val="single" w:sz="4" w:space="0" w:color="auto"/>
              <w:bottom w:val="single" w:sz="8" w:space="0" w:color="000000"/>
              <w:right w:val="single" w:sz="8" w:space="0" w:color="auto"/>
            </w:tcBorders>
            <w:vAlign w:val="center"/>
            <w:hideMark/>
          </w:tcPr>
          <w:p w14:paraId="3233FFDD" w14:textId="77777777" w:rsidR="00AE1D2D" w:rsidRPr="00B64364" w:rsidRDefault="00AE1D2D" w:rsidP="007E0C60">
            <w:pPr>
              <w:spacing w:after="0" w:line="276" w:lineRule="auto"/>
              <w:rPr>
                <w:rFonts w:eastAsia="Times New Roman"/>
                <w:b/>
                <w:bCs/>
                <w:lang w:eastAsia="pl-PL"/>
              </w:rPr>
            </w:pPr>
          </w:p>
        </w:tc>
      </w:tr>
      <w:tr w:rsidR="00AE1D2D" w:rsidRPr="00B64364" w14:paraId="06DCE00A" w14:textId="77777777" w:rsidTr="00E449CA">
        <w:trPr>
          <w:trHeight w:val="544"/>
        </w:trPr>
        <w:tc>
          <w:tcPr>
            <w:tcW w:w="13992" w:type="dxa"/>
            <w:gridSpan w:val="6"/>
            <w:tcBorders>
              <w:top w:val="single" w:sz="8" w:space="0" w:color="auto"/>
              <w:left w:val="single" w:sz="8" w:space="0" w:color="auto"/>
              <w:bottom w:val="single" w:sz="8" w:space="0" w:color="auto"/>
              <w:right w:val="single" w:sz="8" w:space="0" w:color="000000"/>
            </w:tcBorders>
            <w:shd w:val="clear" w:color="auto" w:fill="E7DDDD" w:themeFill="accent6" w:themeFillTint="33"/>
            <w:noWrap/>
            <w:vAlign w:val="bottom"/>
            <w:hideMark/>
          </w:tcPr>
          <w:p w14:paraId="5CBC2B85" w14:textId="77777777" w:rsidR="00AE1D2D" w:rsidRPr="00B64364" w:rsidRDefault="00AE1D2D" w:rsidP="007E0C60">
            <w:pPr>
              <w:spacing w:after="0" w:line="276" w:lineRule="auto"/>
              <w:jc w:val="center"/>
              <w:rPr>
                <w:rFonts w:eastAsia="Times New Roman"/>
                <w:b/>
                <w:lang w:eastAsia="pl-PL"/>
              </w:rPr>
            </w:pPr>
          </w:p>
          <w:p w14:paraId="39DE7458" w14:textId="77777777" w:rsidR="00AE1D2D" w:rsidRPr="00B64364" w:rsidRDefault="00AE1D2D" w:rsidP="007E0C60">
            <w:pPr>
              <w:spacing w:after="0" w:line="276" w:lineRule="auto"/>
              <w:jc w:val="center"/>
              <w:rPr>
                <w:rFonts w:eastAsia="Times New Roman"/>
                <w:b/>
                <w:lang w:eastAsia="pl-PL"/>
              </w:rPr>
            </w:pPr>
            <w:r w:rsidRPr="00B64364">
              <w:rPr>
                <w:rFonts w:eastAsia="Times New Roman"/>
                <w:b/>
                <w:lang w:eastAsia="pl-PL"/>
              </w:rPr>
              <w:t>Cel strategiczny 1. Przywrócić mieszkańcom poczucie sprawczości</w:t>
            </w:r>
          </w:p>
          <w:p w14:paraId="26222472" w14:textId="77777777" w:rsidR="00AE1D2D" w:rsidRPr="00B64364" w:rsidRDefault="00AE1D2D" w:rsidP="007E0C60">
            <w:pPr>
              <w:spacing w:after="0" w:line="276" w:lineRule="auto"/>
              <w:jc w:val="center"/>
              <w:rPr>
                <w:rFonts w:eastAsia="Times New Roman"/>
                <w:b/>
                <w:lang w:eastAsia="pl-PL"/>
              </w:rPr>
            </w:pPr>
          </w:p>
        </w:tc>
      </w:tr>
      <w:tr w:rsidR="00AE1D2D" w:rsidRPr="00B64364" w14:paraId="7FD3C378" w14:textId="77777777" w:rsidTr="00E449CA">
        <w:trPr>
          <w:trHeight w:val="1117"/>
        </w:trPr>
        <w:tc>
          <w:tcPr>
            <w:tcW w:w="4835" w:type="dxa"/>
            <w:tcBorders>
              <w:top w:val="nil"/>
              <w:left w:val="single" w:sz="8" w:space="0" w:color="auto"/>
              <w:bottom w:val="nil"/>
              <w:right w:val="single" w:sz="4" w:space="0" w:color="auto"/>
            </w:tcBorders>
            <w:shd w:val="clear" w:color="auto" w:fill="auto"/>
            <w:vAlign w:val="center"/>
            <w:hideMark/>
          </w:tcPr>
          <w:p w14:paraId="628BA311"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 xml:space="preserve">Udział osób w gospodarstwach domowych korzystających ze środowiskowej pomocy społecznej </w:t>
            </w:r>
          </w:p>
          <w:p w14:paraId="21FBAF4D"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w ludności ogółem w %</w:t>
            </w:r>
          </w:p>
        </w:tc>
        <w:tc>
          <w:tcPr>
            <w:tcW w:w="1261" w:type="dxa"/>
            <w:tcBorders>
              <w:top w:val="nil"/>
              <w:left w:val="nil"/>
              <w:bottom w:val="nil"/>
              <w:right w:val="single" w:sz="4" w:space="0" w:color="auto"/>
            </w:tcBorders>
            <w:shd w:val="clear" w:color="auto" w:fill="auto"/>
            <w:noWrap/>
            <w:vAlign w:val="center"/>
            <w:hideMark/>
          </w:tcPr>
          <w:p w14:paraId="4F80D492"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 27</w:t>
            </w:r>
          </w:p>
        </w:tc>
        <w:tc>
          <w:tcPr>
            <w:tcW w:w="1681" w:type="dxa"/>
            <w:tcBorders>
              <w:top w:val="nil"/>
              <w:left w:val="nil"/>
              <w:bottom w:val="nil"/>
              <w:right w:val="single" w:sz="4" w:space="0" w:color="auto"/>
            </w:tcBorders>
            <w:shd w:val="clear" w:color="auto" w:fill="auto"/>
            <w:noWrap/>
            <w:vAlign w:val="center"/>
            <w:hideMark/>
          </w:tcPr>
          <w:p w14:paraId="1C67B657"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11 </w:t>
            </w:r>
          </w:p>
        </w:tc>
        <w:tc>
          <w:tcPr>
            <w:tcW w:w="1892" w:type="dxa"/>
            <w:tcBorders>
              <w:top w:val="nil"/>
              <w:left w:val="nil"/>
              <w:bottom w:val="nil"/>
              <w:right w:val="single" w:sz="4" w:space="0" w:color="auto"/>
            </w:tcBorders>
            <w:shd w:val="clear" w:color="auto" w:fill="auto"/>
            <w:noWrap/>
            <w:vAlign w:val="center"/>
            <w:hideMark/>
          </w:tcPr>
          <w:p w14:paraId="51CADE27"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15</w:t>
            </w:r>
            <w:r w:rsidRPr="00B64364">
              <w:rPr>
                <w:rStyle w:val="Odwoanieprzypisudolnego"/>
                <w:rFonts w:eastAsia="Times New Roman"/>
                <w:sz w:val="20"/>
                <w:szCs w:val="20"/>
                <w:lang w:eastAsia="pl-PL"/>
              </w:rPr>
              <w:footnoteReference w:id="18"/>
            </w:r>
          </w:p>
        </w:tc>
        <w:tc>
          <w:tcPr>
            <w:tcW w:w="1623" w:type="dxa"/>
            <w:tcBorders>
              <w:top w:val="nil"/>
              <w:left w:val="nil"/>
              <w:bottom w:val="nil"/>
              <w:right w:val="single" w:sz="4" w:space="0" w:color="auto"/>
            </w:tcBorders>
            <w:shd w:val="clear" w:color="auto" w:fill="auto"/>
            <w:noWrap/>
            <w:vAlign w:val="center"/>
            <w:hideMark/>
          </w:tcPr>
          <w:p w14:paraId="6EB960FF"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maleje</w:t>
            </w:r>
          </w:p>
        </w:tc>
        <w:tc>
          <w:tcPr>
            <w:tcW w:w="2700" w:type="dxa"/>
            <w:tcBorders>
              <w:top w:val="nil"/>
              <w:left w:val="nil"/>
              <w:bottom w:val="nil"/>
              <w:right w:val="single" w:sz="8" w:space="0" w:color="auto"/>
            </w:tcBorders>
            <w:shd w:val="clear" w:color="auto" w:fill="auto"/>
            <w:vAlign w:val="center"/>
            <w:hideMark/>
          </w:tcPr>
          <w:p w14:paraId="58CB06E1"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Miejski Ośrodek Pomocy Rodzinie</w:t>
            </w:r>
          </w:p>
        </w:tc>
      </w:tr>
      <w:tr w:rsidR="00AE1D2D" w:rsidRPr="00B64364" w14:paraId="030A1B8F" w14:textId="77777777" w:rsidTr="00E449CA">
        <w:trPr>
          <w:trHeight w:val="858"/>
        </w:trPr>
        <w:tc>
          <w:tcPr>
            <w:tcW w:w="48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9FEDBB6"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Udział osób bezrobotnych w ludności w wieku produkcyjnym w %</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413FBE8B"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27,90</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457DA3DA"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 11,40</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14:paraId="0003B55F"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10</w:t>
            </w:r>
            <w:r w:rsidRPr="00B64364">
              <w:rPr>
                <w:rStyle w:val="Odwoanieprzypisudolnego"/>
                <w:rFonts w:eastAsia="Times New Roman"/>
                <w:sz w:val="20"/>
                <w:szCs w:val="20"/>
                <w:lang w:eastAsia="pl-PL"/>
              </w:rPr>
              <w:footnoteReference w:id="19"/>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14:paraId="2951A274"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maleje</w:t>
            </w:r>
          </w:p>
        </w:tc>
        <w:tc>
          <w:tcPr>
            <w:tcW w:w="2700" w:type="dxa"/>
            <w:tcBorders>
              <w:top w:val="single" w:sz="4" w:space="0" w:color="auto"/>
              <w:left w:val="nil"/>
              <w:bottom w:val="single" w:sz="4" w:space="0" w:color="auto"/>
              <w:right w:val="single" w:sz="8" w:space="0" w:color="auto"/>
            </w:tcBorders>
            <w:shd w:val="clear" w:color="auto" w:fill="auto"/>
            <w:vAlign w:val="center"/>
            <w:hideMark/>
          </w:tcPr>
          <w:p w14:paraId="3BD204AC"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Powiatowy Urząd Pracy</w:t>
            </w:r>
          </w:p>
        </w:tc>
      </w:tr>
      <w:tr w:rsidR="00AE1D2D" w:rsidRPr="00B64364" w14:paraId="128759AD" w14:textId="77777777" w:rsidTr="00E449CA">
        <w:trPr>
          <w:trHeight w:val="1066"/>
        </w:trPr>
        <w:tc>
          <w:tcPr>
            <w:tcW w:w="4835" w:type="dxa"/>
            <w:tcBorders>
              <w:top w:val="nil"/>
              <w:left w:val="single" w:sz="8" w:space="0" w:color="auto"/>
              <w:bottom w:val="single" w:sz="4" w:space="0" w:color="auto"/>
              <w:right w:val="single" w:sz="4" w:space="0" w:color="auto"/>
            </w:tcBorders>
            <w:shd w:val="clear" w:color="auto" w:fill="auto"/>
            <w:vAlign w:val="center"/>
            <w:hideMark/>
          </w:tcPr>
          <w:p w14:paraId="35CFE94F"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 xml:space="preserve">Liczba  założonych Niebieskich Kart </w:t>
            </w:r>
          </w:p>
          <w:p w14:paraId="04364390"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 xml:space="preserve">w ludności ogółem w % </w:t>
            </w:r>
          </w:p>
        </w:tc>
        <w:tc>
          <w:tcPr>
            <w:tcW w:w="1261" w:type="dxa"/>
            <w:tcBorders>
              <w:top w:val="nil"/>
              <w:left w:val="nil"/>
              <w:bottom w:val="single" w:sz="4" w:space="0" w:color="auto"/>
              <w:right w:val="single" w:sz="4" w:space="0" w:color="auto"/>
            </w:tcBorders>
            <w:shd w:val="clear" w:color="auto" w:fill="auto"/>
            <w:noWrap/>
            <w:vAlign w:val="center"/>
            <w:hideMark/>
          </w:tcPr>
          <w:p w14:paraId="30CA96D9"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1,77</w:t>
            </w:r>
          </w:p>
        </w:tc>
        <w:tc>
          <w:tcPr>
            <w:tcW w:w="1681" w:type="dxa"/>
            <w:tcBorders>
              <w:top w:val="nil"/>
              <w:left w:val="nil"/>
              <w:bottom w:val="single" w:sz="4" w:space="0" w:color="auto"/>
              <w:right w:val="single" w:sz="4" w:space="0" w:color="auto"/>
            </w:tcBorders>
            <w:shd w:val="clear" w:color="auto" w:fill="auto"/>
            <w:noWrap/>
            <w:vAlign w:val="center"/>
            <w:hideMark/>
          </w:tcPr>
          <w:p w14:paraId="6709CAC3"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 0,80</w:t>
            </w:r>
          </w:p>
        </w:tc>
        <w:tc>
          <w:tcPr>
            <w:tcW w:w="1892" w:type="dxa"/>
            <w:tcBorders>
              <w:top w:val="nil"/>
              <w:left w:val="nil"/>
              <w:bottom w:val="single" w:sz="4" w:space="0" w:color="auto"/>
              <w:right w:val="single" w:sz="4" w:space="0" w:color="auto"/>
            </w:tcBorders>
            <w:shd w:val="clear" w:color="auto" w:fill="auto"/>
            <w:noWrap/>
            <w:vAlign w:val="center"/>
            <w:hideMark/>
          </w:tcPr>
          <w:p w14:paraId="7DB48310"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 xml:space="preserve"> 0,9 </w:t>
            </w:r>
          </w:p>
        </w:tc>
        <w:tc>
          <w:tcPr>
            <w:tcW w:w="1623" w:type="dxa"/>
            <w:tcBorders>
              <w:top w:val="nil"/>
              <w:left w:val="nil"/>
              <w:bottom w:val="single" w:sz="4" w:space="0" w:color="auto"/>
              <w:right w:val="single" w:sz="4" w:space="0" w:color="auto"/>
            </w:tcBorders>
            <w:shd w:val="clear" w:color="auto" w:fill="auto"/>
            <w:noWrap/>
            <w:vAlign w:val="center"/>
            <w:hideMark/>
          </w:tcPr>
          <w:p w14:paraId="1114F00E"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maleje</w:t>
            </w:r>
          </w:p>
        </w:tc>
        <w:tc>
          <w:tcPr>
            <w:tcW w:w="2700" w:type="dxa"/>
            <w:tcBorders>
              <w:top w:val="nil"/>
              <w:left w:val="nil"/>
              <w:bottom w:val="single" w:sz="4" w:space="0" w:color="auto"/>
              <w:right w:val="single" w:sz="8" w:space="0" w:color="auto"/>
            </w:tcBorders>
            <w:shd w:val="clear" w:color="auto" w:fill="auto"/>
            <w:vAlign w:val="center"/>
            <w:hideMark/>
          </w:tcPr>
          <w:p w14:paraId="6B4A0AA5"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Zespół Interdyscyplinarny Przeciwdziałania Przemocy  Rodzinie</w:t>
            </w:r>
            <w:r w:rsidRPr="00B64364">
              <w:rPr>
                <w:rFonts w:eastAsia="Times New Roman"/>
                <w:b/>
                <w:bCs/>
                <w:sz w:val="28"/>
                <w:szCs w:val="28"/>
                <w:lang w:eastAsia="pl-PL"/>
              </w:rPr>
              <w:t xml:space="preserve">  </w:t>
            </w:r>
          </w:p>
        </w:tc>
      </w:tr>
      <w:tr w:rsidR="00AE1D2D" w:rsidRPr="00B64364" w14:paraId="7A62EBE5" w14:textId="77777777" w:rsidTr="00E449CA">
        <w:trPr>
          <w:trHeight w:val="1066"/>
        </w:trPr>
        <w:tc>
          <w:tcPr>
            <w:tcW w:w="4835" w:type="dxa"/>
            <w:tcBorders>
              <w:top w:val="nil"/>
              <w:left w:val="single" w:sz="8" w:space="0" w:color="auto"/>
              <w:bottom w:val="single" w:sz="4" w:space="0" w:color="auto"/>
              <w:right w:val="single" w:sz="4" w:space="0" w:color="auto"/>
            </w:tcBorders>
            <w:shd w:val="clear" w:color="auto" w:fill="auto"/>
            <w:vAlign w:val="center"/>
          </w:tcPr>
          <w:p w14:paraId="6D87ED87"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Liczba interwencji Straży Miejskiej</w:t>
            </w:r>
            <w:r w:rsidRPr="00B64364">
              <w:t xml:space="preserve"> </w:t>
            </w:r>
          </w:p>
        </w:tc>
        <w:tc>
          <w:tcPr>
            <w:tcW w:w="1261" w:type="dxa"/>
            <w:tcBorders>
              <w:top w:val="nil"/>
              <w:left w:val="nil"/>
              <w:bottom w:val="single" w:sz="4" w:space="0" w:color="auto"/>
              <w:right w:val="single" w:sz="4" w:space="0" w:color="auto"/>
            </w:tcBorders>
            <w:shd w:val="clear" w:color="auto" w:fill="auto"/>
            <w:noWrap/>
            <w:vAlign w:val="center"/>
          </w:tcPr>
          <w:p w14:paraId="12B05047"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 xml:space="preserve"> 1 530</w:t>
            </w:r>
          </w:p>
        </w:tc>
        <w:tc>
          <w:tcPr>
            <w:tcW w:w="1681" w:type="dxa"/>
            <w:tcBorders>
              <w:top w:val="nil"/>
              <w:left w:val="nil"/>
              <w:bottom w:val="single" w:sz="4" w:space="0" w:color="auto"/>
              <w:right w:val="single" w:sz="4" w:space="0" w:color="auto"/>
            </w:tcBorders>
            <w:shd w:val="clear" w:color="auto" w:fill="auto"/>
            <w:noWrap/>
            <w:vAlign w:val="center"/>
          </w:tcPr>
          <w:p w14:paraId="11046D91"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 xml:space="preserve">8 667 </w:t>
            </w:r>
          </w:p>
        </w:tc>
        <w:tc>
          <w:tcPr>
            <w:tcW w:w="1892" w:type="dxa"/>
            <w:tcBorders>
              <w:top w:val="nil"/>
              <w:left w:val="nil"/>
              <w:bottom w:val="single" w:sz="4" w:space="0" w:color="auto"/>
              <w:right w:val="single" w:sz="4" w:space="0" w:color="auto"/>
            </w:tcBorders>
            <w:shd w:val="clear" w:color="auto" w:fill="auto"/>
            <w:noWrap/>
            <w:vAlign w:val="center"/>
          </w:tcPr>
          <w:p w14:paraId="71EC08DF"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1 100</w:t>
            </w:r>
          </w:p>
        </w:tc>
        <w:tc>
          <w:tcPr>
            <w:tcW w:w="1623" w:type="dxa"/>
            <w:tcBorders>
              <w:top w:val="nil"/>
              <w:left w:val="nil"/>
              <w:bottom w:val="single" w:sz="4" w:space="0" w:color="auto"/>
              <w:right w:val="single" w:sz="4" w:space="0" w:color="auto"/>
            </w:tcBorders>
            <w:shd w:val="clear" w:color="auto" w:fill="auto"/>
            <w:noWrap/>
            <w:vAlign w:val="center"/>
          </w:tcPr>
          <w:p w14:paraId="071D51DE"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maleje</w:t>
            </w:r>
          </w:p>
        </w:tc>
        <w:tc>
          <w:tcPr>
            <w:tcW w:w="2700" w:type="dxa"/>
            <w:tcBorders>
              <w:top w:val="nil"/>
              <w:left w:val="nil"/>
              <w:bottom w:val="single" w:sz="4" w:space="0" w:color="auto"/>
              <w:right w:val="single" w:sz="8" w:space="0" w:color="auto"/>
            </w:tcBorders>
            <w:shd w:val="clear" w:color="auto" w:fill="auto"/>
            <w:vAlign w:val="center"/>
          </w:tcPr>
          <w:p w14:paraId="0ADA790F"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Straż Miejska</w:t>
            </w:r>
          </w:p>
        </w:tc>
      </w:tr>
      <w:tr w:rsidR="00AE1D2D" w:rsidRPr="00B64364" w14:paraId="1CA370FA" w14:textId="77777777" w:rsidTr="00E449CA">
        <w:trPr>
          <w:trHeight w:val="838"/>
        </w:trPr>
        <w:tc>
          <w:tcPr>
            <w:tcW w:w="4835" w:type="dxa"/>
            <w:tcBorders>
              <w:top w:val="nil"/>
              <w:left w:val="single" w:sz="8" w:space="0" w:color="auto"/>
              <w:bottom w:val="single" w:sz="4" w:space="0" w:color="auto"/>
              <w:right w:val="single" w:sz="4" w:space="0" w:color="auto"/>
            </w:tcBorders>
            <w:shd w:val="clear" w:color="auto" w:fill="auto"/>
            <w:vAlign w:val="center"/>
            <w:hideMark/>
          </w:tcPr>
          <w:p w14:paraId="400099EA"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 xml:space="preserve">Odsetek dzieci, które nie otrzymały promocji do następnej klasy [% na szkołę] (2015) </w:t>
            </w:r>
          </w:p>
        </w:tc>
        <w:tc>
          <w:tcPr>
            <w:tcW w:w="1261" w:type="dxa"/>
            <w:tcBorders>
              <w:top w:val="nil"/>
              <w:left w:val="nil"/>
              <w:bottom w:val="single" w:sz="4" w:space="0" w:color="auto"/>
              <w:right w:val="single" w:sz="4" w:space="0" w:color="auto"/>
            </w:tcBorders>
            <w:shd w:val="clear" w:color="auto" w:fill="auto"/>
            <w:noWrap/>
            <w:vAlign w:val="center"/>
            <w:hideMark/>
          </w:tcPr>
          <w:p w14:paraId="721D8B3C"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6,60</w:t>
            </w:r>
          </w:p>
        </w:tc>
        <w:tc>
          <w:tcPr>
            <w:tcW w:w="1681" w:type="dxa"/>
            <w:tcBorders>
              <w:top w:val="nil"/>
              <w:left w:val="nil"/>
              <w:bottom w:val="single" w:sz="4" w:space="0" w:color="auto"/>
              <w:right w:val="single" w:sz="4" w:space="0" w:color="auto"/>
            </w:tcBorders>
            <w:shd w:val="clear" w:color="auto" w:fill="auto"/>
            <w:noWrap/>
            <w:vAlign w:val="center"/>
            <w:hideMark/>
          </w:tcPr>
          <w:p w14:paraId="727365D8"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0,01</w:t>
            </w:r>
          </w:p>
        </w:tc>
        <w:tc>
          <w:tcPr>
            <w:tcW w:w="1892" w:type="dxa"/>
            <w:tcBorders>
              <w:top w:val="nil"/>
              <w:left w:val="nil"/>
              <w:bottom w:val="single" w:sz="4" w:space="0" w:color="auto"/>
              <w:right w:val="single" w:sz="4" w:space="0" w:color="auto"/>
            </w:tcBorders>
            <w:shd w:val="clear" w:color="auto" w:fill="auto"/>
            <w:noWrap/>
            <w:vAlign w:val="center"/>
            <w:hideMark/>
          </w:tcPr>
          <w:p w14:paraId="501702C8"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3,00</w:t>
            </w:r>
          </w:p>
        </w:tc>
        <w:tc>
          <w:tcPr>
            <w:tcW w:w="1623" w:type="dxa"/>
            <w:tcBorders>
              <w:top w:val="nil"/>
              <w:left w:val="nil"/>
              <w:bottom w:val="single" w:sz="4" w:space="0" w:color="auto"/>
              <w:right w:val="single" w:sz="4" w:space="0" w:color="auto"/>
            </w:tcBorders>
            <w:shd w:val="clear" w:color="auto" w:fill="auto"/>
            <w:noWrap/>
            <w:vAlign w:val="center"/>
            <w:hideMark/>
          </w:tcPr>
          <w:p w14:paraId="1DD2A17A"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maleje</w:t>
            </w:r>
          </w:p>
        </w:tc>
        <w:tc>
          <w:tcPr>
            <w:tcW w:w="2700" w:type="dxa"/>
            <w:tcBorders>
              <w:top w:val="nil"/>
              <w:left w:val="nil"/>
              <w:bottom w:val="single" w:sz="4" w:space="0" w:color="auto"/>
              <w:right w:val="single" w:sz="8" w:space="0" w:color="auto"/>
            </w:tcBorders>
            <w:shd w:val="clear" w:color="auto" w:fill="auto"/>
            <w:vAlign w:val="center"/>
            <w:hideMark/>
          </w:tcPr>
          <w:p w14:paraId="34899199"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Wydział Edukacji, Zdrowia i Polityki Społecznej UM</w:t>
            </w:r>
          </w:p>
        </w:tc>
      </w:tr>
      <w:tr w:rsidR="00AE1D2D" w:rsidRPr="00B64364" w14:paraId="2974FBE1" w14:textId="77777777" w:rsidTr="00E449CA">
        <w:trPr>
          <w:trHeight w:val="838"/>
        </w:trPr>
        <w:tc>
          <w:tcPr>
            <w:tcW w:w="4835" w:type="dxa"/>
            <w:tcBorders>
              <w:top w:val="nil"/>
              <w:left w:val="single" w:sz="8" w:space="0" w:color="auto"/>
              <w:bottom w:val="single" w:sz="4" w:space="0" w:color="auto"/>
              <w:right w:val="single" w:sz="4" w:space="0" w:color="auto"/>
            </w:tcBorders>
            <w:shd w:val="clear" w:color="auto" w:fill="auto"/>
            <w:vAlign w:val="center"/>
          </w:tcPr>
          <w:p w14:paraId="4531EADB"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cs="Calibri"/>
                <w:sz w:val="20"/>
                <w:szCs w:val="20"/>
                <w:lang w:eastAsia="pl-PL"/>
              </w:rPr>
              <w:t>Wynik średni sprawdzianu ósmoklasistów (pomiar od 2019r.)</w:t>
            </w:r>
            <w:r w:rsidRPr="00B64364">
              <w:rPr>
                <w:rStyle w:val="Odwoanieprzypisudolnego"/>
                <w:rFonts w:eastAsia="Times New Roman" w:cs="Calibri"/>
                <w:sz w:val="20"/>
                <w:szCs w:val="20"/>
                <w:lang w:eastAsia="pl-PL"/>
              </w:rPr>
              <w:footnoteReference w:id="20"/>
            </w:r>
          </w:p>
        </w:tc>
        <w:tc>
          <w:tcPr>
            <w:tcW w:w="1261" w:type="dxa"/>
            <w:tcBorders>
              <w:top w:val="nil"/>
              <w:left w:val="nil"/>
              <w:bottom w:val="single" w:sz="4" w:space="0" w:color="auto"/>
              <w:right w:val="single" w:sz="4" w:space="0" w:color="auto"/>
            </w:tcBorders>
            <w:shd w:val="clear" w:color="auto" w:fill="auto"/>
            <w:noWrap/>
            <w:vAlign w:val="center"/>
          </w:tcPr>
          <w:p w14:paraId="270BAAB4"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bd</w:t>
            </w:r>
          </w:p>
        </w:tc>
        <w:tc>
          <w:tcPr>
            <w:tcW w:w="1681" w:type="dxa"/>
            <w:tcBorders>
              <w:top w:val="nil"/>
              <w:left w:val="nil"/>
              <w:bottom w:val="single" w:sz="4" w:space="0" w:color="auto"/>
              <w:right w:val="single" w:sz="4" w:space="0" w:color="auto"/>
            </w:tcBorders>
            <w:shd w:val="clear" w:color="auto" w:fill="auto"/>
            <w:noWrap/>
            <w:vAlign w:val="center"/>
          </w:tcPr>
          <w:p w14:paraId="05A07863"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bd</w:t>
            </w:r>
          </w:p>
        </w:tc>
        <w:tc>
          <w:tcPr>
            <w:tcW w:w="1892" w:type="dxa"/>
            <w:tcBorders>
              <w:top w:val="nil"/>
              <w:left w:val="nil"/>
              <w:bottom w:val="single" w:sz="4" w:space="0" w:color="auto"/>
              <w:right w:val="single" w:sz="4" w:space="0" w:color="auto"/>
            </w:tcBorders>
            <w:shd w:val="clear" w:color="auto" w:fill="auto"/>
            <w:noWrap/>
            <w:vAlign w:val="center"/>
          </w:tcPr>
          <w:p w14:paraId="78371BE5"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40,00</w:t>
            </w:r>
          </w:p>
        </w:tc>
        <w:tc>
          <w:tcPr>
            <w:tcW w:w="1623" w:type="dxa"/>
            <w:tcBorders>
              <w:top w:val="nil"/>
              <w:left w:val="nil"/>
              <w:bottom w:val="single" w:sz="4" w:space="0" w:color="auto"/>
              <w:right w:val="single" w:sz="4" w:space="0" w:color="auto"/>
            </w:tcBorders>
            <w:shd w:val="clear" w:color="auto" w:fill="auto"/>
            <w:noWrap/>
            <w:vAlign w:val="center"/>
          </w:tcPr>
          <w:p w14:paraId="7536074A"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rośnie</w:t>
            </w:r>
          </w:p>
        </w:tc>
        <w:tc>
          <w:tcPr>
            <w:tcW w:w="2700" w:type="dxa"/>
            <w:tcBorders>
              <w:top w:val="nil"/>
              <w:left w:val="nil"/>
              <w:bottom w:val="single" w:sz="4" w:space="0" w:color="auto"/>
              <w:right w:val="single" w:sz="8" w:space="0" w:color="auto"/>
            </w:tcBorders>
            <w:shd w:val="clear" w:color="auto" w:fill="auto"/>
            <w:vAlign w:val="center"/>
          </w:tcPr>
          <w:p w14:paraId="34C29FB0"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Wydział Edukacji, Zdrowia i Polityki Społecznej UM</w:t>
            </w:r>
          </w:p>
        </w:tc>
      </w:tr>
      <w:tr w:rsidR="00AE1D2D" w:rsidRPr="00B64364" w14:paraId="0BB9E002" w14:textId="77777777" w:rsidTr="00E449CA">
        <w:trPr>
          <w:trHeight w:val="1181"/>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FB185"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 xml:space="preserve">Liczba złożonych wniosków </w:t>
            </w:r>
          </w:p>
          <w:p w14:paraId="1179F96F"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 xml:space="preserve">do budżetu obywatelskiego </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0F62E10F"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3 </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5F60A5BC" w14:textId="77777777" w:rsidR="00AE1D2D" w:rsidRPr="00B64364" w:rsidRDefault="00AE1D2D" w:rsidP="007E0C60">
            <w:pPr>
              <w:spacing w:after="0" w:line="276" w:lineRule="auto"/>
              <w:jc w:val="center"/>
              <w:rPr>
                <w:rFonts w:eastAsia="Times New Roman"/>
                <w:sz w:val="20"/>
                <w:szCs w:val="20"/>
                <w:lang w:eastAsia="pl-PL"/>
              </w:rPr>
            </w:pPr>
            <w:bookmarkStart w:id="2402" w:name="RANGE!D10"/>
            <w:r w:rsidRPr="00B64364">
              <w:rPr>
                <w:rFonts w:eastAsia="Times New Roman"/>
                <w:sz w:val="20"/>
                <w:szCs w:val="20"/>
                <w:lang w:eastAsia="pl-PL"/>
              </w:rPr>
              <w:t>92</w:t>
            </w:r>
            <w:bookmarkEnd w:id="2402"/>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14:paraId="19C2FA5C"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10</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14:paraId="680B65D3"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rośnie</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184E37A8"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Wydziału Kultury, Turystyki i Promocji UM</w:t>
            </w:r>
          </w:p>
        </w:tc>
      </w:tr>
      <w:tr w:rsidR="00AE1D2D" w:rsidRPr="00B64364" w14:paraId="69572BD7" w14:textId="77777777" w:rsidTr="00E449CA">
        <w:trPr>
          <w:trHeight w:val="585"/>
        </w:trPr>
        <w:tc>
          <w:tcPr>
            <w:tcW w:w="13992" w:type="dxa"/>
            <w:gridSpan w:val="6"/>
            <w:tcBorders>
              <w:top w:val="single" w:sz="4" w:space="0" w:color="auto"/>
              <w:left w:val="single" w:sz="8" w:space="0" w:color="auto"/>
              <w:bottom w:val="single" w:sz="4" w:space="0" w:color="auto"/>
              <w:right w:val="single" w:sz="8" w:space="0" w:color="000000"/>
            </w:tcBorders>
            <w:shd w:val="clear" w:color="auto" w:fill="E7DDDD" w:themeFill="accent6" w:themeFillTint="33"/>
            <w:noWrap/>
            <w:vAlign w:val="bottom"/>
            <w:hideMark/>
          </w:tcPr>
          <w:p w14:paraId="74D35423" w14:textId="77777777" w:rsidR="00AE1D2D" w:rsidRPr="00B64364" w:rsidRDefault="00AE1D2D" w:rsidP="007E0C60">
            <w:pPr>
              <w:spacing w:after="0" w:line="276" w:lineRule="auto"/>
              <w:jc w:val="center"/>
              <w:rPr>
                <w:rFonts w:eastAsia="Times New Roman"/>
                <w:b/>
                <w:lang w:eastAsia="pl-PL"/>
              </w:rPr>
            </w:pPr>
          </w:p>
          <w:p w14:paraId="6A4FB162" w14:textId="77777777" w:rsidR="00AE1D2D" w:rsidRPr="00B64364" w:rsidRDefault="00AE1D2D" w:rsidP="007E0C60">
            <w:pPr>
              <w:spacing w:after="0" w:line="276" w:lineRule="auto"/>
              <w:jc w:val="center"/>
              <w:rPr>
                <w:rFonts w:eastAsia="Times New Roman"/>
                <w:b/>
                <w:lang w:eastAsia="pl-PL"/>
              </w:rPr>
            </w:pPr>
            <w:r w:rsidRPr="00B64364">
              <w:rPr>
                <w:rFonts w:eastAsia="Times New Roman"/>
                <w:b/>
                <w:lang w:eastAsia="pl-PL"/>
              </w:rPr>
              <w:t>Cel strategiczny 2. Pobudzić i wesprzeć przedsiębiorczość lokalną</w:t>
            </w:r>
          </w:p>
          <w:p w14:paraId="0E54E162" w14:textId="77777777" w:rsidR="00AE1D2D" w:rsidRPr="00B64364" w:rsidRDefault="00AE1D2D" w:rsidP="007E0C60">
            <w:pPr>
              <w:spacing w:after="0" w:line="276" w:lineRule="auto"/>
              <w:jc w:val="center"/>
              <w:rPr>
                <w:rFonts w:eastAsia="Times New Roman"/>
                <w:b/>
                <w:lang w:eastAsia="pl-PL"/>
              </w:rPr>
            </w:pPr>
          </w:p>
        </w:tc>
      </w:tr>
      <w:tr w:rsidR="00AE1D2D" w:rsidRPr="00B64364" w14:paraId="279907FA" w14:textId="77777777" w:rsidTr="00E449CA">
        <w:trPr>
          <w:trHeight w:val="967"/>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9BCA2"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Liczba osób fizycznych prowadzących działalność gospodarczą na 100 mieszkańców w wieku produkcyjnym w %</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52067169"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5,60</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5C39ABD3"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13</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14:paraId="2B819FF6"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8</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14:paraId="26E25FD5"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rośnie</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55834273"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Główny Urząd Statystyczny</w:t>
            </w:r>
          </w:p>
        </w:tc>
      </w:tr>
      <w:tr w:rsidR="00AE1D2D" w:rsidRPr="00B64364" w14:paraId="783CD10D" w14:textId="77777777" w:rsidTr="00E449CA">
        <w:trPr>
          <w:trHeight w:val="693"/>
        </w:trPr>
        <w:tc>
          <w:tcPr>
            <w:tcW w:w="13992" w:type="dxa"/>
            <w:gridSpan w:val="6"/>
            <w:tcBorders>
              <w:top w:val="single" w:sz="4" w:space="0" w:color="auto"/>
              <w:left w:val="single" w:sz="8" w:space="0" w:color="auto"/>
              <w:bottom w:val="single" w:sz="8" w:space="0" w:color="000000"/>
              <w:right w:val="single" w:sz="8" w:space="0" w:color="000000"/>
            </w:tcBorders>
            <w:shd w:val="clear" w:color="auto" w:fill="E7DDDD" w:themeFill="accent6" w:themeFillTint="33"/>
            <w:noWrap/>
            <w:vAlign w:val="center"/>
            <w:hideMark/>
          </w:tcPr>
          <w:p w14:paraId="34D3BF43" w14:textId="77777777" w:rsidR="00AE1D2D" w:rsidRPr="00B64364" w:rsidRDefault="00AE1D2D" w:rsidP="007E0C60">
            <w:pPr>
              <w:spacing w:after="0" w:line="276" w:lineRule="auto"/>
              <w:jc w:val="center"/>
              <w:rPr>
                <w:rFonts w:eastAsia="Times New Roman"/>
                <w:b/>
                <w:lang w:eastAsia="pl-PL"/>
              </w:rPr>
            </w:pPr>
          </w:p>
          <w:p w14:paraId="3A5D4515" w14:textId="77777777" w:rsidR="00AE1D2D" w:rsidRPr="00B64364" w:rsidRDefault="00AE1D2D" w:rsidP="007E0C60">
            <w:pPr>
              <w:spacing w:after="0" w:line="276" w:lineRule="auto"/>
              <w:jc w:val="center"/>
              <w:rPr>
                <w:rFonts w:eastAsia="Times New Roman"/>
                <w:b/>
                <w:lang w:eastAsia="pl-PL"/>
              </w:rPr>
            </w:pPr>
            <w:r w:rsidRPr="00B64364">
              <w:rPr>
                <w:rFonts w:eastAsia="Times New Roman"/>
                <w:b/>
                <w:lang w:eastAsia="pl-PL"/>
              </w:rPr>
              <w:t>Cel strategiczny 3. Ukształtować w centrum Włocławka przyjazną przestrzeń</w:t>
            </w:r>
          </w:p>
          <w:p w14:paraId="27300501" w14:textId="77777777" w:rsidR="00AE1D2D" w:rsidRPr="00B64364" w:rsidRDefault="00AE1D2D" w:rsidP="007E0C60">
            <w:pPr>
              <w:spacing w:after="0" w:line="276" w:lineRule="auto"/>
              <w:jc w:val="center"/>
              <w:rPr>
                <w:rFonts w:eastAsia="Times New Roman"/>
                <w:b/>
                <w:lang w:eastAsia="pl-PL"/>
              </w:rPr>
            </w:pPr>
          </w:p>
        </w:tc>
      </w:tr>
      <w:tr w:rsidR="00AE1D2D" w:rsidRPr="00B64364" w14:paraId="535D08D3" w14:textId="77777777" w:rsidTr="00E449CA">
        <w:trPr>
          <w:trHeight w:val="862"/>
        </w:trPr>
        <w:tc>
          <w:tcPr>
            <w:tcW w:w="48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02CC9D2"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Poziom zanieczyszczenia powietrza</w:t>
            </w:r>
            <w:r w:rsidRPr="00B64364">
              <w:rPr>
                <w:rStyle w:val="Odwoanieprzypisudolnego"/>
                <w:rFonts w:eastAsia="Times New Roman"/>
                <w:sz w:val="20"/>
                <w:szCs w:val="20"/>
                <w:lang w:eastAsia="pl-PL"/>
              </w:rPr>
              <w:footnoteReference w:id="21"/>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1475EEB"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bd</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0A115137"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bd</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14:paraId="55655769"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14:paraId="2BD74C55"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maleje</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7D983603"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 xml:space="preserve">Straż Miejska </w:t>
            </w:r>
          </w:p>
        </w:tc>
      </w:tr>
      <w:tr w:rsidR="00AE1D2D" w:rsidRPr="00B64364" w14:paraId="65A6E98E" w14:textId="77777777" w:rsidTr="00E449CA">
        <w:trPr>
          <w:trHeight w:val="854"/>
        </w:trPr>
        <w:tc>
          <w:tcPr>
            <w:tcW w:w="4835" w:type="dxa"/>
            <w:tcBorders>
              <w:top w:val="nil"/>
              <w:left w:val="single" w:sz="8" w:space="0" w:color="auto"/>
              <w:bottom w:val="single" w:sz="4" w:space="0" w:color="auto"/>
              <w:right w:val="single" w:sz="4" w:space="0" w:color="auto"/>
            </w:tcBorders>
            <w:shd w:val="clear" w:color="auto" w:fill="auto"/>
            <w:vAlign w:val="center"/>
            <w:hideMark/>
          </w:tcPr>
          <w:p w14:paraId="33286AAF"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 xml:space="preserve">Liczba  przyłączeń do miejskiej sieci ciepłowniczej </w:t>
            </w:r>
          </w:p>
        </w:tc>
        <w:tc>
          <w:tcPr>
            <w:tcW w:w="1261" w:type="dxa"/>
            <w:tcBorders>
              <w:top w:val="nil"/>
              <w:left w:val="nil"/>
              <w:bottom w:val="single" w:sz="4" w:space="0" w:color="auto"/>
              <w:right w:val="single" w:sz="4" w:space="0" w:color="auto"/>
            </w:tcBorders>
            <w:shd w:val="clear" w:color="auto" w:fill="auto"/>
            <w:noWrap/>
            <w:vAlign w:val="center"/>
            <w:hideMark/>
          </w:tcPr>
          <w:p w14:paraId="309181DC"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108</w:t>
            </w:r>
          </w:p>
        </w:tc>
        <w:tc>
          <w:tcPr>
            <w:tcW w:w="1681" w:type="dxa"/>
            <w:tcBorders>
              <w:top w:val="nil"/>
              <w:left w:val="nil"/>
              <w:bottom w:val="single" w:sz="4" w:space="0" w:color="auto"/>
              <w:right w:val="single" w:sz="4" w:space="0" w:color="auto"/>
            </w:tcBorders>
            <w:shd w:val="clear" w:color="auto" w:fill="auto"/>
            <w:noWrap/>
            <w:vAlign w:val="center"/>
            <w:hideMark/>
          </w:tcPr>
          <w:p w14:paraId="592F96EF"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1179</w:t>
            </w:r>
          </w:p>
        </w:tc>
        <w:tc>
          <w:tcPr>
            <w:tcW w:w="1892" w:type="dxa"/>
            <w:tcBorders>
              <w:top w:val="nil"/>
              <w:left w:val="nil"/>
              <w:bottom w:val="single" w:sz="4" w:space="0" w:color="auto"/>
              <w:right w:val="single" w:sz="4" w:space="0" w:color="auto"/>
            </w:tcBorders>
            <w:shd w:val="clear" w:color="auto" w:fill="auto"/>
            <w:noWrap/>
            <w:vAlign w:val="center"/>
            <w:hideMark/>
          </w:tcPr>
          <w:p w14:paraId="11BE29A4"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143</w:t>
            </w:r>
            <w:r w:rsidRPr="00B64364">
              <w:rPr>
                <w:rStyle w:val="Odwoanieprzypisudolnego"/>
                <w:rFonts w:eastAsia="Times New Roman"/>
                <w:sz w:val="20"/>
                <w:szCs w:val="20"/>
                <w:lang w:eastAsia="pl-PL"/>
              </w:rPr>
              <w:footnoteReference w:id="22"/>
            </w:r>
            <w:r w:rsidRPr="00B64364">
              <w:rPr>
                <w:rFonts w:eastAsia="Times New Roman"/>
                <w:sz w:val="20"/>
                <w:szCs w:val="20"/>
                <w:lang w:eastAsia="pl-PL"/>
              </w:rPr>
              <w:t> </w:t>
            </w:r>
          </w:p>
        </w:tc>
        <w:tc>
          <w:tcPr>
            <w:tcW w:w="1623" w:type="dxa"/>
            <w:tcBorders>
              <w:top w:val="nil"/>
              <w:left w:val="nil"/>
              <w:bottom w:val="single" w:sz="4" w:space="0" w:color="auto"/>
              <w:right w:val="single" w:sz="4" w:space="0" w:color="auto"/>
            </w:tcBorders>
            <w:shd w:val="clear" w:color="auto" w:fill="auto"/>
            <w:noWrap/>
            <w:vAlign w:val="center"/>
            <w:hideMark/>
          </w:tcPr>
          <w:p w14:paraId="475031C0"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rośnie</w:t>
            </w:r>
          </w:p>
        </w:tc>
        <w:tc>
          <w:tcPr>
            <w:tcW w:w="2700" w:type="dxa"/>
            <w:tcBorders>
              <w:top w:val="nil"/>
              <w:left w:val="nil"/>
              <w:bottom w:val="single" w:sz="4" w:space="0" w:color="auto"/>
              <w:right w:val="single" w:sz="8" w:space="0" w:color="auto"/>
            </w:tcBorders>
            <w:shd w:val="clear" w:color="auto" w:fill="auto"/>
            <w:vAlign w:val="center"/>
            <w:hideMark/>
          </w:tcPr>
          <w:p w14:paraId="6A915CED"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Miejskie Przedsiębiorstwo Energetyki Cieplnej</w:t>
            </w:r>
          </w:p>
        </w:tc>
      </w:tr>
      <w:tr w:rsidR="00AE1D2D" w:rsidRPr="00B64364" w14:paraId="535F7C1F" w14:textId="77777777" w:rsidTr="00E449CA">
        <w:trPr>
          <w:trHeight w:val="828"/>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AD749"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Powierzchnia terenów publicznych obszaru rewitalizacji objętych interwencją przestrzenną w ha</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B01D82B"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0</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40CEE2DB"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n/d</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14:paraId="5BE1C180"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 8</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14:paraId="7EC93273"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rośnie</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07A155A6"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Wydział Rewitalizacji UM</w:t>
            </w:r>
          </w:p>
        </w:tc>
      </w:tr>
      <w:tr w:rsidR="00AE1D2D" w:rsidRPr="00B64364" w14:paraId="5FD19024" w14:textId="77777777" w:rsidTr="00E449CA">
        <w:trPr>
          <w:trHeight w:val="315"/>
        </w:trPr>
        <w:tc>
          <w:tcPr>
            <w:tcW w:w="13992" w:type="dxa"/>
            <w:gridSpan w:val="6"/>
            <w:tcBorders>
              <w:top w:val="single" w:sz="4" w:space="0" w:color="auto"/>
              <w:left w:val="single" w:sz="8" w:space="0" w:color="auto"/>
              <w:bottom w:val="single" w:sz="8" w:space="0" w:color="auto"/>
              <w:right w:val="single" w:sz="8" w:space="0" w:color="000000"/>
            </w:tcBorders>
            <w:shd w:val="clear" w:color="auto" w:fill="E7DDDD" w:themeFill="accent6" w:themeFillTint="33"/>
            <w:noWrap/>
            <w:vAlign w:val="bottom"/>
            <w:hideMark/>
          </w:tcPr>
          <w:p w14:paraId="1129A1A8" w14:textId="77777777" w:rsidR="00AE1D2D" w:rsidRPr="00B64364" w:rsidRDefault="00AE1D2D" w:rsidP="007E0C60">
            <w:pPr>
              <w:spacing w:after="0" w:line="276" w:lineRule="auto"/>
              <w:jc w:val="center"/>
              <w:rPr>
                <w:rFonts w:eastAsia="Times New Roman"/>
                <w:b/>
                <w:lang w:eastAsia="pl-PL"/>
              </w:rPr>
            </w:pPr>
          </w:p>
          <w:p w14:paraId="052B6F32" w14:textId="77777777" w:rsidR="00AE1D2D" w:rsidRPr="00B64364" w:rsidRDefault="00AE1D2D" w:rsidP="007E0C60">
            <w:pPr>
              <w:spacing w:after="0" w:line="276" w:lineRule="auto"/>
              <w:jc w:val="center"/>
              <w:rPr>
                <w:rFonts w:eastAsia="Times New Roman"/>
                <w:b/>
                <w:lang w:eastAsia="pl-PL"/>
              </w:rPr>
            </w:pPr>
            <w:r w:rsidRPr="00B64364">
              <w:rPr>
                <w:rFonts w:eastAsia="Times New Roman"/>
                <w:b/>
                <w:lang w:eastAsia="pl-PL"/>
              </w:rPr>
              <w:t>Cel strategiczny 4. Stworzyć godziwy standard techniczny</w:t>
            </w:r>
          </w:p>
          <w:p w14:paraId="6E557760" w14:textId="77777777" w:rsidR="00AE1D2D" w:rsidRPr="00B64364" w:rsidRDefault="00AE1D2D" w:rsidP="007E0C60">
            <w:pPr>
              <w:spacing w:after="0" w:line="276" w:lineRule="auto"/>
              <w:jc w:val="center"/>
              <w:rPr>
                <w:rFonts w:eastAsia="Times New Roman"/>
                <w:b/>
                <w:lang w:eastAsia="pl-PL"/>
              </w:rPr>
            </w:pPr>
          </w:p>
        </w:tc>
      </w:tr>
      <w:tr w:rsidR="00AE1D2D" w:rsidRPr="00B64364" w14:paraId="06C4C588" w14:textId="77777777" w:rsidTr="00E449CA">
        <w:trPr>
          <w:trHeight w:val="660"/>
        </w:trPr>
        <w:tc>
          <w:tcPr>
            <w:tcW w:w="4835" w:type="dxa"/>
            <w:tcBorders>
              <w:top w:val="nil"/>
              <w:left w:val="single" w:sz="8" w:space="0" w:color="auto"/>
              <w:bottom w:val="single" w:sz="4" w:space="0" w:color="auto"/>
              <w:right w:val="single" w:sz="4" w:space="0" w:color="auto"/>
            </w:tcBorders>
            <w:shd w:val="clear" w:color="auto" w:fill="auto"/>
            <w:vAlign w:val="center"/>
            <w:hideMark/>
          </w:tcPr>
          <w:p w14:paraId="05938F12"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Liczba budynków wyłączonych</w:t>
            </w:r>
          </w:p>
          <w:p w14:paraId="08E45ECA"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z użytkowania na ha</w:t>
            </w:r>
          </w:p>
        </w:tc>
        <w:tc>
          <w:tcPr>
            <w:tcW w:w="1261" w:type="dxa"/>
            <w:tcBorders>
              <w:top w:val="nil"/>
              <w:left w:val="nil"/>
              <w:bottom w:val="single" w:sz="4" w:space="0" w:color="auto"/>
              <w:right w:val="single" w:sz="4" w:space="0" w:color="auto"/>
            </w:tcBorders>
            <w:shd w:val="clear" w:color="auto" w:fill="auto"/>
            <w:noWrap/>
            <w:vAlign w:val="center"/>
            <w:hideMark/>
          </w:tcPr>
          <w:p w14:paraId="3C15162B"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0,28</w:t>
            </w:r>
          </w:p>
        </w:tc>
        <w:tc>
          <w:tcPr>
            <w:tcW w:w="1681" w:type="dxa"/>
            <w:tcBorders>
              <w:top w:val="nil"/>
              <w:left w:val="nil"/>
              <w:bottom w:val="single" w:sz="4" w:space="0" w:color="auto"/>
              <w:right w:val="single" w:sz="4" w:space="0" w:color="auto"/>
            </w:tcBorders>
            <w:shd w:val="clear" w:color="auto" w:fill="auto"/>
            <w:noWrap/>
            <w:vAlign w:val="center"/>
            <w:hideMark/>
          </w:tcPr>
          <w:p w14:paraId="10003E99"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0,005</w:t>
            </w:r>
          </w:p>
        </w:tc>
        <w:tc>
          <w:tcPr>
            <w:tcW w:w="1892" w:type="dxa"/>
            <w:tcBorders>
              <w:top w:val="nil"/>
              <w:left w:val="nil"/>
              <w:bottom w:val="single" w:sz="4" w:space="0" w:color="auto"/>
              <w:right w:val="single" w:sz="4" w:space="0" w:color="auto"/>
            </w:tcBorders>
            <w:shd w:val="clear" w:color="auto" w:fill="auto"/>
            <w:noWrap/>
            <w:vAlign w:val="center"/>
            <w:hideMark/>
          </w:tcPr>
          <w:p w14:paraId="746E384A"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0,25</w:t>
            </w:r>
          </w:p>
        </w:tc>
        <w:tc>
          <w:tcPr>
            <w:tcW w:w="1623" w:type="dxa"/>
            <w:tcBorders>
              <w:top w:val="nil"/>
              <w:left w:val="nil"/>
              <w:bottom w:val="single" w:sz="4" w:space="0" w:color="auto"/>
              <w:right w:val="single" w:sz="4" w:space="0" w:color="auto"/>
            </w:tcBorders>
            <w:shd w:val="clear" w:color="auto" w:fill="auto"/>
            <w:noWrap/>
            <w:vAlign w:val="center"/>
            <w:hideMark/>
          </w:tcPr>
          <w:p w14:paraId="43725E60"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maleje</w:t>
            </w:r>
          </w:p>
        </w:tc>
        <w:tc>
          <w:tcPr>
            <w:tcW w:w="2700" w:type="dxa"/>
            <w:tcBorders>
              <w:top w:val="nil"/>
              <w:left w:val="nil"/>
              <w:bottom w:val="single" w:sz="4" w:space="0" w:color="auto"/>
              <w:right w:val="single" w:sz="8" w:space="0" w:color="auto"/>
            </w:tcBorders>
            <w:shd w:val="clear" w:color="auto" w:fill="auto"/>
            <w:vAlign w:val="center"/>
            <w:hideMark/>
          </w:tcPr>
          <w:p w14:paraId="159B6D82"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Powiatowy Inspektorat Nadzoru Budowlanego</w:t>
            </w:r>
          </w:p>
        </w:tc>
      </w:tr>
      <w:tr w:rsidR="00AE1D2D" w:rsidRPr="00B64364" w14:paraId="523AD49A" w14:textId="77777777" w:rsidTr="00E449CA">
        <w:trPr>
          <w:trHeight w:val="695"/>
        </w:trPr>
        <w:tc>
          <w:tcPr>
            <w:tcW w:w="4835" w:type="dxa"/>
            <w:tcBorders>
              <w:top w:val="nil"/>
              <w:left w:val="single" w:sz="8" w:space="0" w:color="auto"/>
              <w:bottom w:val="single" w:sz="8" w:space="0" w:color="auto"/>
              <w:right w:val="single" w:sz="4" w:space="0" w:color="auto"/>
            </w:tcBorders>
            <w:shd w:val="clear" w:color="auto" w:fill="auto"/>
            <w:vAlign w:val="center"/>
            <w:hideMark/>
          </w:tcPr>
          <w:p w14:paraId="45DAB9D0" w14:textId="77777777" w:rsidR="00AE1D2D" w:rsidRPr="00B64364" w:rsidRDefault="00AE1D2D" w:rsidP="007E0C60">
            <w:pPr>
              <w:spacing w:after="0" w:line="276" w:lineRule="auto"/>
              <w:rPr>
                <w:rFonts w:eastAsia="Times New Roman"/>
                <w:sz w:val="20"/>
                <w:szCs w:val="20"/>
                <w:lang w:eastAsia="pl-PL"/>
              </w:rPr>
            </w:pPr>
            <w:r w:rsidRPr="00B64364">
              <w:rPr>
                <w:rFonts w:eastAsia="Times New Roman"/>
                <w:sz w:val="20"/>
                <w:szCs w:val="20"/>
                <w:lang w:eastAsia="pl-PL"/>
              </w:rPr>
              <w:t xml:space="preserve">Liczba budynków poddanych przebudowie/remontowi </w:t>
            </w:r>
            <w:r w:rsidRPr="00B64364">
              <w:rPr>
                <w:rFonts w:eastAsia="Times New Roman"/>
                <w:sz w:val="20"/>
                <w:szCs w:val="20"/>
                <w:lang w:eastAsia="pl-PL"/>
              </w:rPr>
              <w:br/>
              <w:t xml:space="preserve">na obszarze SSR </w:t>
            </w:r>
          </w:p>
        </w:tc>
        <w:tc>
          <w:tcPr>
            <w:tcW w:w="1261" w:type="dxa"/>
            <w:tcBorders>
              <w:top w:val="nil"/>
              <w:left w:val="nil"/>
              <w:bottom w:val="single" w:sz="8" w:space="0" w:color="auto"/>
              <w:right w:val="single" w:sz="4" w:space="0" w:color="auto"/>
            </w:tcBorders>
            <w:shd w:val="clear" w:color="auto" w:fill="auto"/>
            <w:noWrap/>
            <w:vAlign w:val="center"/>
            <w:hideMark/>
          </w:tcPr>
          <w:p w14:paraId="73173E5F" w14:textId="77777777" w:rsidR="00AE1D2D" w:rsidRPr="00B64364" w:rsidRDefault="00AE1D2D" w:rsidP="007E0C60">
            <w:pPr>
              <w:spacing w:after="0" w:line="276" w:lineRule="auto"/>
              <w:jc w:val="center"/>
              <w:rPr>
                <w:rFonts w:eastAsia="Times New Roman"/>
                <w:lang w:eastAsia="pl-PL"/>
              </w:rPr>
            </w:pPr>
            <w:r w:rsidRPr="00B64364">
              <w:rPr>
                <w:rFonts w:eastAsia="Times New Roman"/>
                <w:sz w:val="20"/>
                <w:szCs w:val="20"/>
                <w:lang w:eastAsia="pl-PL"/>
              </w:rPr>
              <w:t>0</w:t>
            </w:r>
          </w:p>
        </w:tc>
        <w:tc>
          <w:tcPr>
            <w:tcW w:w="1681" w:type="dxa"/>
            <w:tcBorders>
              <w:top w:val="nil"/>
              <w:left w:val="nil"/>
              <w:bottom w:val="single" w:sz="8" w:space="0" w:color="auto"/>
              <w:right w:val="single" w:sz="4" w:space="0" w:color="auto"/>
            </w:tcBorders>
            <w:shd w:val="clear" w:color="auto" w:fill="auto"/>
            <w:noWrap/>
            <w:vAlign w:val="center"/>
            <w:hideMark/>
          </w:tcPr>
          <w:p w14:paraId="5DC0AC3C"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n/d</w:t>
            </w:r>
          </w:p>
        </w:tc>
        <w:tc>
          <w:tcPr>
            <w:tcW w:w="1892" w:type="dxa"/>
            <w:tcBorders>
              <w:top w:val="nil"/>
              <w:left w:val="nil"/>
              <w:bottom w:val="single" w:sz="8" w:space="0" w:color="auto"/>
              <w:right w:val="single" w:sz="4" w:space="0" w:color="auto"/>
            </w:tcBorders>
            <w:shd w:val="clear" w:color="auto" w:fill="auto"/>
            <w:noWrap/>
            <w:vAlign w:val="center"/>
            <w:hideMark/>
          </w:tcPr>
          <w:p w14:paraId="439C5F06"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80 </w:t>
            </w:r>
          </w:p>
        </w:tc>
        <w:tc>
          <w:tcPr>
            <w:tcW w:w="1623" w:type="dxa"/>
            <w:tcBorders>
              <w:top w:val="nil"/>
              <w:left w:val="nil"/>
              <w:bottom w:val="single" w:sz="8" w:space="0" w:color="auto"/>
              <w:right w:val="single" w:sz="4" w:space="0" w:color="auto"/>
            </w:tcBorders>
            <w:shd w:val="clear" w:color="auto" w:fill="auto"/>
            <w:noWrap/>
            <w:vAlign w:val="center"/>
            <w:hideMark/>
          </w:tcPr>
          <w:p w14:paraId="60F6523A"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rośnie</w:t>
            </w:r>
          </w:p>
        </w:tc>
        <w:tc>
          <w:tcPr>
            <w:tcW w:w="2700" w:type="dxa"/>
            <w:tcBorders>
              <w:top w:val="nil"/>
              <w:left w:val="nil"/>
              <w:bottom w:val="single" w:sz="8" w:space="0" w:color="auto"/>
              <w:right w:val="single" w:sz="8" w:space="0" w:color="auto"/>
            </w:tcBorders>
            <w:shd w:val="clear" w:color="auto" w:fill="auto"/>
            <w:vAlign w:val="center"/>
            <w:hideMark/>
          </w:tcPr>
          <w:p w14:paraId="64BD6E3C" w14:textId="77777777" w:rsidR="00AE1D2D" w:rsidRPr="00B64364" w:rsidRDefault="00AE1D2D" w:rsidP="007E0C60">
            <w:pPr>
              <w:spacing w:after="0" w:line="276" w:lineRule="auto"/>
              <w:jc w:val="center"/>
              <w:rPr>
                <w:rFonts w:eastAsia="Times New Roman"/>
                <w:sz w:val="20"/>
                <w:szCs w:val="20"/>
                <w:lang w:eastAsia="pl-PL"/>
              </w:rPr>
            </w:pPr>
            <w:r w:rsidRPr="00B64364">
              <w:rPr>
                <w:rFonts w:eastAsia="Times New Roman"/>
                <w:sz w:val="20"/>
                <w:szCs w:val="20"/>
                <w:lang w:eastAsia="pl-PL"/>
              </w:rPr>
              <w:t>Administracja Zasobów Komunalnych/ Wydział Gospodarowania Mieniem Komunalnym UM</w:t>
            </w:r>
          </w:p>
        </w:tc>
      </w:tr>
    </w:tbl>
    <w:p w14:paraId="35FB0BDC" w14:textId="77777777" w:rsidR="00AE1D2D" w:rsidRPr="00B64364" w:rsidRDefault="00AE1D2D" w:rsidP="007E0C60">
      <w:pPr>
        <w:pStyle w:val="SownikOPISHASA"/>
        <w:spacing w:line="276" w:lineRule="auto"/>
        <w:ind w:left="0"/>
        <w:jc w:val="both"/>
        <w:rPr>
          <w:i/>
          <w:sz w:val="20"/>
          <w:szCs w:val="20"/>
        </w:rPr>
      </w:pPr>
      <w:r w:rsidRPr="00B64364">
        <w:rPr>
          <w:i/>
          <w:sz w:val="20"/>
          <w:szCs w:val="20"/>
        </w:rPr>
        <w:t xml:space="preserve">Źródło: opracowanie własne Urząd Miasta Włocławek </w:t>
      </w:r>
    </w:p>
    <w:p w14:paraId="7B02D0AF" w14:textId="77777777" w:rsidR="00AE1D2D" w:rsidRPr="00B64364" w:rsidRDefault="00AE1D2D" w:rsidP="007E0C60">
      <w:pPr>
        <w:pStyle w:val="SownikOPISHASA"/>
        <w:spacing w:line="276" w:lineRule="auto"/>
        <w:ind w:left="0"/>
        <w:jc w:val="both"/>
        <w:rPr>
          <w:sz w:val="18"/>
        </w:rPr>
        <w:sectPr w:rsidR="00AE1D2D" w:rsidRPr="00B64364" w:rsidSect="00AE1D2D">
          <w:pgSz w:w="16838" w:h="11906" w:orient="landscape"/>
          <w:pgMar w:top="1418" w:right="1418" w:bottom="1418" w:left="1418" w:header="709" w:footer="709" w:gutter="0"/>
          <w:cols w:space="708"/>
          <w:titlePg/>
          <w:docGrid w:linePitch="360"/>
        </w:sectPr>
      </w:pPr>
    </w:p>
    <w:p w14:paraId="360CBAA4" w14:textId="77777777" w:rsidR="00AE1D2D" w:rsidRPr="00B64364" w:rsidRDefault="00AE1D2D" w:rsidP="007E0C60">
      <w:pPr>
        <w:pStyle w:val="Legenda"/>
        <w:spacing w:line="276" w:lineRule="auto"/>
        <w:jc w:val="left"/>
        <w:rPr>
          <w:color w:val="auto"/>
        </w:rPr>
      </w:pPr>
    </w:p>
    <w:p w14:paraId="2161032A" w14:textId="77777777" w:rsidR="00AE1D2D" w:rsidRPr="00B64364" w:rsidRDefault="00AE1D2D" w:rsidP="007E0C60">
      <w:pPr>
        <w:pStyle w:val="Legenda"/>
        <w:spacing w:line="276" w:lineRule="auto"/>
        <w:jc w:val="left"/>
        <w:rPr>
          <w:color w:val="auto"/>
        </w:rPr>
      </w:pPr>
      <w:bookmarkStart w:id="2403" w:name="_Toc182570228"/>
      <w:r w:rsidRPr="00B64364">
        <w:rPr>
          <w:color w:val="auto"/>
        </w:rPr>
        <w:t xml:space="preserve">Rysunek </w:t>
      </w:r>
      <w:r w:rsidRPr="00B64364">
        <w:rPr>
          <w:noProof/>
          <w:color w:val="auto"/>
        </w:rPr>
        <w:fldChar w:fldCharType="begin"/>
      </w:r>
      <w:r w:rsidRPr="00B64364">
        <w:rPr>
          <w:noProof/>
          <w:color w:val="auto"/>
        </w:rPr>
        <w:instrText xml:space="preserve"> SEQ Rysunek \* ARABIC </w:instrText>
      </w:r>
      <w:r w:rsidRPr="00B64364">
        <w:rPr>
          <w:noProof/>
          <w:color w:val="auto"/>
        </w:rPr>
        <w:fldChar w:fldCharType="separate"/>
      </w:r>
      <w:r w:rsidR="00772557" w:rsidRPr="00B64364">
        <w:rPr>
          <w:noProof/>
          <w:color w:val="auto"/>
        </w:rPr>
        <w:t>20</w:t>
      </w:r>
      <w:r w:rsidRPr="00B64364">
        <w:rPr>
          <w:noProof/>
          <w:color w:val="auto"/>
        </w:rPr>
        <w:fldChar w:fldCharType="end"/>
      </w:r>
      <w:r w:rsidRPr="00B64364">
        <w:rPr>
          <w:noProof/>
          <w:color w:val="auto"/>
        </w:rPr>
        <w:t>.</w:t>
      </w:r>
      <w:r w:rsidRPr="00B64364">
        <w:rPr>
          <w:color w:val="auto"/>
        </w:rPr>
        <w:t>Schemat systemu monitoringu</w:t>
      </w:r>
      <w:bookmarkEnd w:id="2403"/>
    </w:p>
    <w:p w14:paraId="21C33714" w14:textId="77777777" w:rsidR="00AE1D2D" w:rsidRPr="00B64364" w:rsidRDefault="00AE1D2D" w:rsidP="007E0C60">
      <w:pPr>
        <w:spacing w:line="276" w:lineRule="auto"/>
        <w:ind w:left="284"/>
        <w:jc w:val="both"/>
      </w:pPr>
      <w:r w:rsidRPr="00B64364">
        <w:rPr>
          <w:noProof/>
          <w:lang w:eastAsia="pl-PL"/>
        </w:rPr>
        <w:drawing>
          <wp:inline distT="0" distB="0" distL="0" distR="0" wp14:anchorId="3E7A514A" wp14:editId="0EDCEB74">
            <wp:extent cx="5657850" cy="2771775"/>
            <wp:effectExtent l="19050" t="0" r="0" b="9525"/>
            <wp:docPr id="6734" name="Diagram 67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5924C56B" w14:textId="77777777" w:rsidR="00AE1D2D" w:rsidRPr="00B64364" w:rsidRDefault="00AE1D2D" w:rsidP="007E0C60">
      <w:pPr>
        <w:spacing w:line="276" w:lineRule="auto"/>
        <w:ind w:left="426"/>
        <w:jc w:val="both"/>
        <w:rPr>
          <w:i/>
          <w:sz w:val="20"/>
          <w:szCs w:val="20"/>
          <w:lang w:eastAsia="pl-PL"/>
        </w:rPr>
      </w:pPr>
      <w:r w:rsidRPr="00B64364">
        <w:rPr>
          <w:i/>
          <w:sz w:val="20"/>
          <w:szCs w:val="20"/>
          <w:lang w:eastAsia="pl-PL"/>
        </w:rPr>
        <w:t>Źródło: Opracowanie własne Urząd Miasta Włocławek</w:t>
      </w:r>
    </w:p>
    <w:p w14:paraId="696E1075" w14:textId="77777777" w:rsidR="00AE1D2D" w:rsidRPr="00B64364" w:rsidRDefault="00AE1D2D" w:rsidP="007E0C60">
      <w:pPr>
        <w:spacing w:after="0" w:line="276" w:lineRule="auto"/>
        <w:jc w:val="both"/>
      </w:pPr>
      <w:r w:rsidRPr="00B64364">
        <w:t xml:space="preserve">Ponadto, raz na dwa lata sprawozdawczość będzie także obejmować informacje w zakresie efektywności podejmowanych działań rewitalizacyjnych w oparciu o aktualne dane dotyczące wskaźników stanu kryzysowego, na podstawie których wyodrębniono obszar rewitalizacji (wartość aktualna, wartość bazowa oraz wyjaśnienie w przypadku, gdy analizowane wskaźniki stanu kryzysowego będą wskazywały na niską efektywność prowadzonych działań rewitalizacyjnych). </w:t>
      </w:r>
    </w:p>
    <w:p w14:paraId="33A08B95" w14:textId="65F14F92" w:rsidR="004833E6" w:rsidRPr="00B64364" w:rsidRDefault="004833E6" w:rsidP="007E0C60">
      <w:pPr>
        <w:spacing w:after="0" w:line="276" w:lineRule="auto"/>
        <w:jc w:val="both"/>
      </w:pPr>
    </w:p>
    <w:p w14:paraId="1381A314" w14:textId="73EEA621" w:rsidR="00FC2B0E" w:rsidRPr="00B64364" w:rsidRDefault="00EB5601" w:rsidP="007E0C60">
      <w:pPr>
        <w:pStyle w:val="Nagwek2"/>
        <w:spacing w:line="276" w:lineRule="auto"/>
        <w:rPr>
          <w:lang w:eastAsia="pl-PL"/>
        </w:rPr>
      </w:pPr>
      <w:bookmarkStart w:id="2404" w:name="_Toc182570303"/>
      <w:r w:rsidRPr="00B64364">
        <w:rPr>
          <w:lang w:eastAsia="pl-PL"/>
        </w:rPr>
        <w:t xml:space="preserve">11.2. </w:t>
      </w:r>
      <w:r w:rsidR="00FC2B0E" w:rsidRPr="00B64364">
        <w:rPr>
          <w:lang w:eastAsia="pl-PL"/>
        </w:rPr>
        <w:t>System oceny</w:t>
      </w:r>
      <w:bookmarkEnd w:id="2404"/>
    </w:p>
    <w:p w14:paraId="6F59F816"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405" w:name="_Toc514143304"/>
      <w:bookmarkStart w:id="2406" w:name="_Toc514143595"/>
      <w:bookmarkStart w:id="2407" w:name="_Toc514144339"/>
      <w:bookmarkStart w:id="2408" w:name="_Toc516216865"/>
      <w:bookmarkStart w:id="2409" w:name="_Toc516217206"/>
      <w:bookmarkStart w:id="2410" w:name="_Toc516217304"/>
      <w:bookmarkStart w:id="2411" w:name="_Toc516479150"/>
      <w:bookmarkStart w:id="2412" w:name="_Toc516747010"/>
      <w:bookmarkStart w:id="2413" w:name="_Toc517263089"/>
      <w:bookmarkStart w:id="2414" w:name="_Toc517682183"/>
      <w:bookmarkStart w:id="2415" w:name="_Toc517969108"/>
      <w:bookmarkStart w:id="2416" w:name="_Toc517972332"/>
      <w:bookmarkStart w:id="2417" w:name="_Toc517972440"/>
      <w:bookmarkStart w:id="2418" w:name="_Toc517972559"/>
      <w:bookmarkStart w:id="2419" w:name="_Toc517972647"/>
      <w:bookmarkStart w:id="2420" w:name="_Toc517972735"/>
      <w:bookmarkStart w:id="2421" w:name="_Toc518121769"/>
      <w:bookmarkStart w:id="2422" w:name="_Toc518121863"/>
      <w:bookmarkStart w:id="2423" w:name="_Toc518130765"/>
      <w:bookmarkStart w:id="2424" w:name="_Toc518206497"/>
      <w:bookmarkStart w:id="2425" w:name="_Toc518211768"/>
      <w:bookmarkStart w:id="2426" w:name="_Toc518216394"/>
      <w:bookmarkStart w:id="2427" w:name="_Toc518219009"/>
      <w:bookmarkStart w:id="2428" w:name="_Toc518219281"/>
      <w:bookmarkStart w:id="2429" w:name="_Toc518220842"/>
      <w:bookmarkStart w:id="2430" w:name="_Toc518222822"/>
      <w:bookmarkStart w:id="2431" w:name="_Toc518368649"/>
      <w:bookmarkStart w:id="2432" w:name="_Toc518375112"/>
      <w:bookmarkStart w:id="2433" w:name="_Toc518384828"/>
      <w:bookmarkStart w:id="2434" w:name="_Toc518384929"/>
      <w:bookmarkStart w:id="2435" w:name="_Toc518385029"/>
      <w:bookmarkStart w:id="2436" w:name="_Toc518385129"/>
      <w:bookmarkStart w:id="2437" w:name="_Toc518385228"/>
      <w:bookmarkStart w:id="2438" w:name="_Toc518385328"/>
      <w:bookmarkStart w:id="2439" w:name="_Toc519008255"/>
      <w:bookmarkStart w:id="2440" w:name="_Toc519020950"/>
      <w:bookmarkStart w:id="2441" w:name="_Toc519060953"/>
      <w:bookmarkStart w:id="2442" w:name="_Toc519061110"/>
      <w:bookmarkStart w:id="2443" w:name="_Toc519061906"/>
      <w:bookmarkStart w:id="2444" w:name="_Toc519065356"/>
      <w:bookmarkStart w:id="2445" w:name="_Toc519065570"/>
      <w:bookmarkStart w:id="2446" w:name="_Toc519066905"/>
      <w:bookmarkStart w:id="2447" w:name="_Toc519073497"/>
      <w:bookmarkStart w:id="2448" w:name="_Toc519073747"/>
      <w:bookmarkStart w:id="2449" w:name="_Toc519086334"/>
      <w:bookmarkStart w:id="2450" w:name="_Toc519673461"/>
      <w:bookmarkStart w:id="2451" w:name="_Toc182557847"/>
      <w:bookmarkStart w:id="2452" w:name="_Toc182558250"/>
      <w:bookmarkStart w:id="2453" w:name="_Toc182567704"/>
      <w:bookmarkStart w:id="2454" w:name="_Toc1825703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14:paraId="698F66ED"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455" w:name="_Toc514143305"/>
      <w:bookmarkStart w:id="2456" w:name="_Toc514143596"/>
      <w:bookmarkStart w:id="2457" w:name="_Toc514144340"/>
      <w:bookmarkStart w:id="2458" w:name="_Toc516216866"/>
      <w:bookmarkStart w:id="2459" w:name="_Toc516217207"/>
      <w:bookmarkStart w:id="2460" w:name="_Toc516217305"/>
      <w:bookmarkStart w:id="2461" w:name="_Toc516479151"/>
      <w:bookmarkStart w:id="2462" w:name="_Toc516747011"/>
      <w:bookmarkStart w:id="2463" w:name="_Toc517263090"/>
      <w:bookmarkStart w:id="2464" w:name="_Toc517682184"/>
      <w:bookmarkStart w:id="2465" w:name="_Toc517969109"/>
      <w:bookmarkStart w:id="2466" w:name="_Toc517972333"/>
      <w:bookmarkStart w:id="2467" w:name="_Toc517972441"/>
      <w:bookmarkStart w:id="2468" w:name="_Toc517972560"/>
      <w:bookmarkStart w:id="2469" w:name="_Toc517972648"/>
      <w:bookmarkStart w:id="2470" w:name="_Toc517972736"/>
      <w:bookmarkStart w:id="2471" w:name="_Toc518121770"/>
      <w:bookmarkStart w:id="2472" w:name="_Toc518121864"/>
      <w:bookmarkStart w:id="2473" w:name="_Toc518130766"/>
      <w:bookmarkStart w:id="2474" w:name="_Toc518206498"/>
      <w:bookmarkStart w:id="2475" w:name="_Toc518211769"/>
      <w:bookmarkStart w:id="2476" w:name="_Toc518216395"/>
      <w:bookmarkStart w:id="2477" w:name="_Toc518219010"/>
      <w:bookmarkStart w:id="2478" w:name="_Toc518219282"/>
      <w:bookmarkStart w:id="2479" w:name="_Toc518220843"/>
      <w:bookmarkStart w:id="2480" w:name="_Toc518222823"/>
      <w:bookmarkStart w:id="2481" w:name="_Toc518368650"/>
      <w:bookmarkStart w:id="2482" w:name="_Toc518375113"/>
      <w:bookmarkStart w:id="2483" w:name="_Toc518384829"/>
      <w:bookmarkStart w:id="2484" w:name="_Toc518384930"/>
      <w:bookmarkStart w:id="2485" w:name="_Toc518385030"/>
      <w:bookmarkStart w:id="2486" w:name="_Toc518385130"/>
      <w:bookmarkStart w:id="2487" w:name="_Toc518385229"/>
      <w:bookmarkStart w:id="2488" w:name="_Toc518385329"/>
      <w:bookmarkStart w:id="2489" w:name="_Toc519008256"/>
      <w:bookmarkStart w:id="2490" w:name="_Toc519020951"/>
      <w:bookmarkStart w:id="2491" w:name="_Toc519060954"/>
      <w:bookmarkStart w:id="2492" w:name="_Toc519061111"/>
      <w:bookmarkStart w:id="2493" w:name="_Toc519061907"/>
      <w:bookmarkStart w:id="2494" w:name="_Toc519065357"/>
      <w:bookmarkStart w:id="2495" w:name="_Toc519065571"/>
      <w:bookmarkStart w:id="2496" w:name="_Toc519066906"/>
      <w:bookmarkStart w:id="2497" w:name="_Toc519073498"/>
      <w:bookmarkStart w:id="2498" w:name="_Toc519073748"/>
      <w:bookmarkStart w:id="2499" w:name="_Toc519086335"/>
      <w:bookmarkStart w:id="2500" w:name="_Toc519673462"/>
      <w:bookmarkStart w:id="2501" w:name="_Toc182557848"/>
      <w:bookmarkStart w:id="2502" w:name="_Toc182558251"/>
      <w:bookmarkStart w:id="2503" w:name="_Toc182567705"/>
      <w:bookmarkStart w:id="2504" w:name="_Toc182570305"/>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3D6C8F27"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505" w:name="_Toc514143306"/>
      <w:bookmarkStart w:id="2506" w:name="_Toc514143597"/>
      <w:bookmarkStart w:id="2507" w:name="_Toc514144341"/>
      <w:bookmarkStart w:id="2508" w:name="_Toc516216867"/>
      <w:bookmarkStart w:id="2509" w:name="_Toc516217208"/>
      <w:bookmarkStart w:id="2510" w:name="_Toc516217306"/>
      <w:bookmarkStart w:id="2511" w:name="_Toc516479152"/>
      <w:bookmarkStart w:id="2512" w:name="_Toc516747012"/>
      <w:bookmarkStart w:id="2513" w:name="_Toc517263091"/>
      <w:bookmarkStart w:id="2514" w:name="_Toc517682185"/>
      <w:bookmarkStart w:id="2515" w:name="_Toc517969110"/>
      <w:bookmarkStart w:id="2516" w:name="_Toc517972334"/>
      <w:bookmarkStart w:id="2517" w:name="_Toc517972442"/>
      <w:bookmarkStart w:id="2518" w:name="_Toc517972561"/>
      <w:bookmarkStart w:id="2519" w:name="_Toc517972649"/>
      <w:bookmarkStart w:id="2520" w:name="_Toc517972737"/>
      <w:bookmarkStart w:id="2521" w:name="_Toc518121771"/>
      <w:bookmarkStart w:id="2522" w:name="_Toc518121865"/>
      <w:bookmarkStart w:id="2523" w:name="_Toc518130767"/>
      <w:bookmarkStart w:id="2524" w:name="_Toc518206499"/>
      <w:bookmarkStart w:id="2525" w:name="_Toc518211770"/>
      <w:bookmarkStart w:id="2526" w:name="_Toc518216396"/>
      <w:bookmarkStart w:id="2527" w:name="_Toc518219011"/>
      <w:bookmarkStart w:id="2528" w:name="_Toc518219283"/>
      <w:bookmarkStart w:id="2529" w:name="_Toc518220844"/>
      <w:bookmarkStart w:id="2530" w:name="_Toc518222824"/>
      <w:bookmarkStart w:id="2531" w:name="_Toc518368651"/>
      <w:bookmarkStart w:id="2532" w:name="_Toc518375114"/>
      <w:bookmarkStart w:id="2533" w:name="_Toc518384830"/>
      <w:bookmarkStart w:id="2534" w:name="_Toc518384931"/>
      <w:bookmarkStart w:id="2535" w:name="_Toc518385031"/>
      <w:bookmarkStart w:id="2536" w:name="_Toc518385131"/>
      <w:bookmarkStart w:id="2537" w:name="_Toc518385230"/>
      <w:bookmarkStart w:id="2538" w:name="_Toc518385330"/>
      <w:bookmarkStart w:id="2539" w:name="_Toc519008257"/>
      <w:bookmarkStart w:id="2540" w:name="_Toc519020952"/>
      <w:bookmarkStart w:id="2541" w:name="_Toc519060955"/>
      <w:bookmarkStart w:id="2542" w:name="_Toc519061112"/>
      <w:bookmarkStart w:id="2543" w:name="_Toc519061908"/>
      <w:bookmarkStart w:id="2544" w:name="_Toc519065358"/>
      <w:bookmarkStart w:id="2545" w:name="_Toc519065572"/>
      <w:bookmarkStart w:id="2546" w:name="_Toc519066907"/>
      <w:bookmarkStart w:id="2547" w:name="_Toc519073499"/>
      <w:bookmarkStart w:id="2548" w:name="_Toc519073749"/>
      <w:bookmarkStart w:id="2549" w:name="_Toc519086336"/>
      <w:bookmarkStart w:id="2550" w:name="_Toc519673463"/>
      <w:bookmarkStart w:id="2551" w:name="_Toc182557849"/>
      <w:bookmarkStart w:id="2552" w:name="_Toc182558252"/>
      <w:bookmarkStart w:id="2553" w:name="_Toc182567706"/>
      <w:bookmarkStart w:id="2554" w:name="_Toc182570306"/>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08BCAB14"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555" w:name="_Toc514143307"/>
      <w:bookmarkStart w:id="2556" w:name="_Toc514143598"/>
      <w:bookmarkStart w:id="2557" w:name="_Toc514144342"/>
      <w:bookmarkStart w:id="2558" w:name="_Toc516216868"/>
      <w:bookmarkStart w:id="2559" w:name="_Toc516217209"/>
      <w:bookmarkStart w:id="2560" w:name="_Toc516217307"/>
      <w:bookmarkStart w:id="2561" w:name="_Toc516479153"/>
      <w:bookmarkStart w:id="2562" w:name="_Toc516747013"/>
      <w:bookmarkStart w:id="2563" w:name="_Toc517263092"/>
      <w:bookmarkStart w:id="2564" w:name="_Toc517682186"/>
      <w:bookmarkStart w:id="2565" w:name="_Toc517969111"/>
      <w:bookmarkStart w:id="2566" w:name="_Toc517972335"/>
      <w:bookmarkStart w:id="2567" w:name="_Toc517972443"/>
      <w:bookmarkStart w:id="2568" w:name="_Toc517972562"/>
      <w:bookmarkStart w:id="2569" w:name="_Toc517972650"/>
      <w:bookmarkStart w:id="2570" w:name="_Toc517972738"/>
      <w:bookmarkStart w:id="2571" w:name="_Toc518121772"/>
      <w:bookmarkStart w:id="2572" w:name="_Toc518121866"/>
      <w:bookmarkStart w:id="2573" w:name="_Toc518130768"/>
      <w:bookmarkStart w:id="2574" w:name="_Toc518206500"/>
      <w:bookmarkStart w:id="2575" w:name="_Toc518211771"/>
      <w:bookmarkStart w:id="2576" w:name="_Toc518216397"/>
      <w:bookmarkStart w:id="2577" w:name="_Toc518219012"/>
      <w:bookmarkStart w:id="2578" w:name="_Toc518219284"/>
      <w:bookmarkStart w:id="2579" w:name="_Toc518220845"/>
      <w:bookmarkStart w:id="2580" w:name="_Toc518222825"/>
      <w:bookmarkStart w:id="2581" w:name="_Toc518368652"/>
      <w:bookmarkStart w:id="2582" w:name="_Toc518375115"/>
      <w:bookmarkStart w:id="2583" w:name="_Toc518384831"/>
      <w:bookmarkStart w:id="2584" w:name="_Toc518384932"/>
      <w:bookmarkStart w:id="2585" w:name="_Toc518385032"/>
      <w:bookmarkStart w:id="2586" w:name="_Toc518385132"/>
      <w:bookmarkStart w:id="2587" w:name="_Toc518385231"/>
      <w:bookmarkStart w:id="2588" w:name="_Toc518385331"/>
      <w:bookmarkStart w:id="2589" w:name="_Toc519008258"/>
      <w:bookmarkStart w:id="2590" w:name="_Toc519020953"/>
      <w:bookmarkStart w:id="2591" w:name="_Toc519060956"/>
      <w:bookmarkStart w:id="2592" w:name="_Toc519061113"/>
      <w:bookmarkStart w:id="2593" w:name="_Toc519061909"/>
      <w:bookmarkStart w:id="2594" w:name="_Toc519065359"/>
      <w:bookmarkStart w:id="2595" w:name="_Toc519065573"/>
      <w:bookmarkStart w:id="2596" w:name="_Toc519066908"/>
      <w:bookmarkStart w:id="2597" w:name="_Toc519073500"/>
      <w:bookmarkStart w:id="2598" w:name="_Toc519073750"/>
      <w:bookmarkStart w:id="2599" w:name="_Toc519086337"/>
      <w:bookmarkStart w:id="2600" w:name="_Toc519673464"/>
      <w:bookmarkStart w:id="2601" w:name="_Toc182557850"/>
      <w:bookmarkStart w:id="2602" w:name="_Toc182558253"/>
      <w:bookmarkStart w:id="2603" w:name="_Toc182567707"/>
      <w:bookmarkStart w:id="2604" w:name="_Toc182570307"/>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14:paraId="48FBE4EC"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605" w:name="_Toc514143308"/>
      <w:bookmarkStart w:id="2606" w:name="_Toc514143599"/>
      <w:bookmarkStart w:id="2607" w:name="_Toc514144343"/>
      <w:bookmarkStart w:id="2608" w:name="_Toc516216869"/>
      <w:bookmarkStart w:id="2609" w:name="_Toc516217210"/>
      <w:bookmarkStart w:id="2610" w:name="_Toc516217308"/>
      <w:bookmarkStart w:id="2611" w:name="_Toc516479154"/>
      <w:bookmarkStart w:id="2612" w:name="_Toc516747014"/>
      <w:bookmarkStart w:id="2613" w:name="_Toc517263093"/>
      <w:bookmarkStart w:id="2614" w:name="_Toc517682187"/>
      <w:bookmarkStart w:id="2615" w:name="_Toc517969112"/>
      <w:bookmarkStart w:id="2616" w:name="_Toc517972336"/>
      <w:bookmarkStart w:id="2617" w:name="_Toc517972444"/>
      <w:bookmarkStart w:id="2618" w:name="_Toc517972563"/>
      <w:bookmarkStart w:id="2619" w:name="_Toc517972651"/>
      <w:bookmarkStart w:id="2620" w:name="_Toc517972739"/>
      <w:bookmarkStart w:id="2621" w:name="_Toc518121773"/>
      <w:bookmarkStart w:id="2622" w:name="_Toc518121867"/>
      <w:bookmarkStart w:id="2623" w:name="_Toc518130769"/>
      <w:bookmarkStart w:id="2624" w:name="_Toc518206501"/>
      <w:bookmarkStart w:id="2625" w:name="_Toc518211772"/>
      <w:bookmarkStart w:id="2626" w:name="_Toc518216398"/>
      <w:bookmarkStart w:id="2627" w:name="_Toc518219013"/>
      <w:bookmarkStart w:id="2628" w:name="_Toc518219285"/>
      <w:bookmarkStart w:id="2629" w:name="_Toc518220846"/>
      <w:bookmarkStart w:id="2630" w:name="_Toc518222826"/>
      <w:bookmarkStart w:id="2631" w:name="_Toc518368653"/>
      <w:bookmarkStart w:id="2632" w:name="_Toc518375116"/>
      <w:bookmarkStart w:id="2633" w:name="_Toc518384832"/>
      <w:bookmarkStart w:id="2634" w:name="_Toc518384933"/>
      <w:bookmarkStart w:id="2635" w:name="_Toc518385033"/>
      <w:bookmarkStart w:id="2636" w:name="_Toc518385133"/>
      <w:bookmarkStart w:id="2637" w:name="_Toc518385232"/>
      <w:bookmarkStart w:id="2638" w:name="_Toc518385332"/>
      <w:bookmarkStart w:id="2639" w:name="_Toc519008259"/>
      <w:bookmarkStart w:id="2640" w:name="_Toc519020954"/>
      <w:bookmarkStart w:id="2641" w:name="_Toc519060957"/>
      <w:bookmarkStart w:id="2642" w:name="_Toc519061114"/>
      <w:bookmarkStart w:id="2643" w:name="_Toc519061910"/>
      <w:bookmarkStart w:id="2644" w:name="_Toc519065360"/>
      <w:bookmarkStart w:id="2645" w:name="_Toc519065574"/>
      <w:bookmarkStart w:id="2646" w:name="_Toc519066909"/>
      <w:bookmarkStart w:id="2647" w:name="_Toc519073501"/>
      <w:bookmarkStart w:id="2648" w:name="_Toc519073751"/>
      <w:bookmarkStart w:id="2649" w:name="_Toc519086338"/>
      <w:bookmarkStart w:id="2650" w:name="_Toc519673465"/>
      <w:bookmarkStart w:id="2651" w:name="_Toc182557851"/>
      <w:bookmarkStart w:id="2652" w:name="_Toc182558254"/>
      <w:bookmarkStart w:id="2653" w:name="_Toc182567708"/>
      <w:bookmarkStart w:id="2654" w:name="_Toc182570308"/>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14:paraId="028A1698"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655" w:name="_Toc514143309"/>
      <w:bookmarkStart w:id="2656" w:name="_Toc514143600"/>
      <w:bookmarkStart w:id="2657" w:name="_Toc514144344"/>
      <w:bookmarkStart w:id="2658" w:name="_Toc516216870"/>
      <w:bookmarkStart w:id="2659" w:name="_Toc516217211"/>
      <w:bookmarkStart w:id="2660" w:name="_Toc516217309"/>
      <w:bookmarkStart w:id="2661" w:name="_Toc516479155"/>
      <w:bookmarkStart w:id="2662" w:name="_Toc516747015"/>
      <w:bookmarkStart w:id="2663" w:name="_Toc517263094"/>
      <w:bookmarkStart w:id="2664" w:name="_Toc517682188"/>
      <w:bookmarkStart w:id="2665" w:name="_Toc517969113"/>
      <w:bookmarkStart w:id="2666" w:name="_Toc517972337"/>
      <w:bookmarkStart w:id="2667" w:name="_Toc517972445"/>
      <w:bookmarkStart w:id="2668" w:name="_Toc517972564"/>
      <w:bookmarkStart w:id="2669" w:name="_Toc517972652"/>
      <w:bookmarkStart w:id="2670" w:name="_Toc517972740"/>
      <w:bookmarkStart w:id="2671" w:name="_Toc518121774"/>
      <w:bookmarkStart w:id="2672" w:name="_Toc518121868"/>
      <w:bookmarkStart w:id="2673" w:name="_Toc518130770"/>
      <w:bookmarkStart w:id="2674" w:name="_Toc518206502"/>
      <w:bookmarkStart w:id="2675" w:name="_Toc518211773"/>
      <w:bookmarkStart w:id="2676" w:name="_Toc518216399"/>
      <w:bookmarkStart w:id="2677" w:name="_Toc518219014"/>
      <w:bookmarkStart w:id="2678" w:name="_Toc518219286"/>
      <w:bookmarkStart w:id="2679" w:name="_Toc518220847"/>
      <w:bookmarkStart w:id="2680" w:name="_Toc518222827"/>
      <w:bookmarkStart w:id="2681" w:name="_Toc518368654"/>
      <w:bookmarkStart w:id="2682" w:name="_Toc518375117"/>
      <w:bookmarkStart w:id="2683" w:name="_Toc518384833"/>
      <w:bookmarkStart w:id="2684" w:name="_Toc518384934"/>
      <w:bookmarkStart w:id="2685" w:name="_Toc518385034"/>
      <w:bookmarkStart w:id="2686" w:name="_Toc518385134"/>
      <w:bookmarkStart w:id="2687" w:name="_Toc518385233"/>
      <w:bookmarkStart w:id="2688" w:name="_Toc518385333"/>
      <w:bookmarkStart w:id="2689" w:name="_Toc519008260"/>
      <w:bookmarkStart w:id="2690" w:name="_Toc519020955"/>
      <w:bookmarkStart w:id="2691" w:name="_Toc519060958"/>
      <w:bookmarkStart w:id="2692" w:name="_Toc519061115"/>
      <w:bookmarkStart w:id="2693" w:name="_Toc519061911"/>
      <w:bookmarkStart w:id="2694" w:name="_Toc519065361"/>
      <w:bookmarkStart w:id="2695" w:name="_Toc519065575"/>
      <w:bookmarkStart w:id="2696" w:name="_Toc519066910"/>
      <w:bookmarkStart w:id="2697" w:name="_Toc519073502"/>
      <w:bookmarkStart w:id="2698" w:name="_Toc519073752"/>
      <w:bookmarkStart w:id="2699" w:name="_Toc519086339"/>
      <w:bookmarkStart w:id="2700" w:name="_Toc519673466"/>
      <w:bookmarkStart w:id="2701" w:name="_Toc182557852"/>
      <w:bookmarkStart w:id="2702" w:name="_Toc182558255"/>
      <w:bookmarkStart w:id="2703" w:name="_Toc182567709"/>
      <w:bookmarkStart w:id="2704" w:name="_Toc182570309"/>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14:paraId="06916511"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705" w:name="_Toc514143310"/>
      <w:bookmarkStart w:id="2706" w:name="_Toc514143601"/>
      <w:bookmarkStart w:id="2707" w:name="_Toc514144345"/>
      <w:bookmarkStart w:id="2708" w:name="_Toc516216871"/>
      <w:bookmarkStart w:id="2709" w:name="_Toc516217212"/>
      <w:bookmarkStart w:id="2710" w:name="_Toc516217310"/>
      <w:bookmarkStart w:id="2711" w:name="_Toc516479156"/>
      <w:bookmarkStart w:id="2712" w:name="_Toc516747016"/>
      <w:bookmarkStart w:id="2713" w:name="_Toc517263095"/>
      <w:bookmarkStart w:id="2714" w:name="_Toc517682189"/>
      <w:bookmarkStart w:id="2715" w:name="_Toc517969114"/>
      <w:bookmarkStart w:id="2716" w:name="_Toc517972338"/>
      <w:bookmarkStart w:id="2717" w:name="_Toc517972446"/>
      <w:bookmarkStart w:id="2718" w:name="_Toc517972565"/>
      <w:bookmarkStart w:id="2719" w:name="_Toc517972653"/>
      <w:bookmarkStart w:id="2720" w:name="_Toc517972741"/>
      <w:bookmarkStart w:id="2721" w:name="_Toc518121775"/>
      <w:bookmarkStart w:id="2722" w:name="_Toc518121869"/>
      <w:bookmarkStart w:id="2723" w:name="_Toc518130771"/>
      <w:bookmarkStart w:id="2724" w:name="_Toc518206503"/>
      <w:bookmarkStart w:id="2725" w:name="_Toc518211774"/>
      <w:bookmarkStart w:id="2726" w:name="_Toc518216400"/>
      <w:bookmarkStart w:id="2727" w:name="_Toc518219015"/>
      <w:bookmarkStart w:id="2728" w:name="_Toc518219287"/>
      <w:bookmarkStart w:id="2729" w:name="_Toc518220848"/>
      <w:bookmarkStart w:id="2730" w:name="_Toc518222828"/>
      <w:bookmarkStart w:id="2731" w:name="_Toc518368655"/>
      <w:bookmarkStart w:id="2732" w:name="_Toc518375118"/>
      <w:bookmarkStart w:id="2733" w:name="_Toc518384834"/>
      <w:bookmarkStart w:id="2734" w:name="_Toc518384935"/>
      <w:bookmarkStart w:id="2735" w:name="_Toc518385035"/>
      <w:bookmarkStart w:id="2736" w:name="_Toc518385135"/>
      <w:bookmarkStart w:id="2737" w:name="_Toc518385234"/>
      <w:bookmarkStart w:id="2738" w:name="_Toc518385334"/>
      <w:bookmarkStart w:id="2739" w:name="_Toc519008261"/>
      <w:bookmarkStart w:id="2740" w:name="_Toc519020956"/>
      <w:bookmarkStart w:id="2741" w:name="_Toc519060959"/>
      <w:bookmarkStart w:id="2742" w:name="_Toc519061116"/>
      <w:bookmarkStart w:id="2743" w:name="_Toc519061912"/>
      <w:bookmarkStart w:id="2744" w:name="_Toc519065362"/>
      <w:bookmarkStart w:id="2745" w:name="_Toc519065576"/>
      <w:bookmarkStart w:id="2746" w:name="_Toc519066911"/>
      <w:bookmarkStart w:id="2747" w:name="_Toc519073503"/>
      <w:bookmarkStart w:id="2748" w:name="_Toc519073753"/>
      <w:bookmarkStart w:id="2749" w:name="_Toc519086340"/>
      <w:bookmarkStart w:id="2750" w:name="_Toc519673467"/>
      <w:bookmarkStart w:id="2751" w:name="_Toc182557853"/>
      <w:bookmarkStart w:id="2752" w:name="_Toc182558256"/>
      <w:bookmarkStart w:id="2753" w:name="_Toc182567710"/>
      <w:bookmarkStart w:id="2754" w:name="_Toc182570310"/>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12DEF83A"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755" w:name="_Toc514143311"/>
      <w:bookmarkStart w:id="2756" w:name="_Toc514143602"/>
      <w:bookmarkStart w:id="2757" w:name="_Toc514144346"/>
      <w:bookmarkStart w:id="2758" w:name="_Toc516216872"/>
      <w:bookmarkStart w:id="2759" w:name="_Toc516217213"/>
      <w:bookmarkStart w:id="2760" w:name="_Toc516217311"/>
      <w:bookmarkStart w:id="2761" w:name="_Toc516479157"/>
      <w:bookmarkStart w:id="2762" w:name="_Toc516747017"/>
      <w:bookmarkStart w:id="2763" w:name="_Toc517263096"/>
      <w:bookmarkStart w:id="2764" w:name="_Toc517682190"/>
      <w:bookmarkStart w:id="2765" w:name="_Toc517969115"/>
      <w:bookmarkStart w:id="2766" w:name="_Toc517972339"/>
      <w:bookmarkStart w:id="2767" w:name="_Toc517972447"/>
      <w:bookmarkStart w:id="2768" w:name="_Toc517972566"/>
      <w:bookmarkStart w:id="2769" w:name="_Toc517972654"/>
      <w:bookmarkStart w:id="2770" w:name="_Toc517972742"/>
      <w:bookmarkStart w:id="2771" w:name="_Toc518121776"/>
      <w:bookmarkStart w:id="2772" w:name="_Toc518121870"/>
      <w:bookmarkStart w:id="2773" w:name="_Toc518130772"/>
      <w:bookmarkStart w:id="2774" w:name="_Toc518206504"/>
      <w:bookmarkStart w:id="2775" w:name="_Toc518211775"/>
      <w:bookmarkStart w:id="2776" w:name="_Toc518216401"/>
      <w:bookmarkStart w:id="2777" w:name="_Toc518219016"/>
      <w:bookmarkStart w:id="2778" w:name="_Toc518219288"/>
      <w:bookmarkStart w:id="2779" w:name="_Toc518220849"/>
      <w:bookmarkStart w:id="2780" w:name="_Toc518222829"/>
      <w:bookmarkStart w:id="2781" w:name="_Toc518368656"/>
      <w:bookmarkStart w:id="2782" w:name="_Toc518375119"/>
      <w:bookmarkStart w:id="2783" w:name="_Toc518384835"/>
      <w:bookmarkStart w:id="2784" w:name="_Toc518384936"/>
      <w:bookmarkStart w:id="2785" w:name="_Toc518385036"/>
      <w:bookmarkStart w:id="2786" w:name="_Toc518385136"/>
      <w:bookmarkStart w:id="2787" w:name="_Toc518385235"/>
      <w:bookmarkStart w:id="2788" w:name="_Toc518385335"/>
      <w:bookmarkStart w:id="2789" w:name="_Toc519008262"/>
      <w:bookmarkStart w:id="2790" w:name="_Toc519020957"/>
      <w:bookmarkStart w:id="2791" w:name="_Toc519060960"/>
      <w:bookmarkStart w:id="2792" w:name="_Toc519061117"/>
      <w:bookmarkStart w:id="2793" w:name="_Toc519061913"/>
      <w:bookmarkStart w:id="2794" w:name="_Toc519065363"/>
      <w:bookmarkStart w:id="2795" w:name="_Toc519065577"/>
      <w:bookmarkStart w:id="2796" w:name="_Toc519066912"/>
      <w:bookmarkStart w:id="2797" w:name="_Toc519073504"/>
      <w:bookmarkStart w:id="2798" w:name="_Toc519073754"/>
      <w:bookmarkStart w:id="2799" w:name="_Toc519086341"/>
      <w:bookmarkStart w:id="2800" w:name="_Toc519673468"/>
      <w:bookmarkStart w:id="2801" w:name="_Toc182557854"/>
      <w:bookmarkStart w:id="2802" w:name="_Toc182558257"/>
      <w:bookmarkStart w:id="2803" w:name="_Toc182567711"/>
      <w:bookmarkStart w:id="2804" w:name="_Toc182570311"/>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EE57246" w14:textId="77777777" w:rsidR="00FC2B0E" w:rsidRPr="00B64364" w:rsidRDefault="00FC2B0E"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805" w:name="_Toc514143312"/>
      <w:bookmarkStart w:id="2806" w:name="_Toc514143603"/>
      <w:bookmarkStart w:id="2807" w:name="_Toc514144347"/>
      <w:bookmarkStart w:id="2808" w:name="_Toc516216873"/>
      <w:bookmarkStart w:id="2809" w:name="_Toc516217214"/>
      <w:bookmarkStart w:id="2810" w:name="_Toc516217312"/>
      <w:bookmarkStart w:id="2811" w:name="_Toc516479158"/>
      <w:bookmarkStart w:id="2812" w:name="_Toc516747018"/>
      <w:bookmarkStart w:id="2813" w:name="_Toc517263097"/>
      <w:bookmarkStart w:id="2814" w:name="_Toc517682191"/>
      <w:bookmarkStart w:id="2815" w:name="_Toc517969116"/>
      <w:bookmarkStart w:id="2816" w:name="_Toc517972340"/>
      <w:bookmarkStart w:id="2817" w:name="_Toc517972448"/>
      <w:bookmarkStart w:id="2818" w:name="_Toc517972567"/>
      <w:bookmarkStart w:id="2819" w:name="_Toc517972655"/>
      <w:bookmarkStart w:id="2820" w:name="_Toc517972743"/>
      <w:bookmarkStart w:id="2821" w:name="_Toc518121777"/>
      <w:bookmarkStart w:id="2822" w:name="_Toc518121871"/>
      <w:bookmarkStart w:id="2823" w:name="_Toc518130773"/>
      <w:bookmarkStart w:id="2824" w:name="_Toc518206505"/>
      <w:bookmarkStart w:id="2825" w:name="_Toc518211776"/>
      <w:bookmarkStart w:id="2826" w:name="_Toc518216402"/>
      <w:bookmarkStart w:id="2827" w:name="_Toc518219017"/>
      <w:bookmarkStart w:id="2828" w:name="_Toc518219289"/>
      <w:bookmarkStart w:id="2829" w:name="_Toc518220850"/>
      <w:bookmarkStart w:id="2830" w:name="_Toc518222830"/>
      <w:bookmarkStart w:id="2831" w:name="_Toc518368657"/>
      <w:bookmarkStart w:id="2832" w:name="_Toc518375120"/>
      <w:bookmarkStart w:id="2833" w:name="_Toc518384836"/>
      <w:bookmarkStart w:id="2834" w:name="_Toc518384937"/>
      <w:bookmarkStart w:id="2835" w:name="_Toc518385037"/>
      <w:bookmarkStart w:id="2836" w:name="_Toc518385137"/>
      <w:bookmarkStart w:id="2837" w:name="_Toc518385236"/>
      <w:bookmarkStart w:id="2838" w:name="_Toc518385336"/>
      <w:bookmarkStart w:id="2839" w:name="_Toc519008263"/>
      <w:bookmarkStart w:id="2840" w:name="_Toc519020958"/>
      <w:bookmarkStart w:id="2841" w:name="_Toc519060961"/>
      <w:bookmarkStart w:id="2842" w:name="_Toc519061118"/>
      <w:bookmarkStart w:id="2843" w:name="_Toc519061914"/>
      <w:bookmarkStart w:id="2844" w:name="_Toc519065364"/>
      <w:bookmarkStart w:id="2845" w:name="_Toc519065578"/>
      <w:bookmarkStart w:id="2846" w:name="_Toc519066913"/>
      <w:bookmarkStart w:id="2847" w:name="_Toc519073505"/>
      <w:bookmarkStart w:id="2848" w:name="_Toc519073755"/>
      <w:bookmarkStart w:id="2849" w:name="_Toc519086342"/>
      <w:bookmarkStart w:id="2850" w:name="_Toc519673469"/>
      <w:bookmarkStart w:id="2851" w:name="_Toc182557855"/>
      <w:bookmarkStart w:id="2852" w:name="_Toc182558258"/>
      <w:bookmarkStart w:id="2853" w:name="_Toc182567712"/>
      <w:bookmarkStart w:id="2854" w:name="_Toc182570312"/>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14:paraId="7CBC457E" w14:textId="77777777" w:rsidR="00AE1D2D" w:rsidRPr="00B64364" w:rsidRDefault="00AE1D2D" w:rsidP="007E0C60">
      <w:pPr>
        <w:spacing w:line="276" w:lineRule="auto"/>
        <w:jc w:val="both"/>
        <w:rPr>
          <w:lang w:eastAsia="pl-PL"/>
        </w:rPr>
      </w:pPr>
      <w:r w:rsidRPr="00B64364">
        <w:rPr>
          <w:lang w:eastAsia="pl-PL"/>
        </w:rPr>
        <w:t>Procedura ewaluacji udziela odpowiedzi na pytanie o celowość, trafność i wartość dodaną interwencji. Warunkiem dobrej oceny jest dostępność danych i terminowość raportowania przez wszystkie podmioty zaangażowane w system wdrażania Programu. Ocena taka bada sam program i jego efekty długotrwałe, czyli oddziaływania.</w:t>
      </w:r>
    </w:p>
    <w:p w14:paraId="5DC2EA5C" w14:textId="77777777" w:rsidR="00AE1D2D" w:rsidRPr="00B64364" w:rsidRDefault="00AE1D2D" w:rsidP="007E0C60">
      <w:pPr>
        <w:spacing w:line="276" w:lineRule="auto"/>
        <w:jc w:val="both"/>
      </w:pPr>
      <w:r w:rsidRPr="00B64364">
        <w:t xml:space="preserve">Zaproponowana struktura celów programu rewitalizacji Włocławka jest trzypoziomowa                                                 i hierarchiczna, o układzie „cele strategiczne – cele operacyjne – kierunki działań”. Hierarchiczne struktury celów mają tę właściwość, że samoistnymi celami są przede wszystkim cele piętra najwyższego i to one opisują, jaki stan rzeczy ma być osiągnięty poprzez realizację danego programu. Natomiast cele operacyjne niższych pięter są co do zasady narzędziowe: zapisuje się w nich, co trzeba osiągnąć po drodze, aby w wyniku tego zaistniał stan rzeczy opisany przez cele pięter wyższych i mogą być realizowane w sposób elastyczny, np. korygowane w trakcie realizacji stosownie do bieżących potrzeb. </w:t>
      </w:r>
    </w:p>
    <w:p w14:paraId="19A5A15E" w14:textId="77777777" w:rsidR="00AE1D2D" w:rsidRPr="00B64364" w:rsidRDefault="00AE1D2D" w:rsidP="007E0C60">
      <w:pPr>
        <w:spacing w:line="276" w:lineRule="auto"/>
        <w:jc w:val="both"/>
      </w:pPr>
      <w:r w:rsidRPr="00B64364">
        <w:t>Z uwagi na tę zasadę ewaluacją objęte będą cztery cele strategiczne, dla których ustalono zagregowane wskaźniki</w:t>
      </w:r>
      <w:r w:rsidRPr="00B64364">
        <w:rPr>
          <w:b/>
        </w:rPr>
        <w:t xml:space="preserve"> </w:t>
      </w:r>
      <w:r w:rsidRPr="00B64364">
        <w:t xml:space="preserve">stopnia ich osiągnięcia. </w:t>
      </w:r>
    </w:p>
    <w:p w14:paraId="022C53BE" w14:textId="77777777" w:rsidR="00AE1D2D" w:rsidRPr="00B64364" w:rsidRDefault="00AE1D2D" w:rsidP="007E0C60">
      <w:pPr>
        <w:spacing w:line="276" w:lineRule="auto"/>
        <w:jc w:val="both"/>
        <w:rPr>
          <w:i/>
        </w:rPr>
      </w:pPr>
      <w:r w:rsidRPr="00B64364">
        <w:t>Natomiast poziom 9 celów operacyjnych będzie objęty systemem monitoringu rezultatów</w:t>
      </w:r>
      <w:r w:rsidRPr="00B64364">
        <w:rPr>
          <w:i/>
        </w:rPr>
        <w:t xml:space="preserve"> </w:t>
      </w:r>
      <w:r w:rsidRPr="00B64364">
        <w:t xml:space="preserve">poprzez badanie, jak postępuje realizacja przypisanych im przedsięwzięć, przede wszystkim osiąganie zaplanowanych rezultatów zadań. </w:t>
      </w:r>
    </w:p>
    <w:p w14:paraId="79954329" w14:textId="77777777" w:rsidR="00AE1D2D" w:rsidRPr="00B64364" w:rsidRDefault="00AE1D2D" w:rsidP="007E0C60">
      <w:pPr>
        <w:spacing w:line="276" w:lineRule="auto"/>
        <w:jc w:val="both"/>
      </w:pPr>
      <w:r w:rsidRPr="00B64364">
        <w:t>Ewaluacja GPR wymagać będzie podejścia dwuaspektowego:</w:t>
      </w:r>
    </w:p>
    <w:p w14:paraId="6E3E835D" w14:textId="77777777" w:rsidR="00AE1D2D" w:rsidRPr="00B64364" w:rsidRDefault="00AE1D2D" w:rsidP="007E0C60">
      <w:pPr>
        <w:pStyle w:val="TabelaTYTU"/>
        <w:keepNext w:val="0"/>
        <w:numPr>
          <w:ilvl w:val="0"/>
          <w:numId w:val="17"/>
        </w:numPr>
        <w:spacing w:before="0" w:after="0" w:line="276" w:lineRule="auto"/>
        <w:ind w:left="714" w:hanging="357"/>
        <w:jc w:val="both"/>
        <w:rPr>
          <w:rFonts w:eastAsia="Calibri"/>
          <w:b w:val="0"/>
        </w:rPr>
      </w:pPr>
      <w:r w:rsidRPr="00B64364">
        <w:rPr>
          <w:rFonts w:eastAsia="Calibri"/>
          <w:b w:val="0"/>
        </w:rPr>
        <w:t>aspekt ilościowy, weryfikowany wymiernymi wskaźnikami i umożliwiający ocenę wstępną,</w:t>
      </w:r>
    </w:p>
    <w:p w14:paraId="6F428749" w14:textId="77777777" w:rsidR="00AE1D2D" w:rsidRPr="00B64364" w:rsidRDefault="00AE1D2D" w:rsidP="007E0C60">
      <w:pPr>
        <w:pStyle w:val="TabelaTYTU"/>
        <w:keepNext w:val="0"/>
        <w:numPr>
          <w:ilvl w:val="0"/>
          <w:numId w:val="17"/>
        </w:numPr>
        <w:spacing w:before="0" w:after="0" w:line="276" w:lineRule="auto"/>
        <w:ind w:left="714" w:hanging="357"/>
        <w:jc w:val="both"/>
        <w:rPr>
          <w:rFonts w:eastAsia="Calibri"/>
          <w:b w:val="0"/>
        </w:rPr>
      </w:pPr>
      <w:r w:rsidRPr="00B64364">
        <w:rPr>
          <w:rFonts w:eastAsia="Calibri"/>
          <w:b w:val="0"/>
        </w:rPr>
        <w:t xml:space="preserve">aspekt jakościowy, weryfikowany badaniami jakościowymi i umożliwiający ocenę pogłębioną poprzez dodanie do oceny wstępnej kontekstu interpretacyjnego. </w:t>
      </w:r>
    </w:p>
    <w:p w14:paraId="664CE923" w14:textId="77777777" w:rsidR="00AE1D2D" w:rsidRPr="00B64364" w:rsidRDefault="00AE1D2D" w:rsidP="007E0C60">
      <w:pPr>
        <w:spacing w:line="276" w:lineRule="auto"/>
        <w:jc w:val="both"/>
      </w:pPr>
    </w:p>
    <w:p w14:paraId="2F98DA07" w14:textId="77777777" w:rsidR="00AE1D2D" w:rsidRPr="00B64364" w:rsidRDefault="00AE1D2D" w:rsidP="007E0C60">
      <w:pPr>
        <w:spacing w:line="276" w:lineRule="auto"/>
        <w:jc w:val="both"/>
      </w:pPr>
      <w:r w:rsidRPr="00B64364">
        <w:t xml:space="preserve">Ocena realizacji i aktualności Programu, zgodnie z ustawą, odbywać się będzie nie rzadziej niż raz                        na trzy lata.  </w:t>
      </w:r>
    </w:p>
    <w:p w14:paraId="15F1111E" w14:textId="77777777" w:rsidR="00AE1D2D" w:rsidRPr="00B64364" w:rsidRDefault="00AE1D2D" w:rsidP="007E0C60">
      <w:pPr>
        <w:spacing w:line="276" w:lineRule="auto"/>
        <w:jc w:val="both"/>
      </w:pPr>
      <w:r w:rsidRPr="00B64364">
        <w:t>Ocena – jeśli chodzi o wskaźniki ilościowe – odnosić się będzie do stanu na dzień 31 grudnia roku zakończonego, a w przypadku braku danych na ten dzień dla któregokolwiek wskaźnika cząstkowego, stosować się będzie dane dostępne dla dnia możliwie najbliższego końcu roku. Jeśli chodzi o jakościową część badań uzupełniających ocenę ilościową, odnosić się ona będzie, poprzez pytania badawcze,                      do zmiany obserwowanej przez respondentów w ciągu całego badanego okresu. Badania jakościowe będą także śledzić, czy nie miało miejsca zjawisko eksportu problemów poza obszar rewitalizacji.</w:t>
      </w:r>
    </w:p>
    <w:p w14:paraId="5C2A65D1" w14:textId="77777777" w:rsidR="00AE1D2D" w:rsidRPr="00B64364" w:rsidRDefault="00AE1D2D" w:rsidP="007E0C60">
      <w:pPr>
        <w:spacing w:line="276" w:lineRule="auto"/>
        <w:jc w:val="both"/>
        <w:rPr>
          <w:lang w:eastAsia="pl-PL"/>
        </w:rPr>
      </w:pPr>
      <w:r w:rsidRPr="00B64364">
        <w:rPr>
          <w:lang w:eastAsia="pl-PL"/>
        </w:rPr>
        <w:t>Ewaluacja będzie uwzględniała analizę wpływu czynników wewnętrznych oraz zewnętrznych                                 na realizację GPR.</w:t>
      </w:r>
    </w:p>
    <w:p w14:paraId="6190EC6C" w14:textId="77777777" w:rsidR="00AE1D2D" w:rsidRPr="00B64364" w:rsidRDefault="00AE1D2D" w:rsidP="007E0C60">
      <w:pPr>
        <w:spacing w:line="276" w:lineRule="auto"/>
        <w:jc w:val="both"/>
        <w:rPr>
          <w:lang w:eastAsia="pl-PL"/>
        </w:rPr>
      </w:pPr>
      <w:r w:rsidRPr="00B64364">
        <w:rPr>
          <w:lang w:eastAsia="pl-PL"/>
        </w:rPr>
        <w:t>Za przeprowadzenie ewaluacji odpowiedzialny będzie Wydział Rewitalizacji, który zleci przygotowanie oceny przez podmiot niezależny (niezaangażowany merytorycznie we wdrażanie GPR). Raport                                z ewaluacji podlegał będzie zaopiniowaniu przez Komitet Rewitalizacji oraz upublicznieniu poprzez stronę internetową Gminy Miasto Włocławek w Biuletynie Informacji Publicznej.</w:t>
      </w:r>
    </w:p>
    <w:p w14:paraId="0FCAE1D9" w14:textId="77777777" w:rsidR="00AE1D2D" w:rsidRPr="00B64364" w:rsidRDefault="00AE1D2D" w:rsidP="007E0C60">
      <w:pPr>
        <w:spacing w:after="0" w:line="276" w:lineRule="auto"/>
        <w:jc w:val="both"/>
        <w:rPr>
          <w:b/>
          <w:lang w:eastAsia="pl-PL"/>
        </w:rPr>
      </w:pPr>
    </w:p>
    <w:p w14:paraId="754709E9" w14:textId="77777777" w:rsidR="00AE1D2D" w:rsidRPr="00B64364" w:rsidRDefault="00AE1D2D" w:rsidP="007E0C60">
      <w:pPr>
        <w:spacing w:after="0" w:line="276" w:lineRule="auto"/>
        <w:jc w:val="both"/>
        <w:rPr>
          <w:b/>
          <w:lang w:eastAsia="pl-PL"/>
        </w:rPr>
      </w:pPr>
      <w:r w:rsidRPr="00B64364">
        <w:rPr>
          <w:b/>
          <w:lang w:eastAsia="pl-PL"/>
        </w:rPr>
        <w:t>Zmiany GPR</w:t>
      </w:r>
    </w:p>
    <w:p w14:paraId="415425CF" w14:textId="77777777" w:rsidR="00AE1D2D" w:rsidRPr="00B64364" w:rsidRDefault="00AE1D2D" w:rsidP="007E0C60">
      <w:pPr>
        <w:spacing w:line="276" w:lineRule="auto"/>
        <w:jc w:val="both"/>
        <w:rPr>
          <w:lang w:eastAsia="pl-PL"/>
        </w:rPr>
      </w:pPr>
      <w:r w:rsidRPr="00B64364">
        <w:t>Zgodnie z zapisami Ustawy o rewitalizacji, w przypadku stwierdzenia, że gminny program rewitalizacji wymaga zmiany, prezydent miasta występuje do rady gminy z wnioskiem o jego zmianę. Do wniosku załącza się opinię Komitetu Rewitalizacji. Zmiana gminnego programu rewitalizacji następuje w trybie, w jakim został on uchwalony.</w:t>
      </w:r>
    </w:p>
    <w:p w14:paraId="543B3AE8" w14:textId="77777777" w:rsidR="00AE1D2D" w:rsidRPr="00B64364" w:rsidRDefault="00AE1D2D" w:rsidP="007E0C60">
      <w:pPr>
        <w:spacing w:line="276" w:lineRule="auto"/>
        <w:jc w:val="both"/>
        <w:rPr>
          <w:lang w:eastAsia="pl-PL"/>
        </w:rPr>
      </w:pPr>
      <w:r w:rsidRPr="00B64364">
        <w:rPr>
          <w:lang w:eastAsia="pl-PL"/>
        </w:rPr>
        <w:t>W sytuacji, gdy np.:</w:t>
      </w:r>
    </w:p>
    <w:p w14:paraId="7F4FC5C5" w14:textId="77777777" w:rsidR="00AE1D2D" w:rsidRPr="00B64364" w:rsidRDefault="00AE1D2D" w:rsidP="007E0C60">
      <w:pPr>
        <w:pStyle w:val="Akapitzlist"/>
        <w:numPr>
          <w:ilvl w:val="0"/>
          <w:numId w:val="18"/>
        </w:numPr>
        <w:jc w:val="both"/>
        <w:rPr>
          <w:lang w:eastAsia="pl-PL"/>
        </w:rPr>
      </w:pPr>
      <w:r w:rsidRPr="00B64364">
        <w:rPr>
          <w:lang w:eastAsia="pl-PL"/>
        </w:rPr>
        <w:t>kolejne sprawozdania z realizacji gminnego programu rewitalizacji bądź raporty z ewaluacji wskażą, że sytuacja w obszarze rewitalizacji Włocławka nie ulega poprawie,</w:t>
      </w:r>
    </w:p>
    <w:p w14:paraId="3263218F" w14:textId="77777777" w:rsidR="00AE1D2D" w:rsidRPr="00B64364" w:rsidRDefault="00AE1D2D" w:rsidP="007E0C60">
      <w:pPr>
        <w:pStyle w:val="Akapitzlist"/>
        <w:numPr>
          <w:ilvl w:val="0"/>
          <w:numId w:val="18"/>
        </w:numPr>
        <w:jc w:val="both"/>
        <w:rPr>
          <w:lang w:eastAsia="pl-PL"/>
        </w:rPr>
      </w:pPr>
      <w:r w:rsidRPr="00B64364">
        <w:rPr>
          <w:lang w:eastAsia="pl-PL"/>
        </w:rPr>
        <w:t>pojawią się nowe zidentyfikowane problemy lub potrzeby mieszkańców obszaru rewitalizacji,</w:t>
      </w:r>
    </w:p>
    <w:p w14:paraId="200B42B1" w14:textId="77777777" w:rsidR="00AE1D2D" w:rsidRPr="00B64364" w:rsidRDefault="00AE1D2D" w:rsidP="007E0C60">
      <w:pPr>
        <w:pStyle w:val="Akapitzlist"/>
        <w:numPr>
          <w:ilvl w:val="0"/>
          <w:numId w:val="18"/>
        </w:numPr>
        <w:jc w:val="both"/>
        <w:rPr>
          <w:lang w:eastAsia="pl-PL"/>
        </w:rPr>
      </w:pPr>
      <w:r w:rsidRPr="00B64364">
        <w:rPr>
          <w:lang w:eastAsia="pl-PL"/>
        </w:rPr>
        <w:t xml:space="preserve">nastąpi konieczność zmiany przedsięwzięć/projektów na liście planowanych przedsięwzięć rewitalizacyjnych, wywołana np. zmianą sytuacji finansowej odpowiedzialnych za nie podmiotów bądź możliwością pozyskania środków budżetowych w związku z nowym okresem programowania Unii Europejskiej.  </w:t>
      </w:r>
    </w:p>
    <w:p w14:paraId="6B0A4EAC" w14:textId="77777777" w:rsidR="00AE1D2D" w:rsidRPr="00B64364" w:rsidRDefault="00AE1D2D" w:rsidP="007E0C60">
      <w:pPr>
        <w:spacing w:line="276" w:lineRule="auto"/>
        <w:jc w:val="both"/>
        <w:rPr>
          <w:lang w:eastAsia="pl-PL"/>
        </w:rPr>
      </w:pPr>
      <w:r w:rsidRPr="00B64364">
        <w:rPr>
          <w:lang w:eastAsia="pl-PL"/>
        </w:rPr>
        <w:t>właściwa będzie zmiana/modyfikacja Gminnego Programu Rewitalizacji Miasta Włocławek, przeprowadzona zgodnie z pełną procedurą wynikającą z Ustawy o rewitalizacji.</w:t>
      </w:r>
    </w:p>
    <w:p w14:paraId="05791C8A" w14:textId="77777777" w:rsidR="00AE1D2D" w:rsidRPr="00B64364" w:rsidRDefault="00AE1D2D" w:rsidP="007E0C60">
      <w:pPr>
        <w:autoSpaceDE w:val="0"/>
        <w:autoSpaceDN w:val="0"/>
        <w:adjustRightInd w:val="0"/>
        <w:spacing w:after="0" w:line="276" w:lineRule="auto"/>
        <w:rPr>
          <w:lang w:eastAsia="pl-PL"/>
        </w:rPr>
      </w:pPr>
    </w:p>
    <w:p w14:paraId="12489DF2" w14:textId="77777777" w:rsidR="00AE1D2D" w:rsidRPr="00B64364" w:rsidRDefault="00AE1D2D" w:rsidP="007E0C60">
      <w:pPr>
        <w:spacing w:after="0" w:line="276" w:lineRule="auto"/>
        <w:jc w:val="both"/>
        <w:rPr>
          <w:lang w:eastAsia="pl-PL"/>
        </w:rPr>
      </w:pPr>
      <w:r w:rsidRPr="00B64364">
        <w:rPr>
          <w:lang w:eastAsia="pl-PL"/>
        </w:rPr>
        <w:t>Zmiana GPR nie wymaga pozyskiwania opinii uprawnionych organów oraz przeprowadzenia konsultacji społecznych tylko w dwóch przypadkach:</w:t>
      </w:r>
    </w:p>
    <w:p w14:paraId="06E00F28" w14:textId="00E3F3FA" w:rsidR="00AE1D2D" w:rsidRPr="00B64364" w:rsidRDefault="00AE1D2D" w:rsidP="007E0C60">
      <w:pPr>
        <w:pStyle w:val="Akapitzlist"/>
        <w:numPr>
          <w:ilvl w:val="0"/>
          <w:numId w:val="19"/>
        </w:numPr>
        <w:spacing w:after="0"/>
        <w:jc w:val="both"/>
        <w:rPr>
          <w:lang w:eastAsia="pl-PL"/>
        </w:rPr>
      </w:pPr>
      <w:r w:rsidRPr="00B64364">
        <w:rPr>
          <w:lang w:eastAsia="pl-PL"/>
        </w:rPr>
        <w:t>Zmiana nie dotyczy przedsięwzięć zawartych w GPR na podstawie art. 15 ust. 1 pkt 5 lit. a ustawy. Chodzi o przedsięwzięcia zawarte na liście podstawowych przedsięwzi</w:t>
      </w:r>
      <w:r w:rsidR="00772557" w:rsidRPr="00B64364">
        <w:rPr>
          <w:lang w:eastAsia="pl-PL"/>
        </w:rPr>
        <w:t>ęć, w</w:t>
      </w:r>
      <w:r w:rsidRPr="00B64364">
        <w:rPr>
          <w:lang w:eastAsia="pl-PL"/>
        </w:rPr>
        <w:t xml:space="preserve"> odniesieniu do których GPR określa szczegóły realizacji;</w:t>
      </w:r>
    </w:p>
    <w:p w14:paraId="5CB21485" w14:textId="77777777" w:rsidR="00AE1D2D" w:rsidRPr="00B64364" w:rsidRDefault="00AE1D2D" w:rsidP="007E0C60">
      <w:pPr>
        <w:pStyle w:val="Akapitzlist"/>
        <w:numPr>
          <w:ilvl w:val="0"/>
          <w:numId w:val="19"/>
        </w:numPr>
        <w:spacing w:after="0"/>
        <w:jc w:val="both"/>
        <w:rPr>
          <w:lang w:eastAsia="pl-PL"/>
        </w:rPr>
      </w:pPr>
      <w:r w:rsidRPr="00B64364">
        <w:rPr>
          <w:lang w:eastAsia="pl-PL"/>
        </w:rPr>
        <w:t>Zmiana nie wymaga zmiany uchwały w sprawie ustanowienia Specjalnej Strefy Rewitalizacji – nie dotyczy zatem m.in. zmiany obszaru rewitalizacji.</w:t>
      </w:r>
    </w:p>
    <w:p w14:paraId="74268C1F" w14:textId="13A9109E" w:rsidR="00D926ED" w:rsidRPr="00B64364" w:rsidRDefault="00EB5601" w:rsidP="007E0C60">
      <w:pPr>
        <w:pStyle w:val="Nagwek2"/>
        <w:spacing w:line="276" w:lineRule="auto"/>
        <w:rPr>
          <w:lang w:eastAsia="pl-PL"/>
        </w:rPr>
      </w:pPr>
      <w:bookmarkStart w:id="2855" w:name="_Toc182570313"/>
      <w:r w:rsidRPr="00B64364">
        <w:rPr>
          <w:lang w:eastAsia="pl-PL"/>
        </w:rPr>
        <w:t xml:space="preserve">11.3. </w:t>
      </w:r>
      <w:r w:rsidR="00D926ED" w:rsidRPr="00B64364">
        <w:rPr>
          <w:lang w:eastAsia="pl-PL"/>
        </w:rPr>
        <w:t>System wprowadzania niezbędnych zmian w dokumentach</w:t>
      </w:r>
      <w:bookmarkEnd w:id="2855"/>
    </w:p>
    <w:p w14:paraId="05DA76FA" w14:textId="77777777" w:rsidR="00D926ED" w:rsidRPr="00B64364" w:rsidRDefault="00D926ED"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856" w:name="_Toc514143314"/>
      <w:bookmarkStart w:id="2857" w:name="_Toc514143605"/>
      <w:bookmarkStart w:id="2858" w:name="_Toc514144349"/>
      <w:bookmarkStart w:id="2859" w:name="_Toc516216875"/>
      <w:bookmarkStart w:id="2860" w:name="_Toc516217216"/>
      <w:bookmarkStart w:id="2861" w:name="_Toc516217314"/>
      <w:bookmarkStart w:id="2862" w:name="_Toc516479160"/>
      <w:bookmarkStart w:id="2863" w:name="_Toc516747020"/>
      <w:bookmarkStart w:id="2864" w:name="_Toc517263099"/>
      <w:bookmarkStart w:id="2865" w:name="_Toc517682193"/>
      <w:bookmarkStart w:id="2866" w:name="_Toc517969118"/>
      <w:bookmarkStart w:id="2867" w:name="_Toc517972342"/>
      <w:bookmarkStart w:id="2868" w:name="_Toc517972450"/>
      <w:bookmarkStart w:id="2869" w:name="_Toc517972569"/>
      <w:bookmarkStart w:id="2870" w:name="_Toc517972657"/>
      <w:bookmarkStart w:id="2871" w:name="_Toc517972745"/>
      <w:bookmarkStart w:id="2872" w:name="_Toc518121779"/>
      <w:bookmarkStart w:id="2873" w:name="_Toc518121873"/>
      <w:bookmarkStart w:id="2874" w:name="_Toc518130775"/>
      <w:bookmarkStart w:id="2875" w:name="_Toc518206507"/>
      <w:bookmarkStart w:id="2876" w:name="_Toc518211778"/>
      <w:bookmarkStart w:id="2877" w:name="_Toc518216404"/>
      <w:bookmarkStart w:id="2878" w:name="_Toc518219019"/>
      <w:bookmarkStart w:id="2879" w:name="_Toc518219291"/>
      <w:bookmarkStart w:id="2880" w:name="_Toc518220852"/>
      <w:bookmarkStart w:id="2881" w:name="_Toc518222832"/>
      <w:bookmarkStart w:id="2882" w:name="_Toc518368659"/>
      <w:bookmarkStart w:id="2883" w:name="_Toc518375122"/>
      <w:bookmarkStart w:id="2884" w:name="_Toc518384838"/>
      <w:bookmarkStart w:id="2885" w:name="_Toc518384939"/>
      <w:bookmarkStart w:id="2886" w:name="_Toc518385039"/>
      <w:bookmarkStart w:id="2887" w:name="_Toc518385139"/>
      <w:bookmarkStart w:id="2888" w:name="_Toc518385238"/>
      <w:bookmarkStart w:id="2889" w:name="_Toc518385338"/>
      <w:bookmarkStart w:id="2890" w:name="_Toc519008265"/>
      <w:bookmarkStart w:id="2891" w:name="_Toc519020960"/>
      <w:bookmarkStart w:id="2892" w:name="_Toc519060963"/>
      <w:bookmarkStart w:id="2893" w:name="_Toc519061120"/>
      <w:bookmarkStart w:id="2894" w:name="_Toc519061916"/>
      <w:bookmarkStart w:id="2895" w:name="_Toc519065366"/>
      <w:bookmarkStart w:id="2896" w:name="_Toc519065580"/>
      <w:bookmarkStart w:id="2897" w:name="_Toc519066915"/>
      <w:bookmarkStart w:id="2898" w:name="_Toc519073507"/>
      <w:bookmarkStart w:id="2899" w:name="_Toc519073757"/>
      <w:bookmarkStart w:id="2900" w:name="_Toc519086344"/>
      <w:bookmarkStart w:id="2901" w:name="_Toc519673471"/>
      <w:bookmarkStart w:id="2902" w:name="_Toc182557857"/>
      <w:bookmarkStart w:id="2903" w:name="_Toc182558260"/>
      <w:bookmarkStart w:id="2904" w:name="_Toc182567714"/>
      <w:bookmarkStart w:id="2905" w:name="_Toc182570314"/>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p>
    <w:p w14:paraId="29131616" w14:textId="77777777" w:rsidR="00D926ED" w:rsidRPr="00B64364" w:rsidRDefault="00D926ED"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906" w:name="_Toc514143315"/>
      <w:bookmarkStart w:id="2907" w:name="_Toc514143606"/>
      <w:bookmarkStart w:id="2908" w:name="_Toc514144350"/>
      <w:bookmarkStart w:id="2909" w:name="_Toc516216876"/>
      <w:bookmarkStart w:id="2910" w:name="_Toc516217217"/>
      <w:bookmarkStart w:id="2911" w:name="_Toc516217315"/>
      <w:bookmarkStart w:id="2912" w:name="_Toc516479161"/>
      <w:bookmarkStart w:id="2913" w:name="_Toc516747021"/>
      <w:bookmarkStart w:id="2914" w:name="_Toc517263100"/>
      <w:bookmarkStart w:id="2915" w:name="_Toc517682194"/>
      <w:bookmarkStart w:id="2916" w:name="_Toc517969119"/>
      <w:bookmarkStart w:id="2917" w:name="_Toc517972343"/>
      <w:bookmarkStart w:id="2918" w:name="_Toc517972451"/>
      <w:bookmarkStart w:id="2919" w:name="_Toc517972570"/>
      <w:bookmarkStart w:id="2920" w:name="_Toc517972658"/>
      <w:bookmarkStart w:id="2921" w:name="_Toc517972746"/>
      <w:bookmarkStart w:id="2922" w:name="_Toc518121780"/>
      <w:bookmarkStart w:id="2923" w:name="_Toc518121874"/>
      <w:bookmarkStart w:id="2924" w:name="_Toc518130776"/>
      <w:bookmarkStart w:id="2925" w:name="_Toc518206508"/>
      <w:bookmarkStart w:id="2926" w:name="_Toc518211779"/>
      <w:bookmarkStart w:id="2927" w:name="_Toc518216405"/>
      <w:bookmarkStart w:id="2928" w:name="_Toc518219020"/>
      <w:bookmarkStart w:id="2929" w:name="_Toc518219292"/>
      <w:bookmarkStart w:id="2930" w:name="_Toc518220853"/>
      <w:bookmarkStart w:id="2931" w:name="_Toc518222833"/>
      <w:bookmarkStart w:id="2932" w:name="_Toc518368660"/>
      <w:bookmarkStart w:id="2933" w:name="_Toc518375123"/>
      <w:bookmarkStart w:id="2934" w:name="_Toc518384839"/>
      <w:bookmarkStart w:id="2935" w:name="_Toc518384940"/>
      <w:bookmarkStart w:id="2936" w:name="_Toc518385040"/>
      <w:bookmarkStart w:id="2937" w:name="_Toc518385140"/>
      <w:bookmarkStart w:id="2938" w:name="_Toc518385239"/>
      <w:bookmarkStart w:id="2939" w:name="_Toc518385339"/>
      <w:bookmarkStart w:id="2940" w:name="_Toc519008266"/>
      <w:bookmarkStart w:id="2941" w:name="_Toc519020961"/>
      <w:bookmarkStart w:id="2942" w:name="_Toc519060964"/>
      <w:bookmarkStart w:id="2943" w:name="_Toc519061121"/>
      <w:bookmarkStart w:id="2944" w:name="_Toc519061917"/>
      <w:bookmarkStart w:id="2945" w:name="_Toc519065367"/>
      <w:bookmarkStart w:id="2946" w:name="_Toc519065581"/>
      <w:bookmarkStart w:id="2947" w:name="_Toc519066916"/>
      <w:bookmarkStart w:id="2948" w:name="_Toc519073508"/>
      <w:bookmarkStart w:id="2949" w:name="_Toc519073758"/>
      <w:bookmarkStart w:id="2950" w:name="_Toc519086345"/>
      <w:bookmarkStart w:id="2951" w:name="_Toc519673472"/>
      <w:bookmarkStart w:id="2952" w:name="_Toc182557858"/>
      <w:bookmarkStart w:id="2953" w:name="_Toc182558261"/>
      <w:bookmarkStart w:id="2954" w:name="_Toc182567715"/>
      <w:bookmarkStart w:id="2955" w:name="_Toc18257031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14:paraId="5C43057C" w14:textId="77777777" w:rsidR="00D926ED" w:rsidRPr="00B64364" w:rsidRDefault="00D926ED"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2956" w:name="_Toc514143316"/>
      <w:bookmarkStart w:id="2957" w:name="_Toc514143607"/>
      <w:bookmarkStart w:id="2958" w:name="_Toc514144351"/>
      <w:bookmarkStart w:id="2959" w:name="_Toc516216877"/>
      <w:bookmarkStart w:id="2960" w:name="_Toc516217218"/>
      <w:bookmarkStart w:id="2961" w:name="_Toc516217316"/>
      <w:bookmarkStart w:id="2962" w:name="_Toc516479162"/>
      <w:bookmarkStart w:id="2963" w:name="_Toc516747022"/>
      <w:bookmarkStart w:id="2964" w:name="_Toc517263101"/>
      <w:bookmarkStart w:id="2965" w:name="_Toc517682195"/>
      <w:bookmarkStart w:id="2966" w:name="_Toc517969120"/>
      <w:bookmarkStart w:id="2967" w:name="_Toc517972344"/>
      <w:bookmarkStart w:id="2968" w:name="_Toc517972452"/>
      <w:bookmarkStart w:id="2969" w:name="_Toc517972571"/>
      <w:bookmarkStart w:id="2970" w:name="_Toc517972659"/>
      <w:bookmarkStart w:id="2971" w:name="_Toc517972747"/>
      <w:bookmarkStart w:id="2972" w:name="_Toc518121781"/>
      <w:bookmarkStart w:id="2973" w:name="_Toc518121875"/>
      <w:bookmarkStart w:id="2974" w:name="_Toc518130777"/>
      <w:bookmarkStart w:id="2975" w:name="_Toc518206509"/>
      <w:bookmarkStart w:id="2976" w:name="_Toc518211780"/>
      <w:bookmarkStart w:id="2977" w:name="_Toc518216406"/>
      <w:bookmarkStart w:id="2978" w:name="_Toc518219021"/>
      <w:bookmarkStart w:id="2979" w:name="_Toc518219293"/>
      <w:bookmarkStart w:id="2980" w:name="_Toc518220854"/>
      <w:bookmarkStart w:id="2981" w:name="_Toc518222834"/>
      <w:bookmarkStart w:id="2982" w:name="_Toc518368661"/>
      <w:bookmarkStart w:id="2983" w:name="_Toc518375124"/>
      <w:bookmarkStart w:id="2984" w:name="_Toc518384840"/>
      <w:bookmarkStart w:id="2985" w:name="_Toc518384941"/>
      <w:bookmarkStart w:id="2986" w:name="_Toc518385041"/>
      <w:bookmarkStart w:id="2987" w:name="_Toc518385141"/>
      <w:bookmarkStart w:id="2988" w:name="_Toc518385240"/>
      <w:bookmarkStart w:id="2989" w:name="_Toc518385340"/>
      <w:bookmarkStart w:id="2990" w:name="_Toc519008267"/>
      <w:bookmarkStart w:id="2991" w:name="_Toc519020962"/>
      <w:bookmarkStart w:id="2992" w:name="_Toc519060965"/>
      <w:bookmarkStart w:id="2993" w:name="_Toc519061122"/>
      <w:bookmarkStart w:id="2994" w:name="_Toc519061918"/>
      <w:bookmarkStart w:id="2995" w:name="_Toc519065368"/>
      <w:bookmarkStart w:id="2996" w:name="_Toc519065582"/>
      <w:bookmarkStart w:id="2997" w:name="_Toc519066917"/>
      <w:bookmarkStart w:id="2998" w:name="_Toc519073509"/>
      <w:bookmarkStart w:id="2999" w:name="_Toc519073759"/>
      <w:bookmarkStart w:id="3000" w:name="_Toc519086346"/>
      <w:bookmarkStart w:id="3001" w:name="_Toc519673473"/>
      <w:bookmarkStart w:id="3002" w:name="_Toc182557859"/>
      <w:bookmarkStart w:id="3003" w:name="_Toc182558262"/>
      <w:bookmarkStart w:id="3004" w:name="_Toc182567716"/>
      <w:bookmarkStart w:id="3005" w:name="_Toc182570316"/>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p>
    <w:p w14:paraId="1236486E" w14:textId="77777777" w:rsidR="00D926ED" w:rsidRPr="00B64364" w:rsidRDefault="00D926ED"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3006" w:name="_Toc514143317"/>
      <w:bookmarkStart w:id="3007" w:name="_Toc514143608"/>
      <w:bookmarkStart w:id="3008" w:name="_Toc514144352"/>
      <w:bookmarkStart w:id="3009" w:name="_Toc516216878"/>
      <w:bookmarkStart w:id="3010" w:name="_Toc516217219"/>
      <w:bookmarkStart w:id="3011" w:name="_Toc516217317"/>
      <w:bookmarkStart w:id="3012" w:name="_Toc516479163"/>
      <w:bookmarkStart w:id="3013" w:name="_Toc516747023"/>
      <w:bookmarkStart w:id="3014" w:name="_Toc517263102"/>
      <w:bookmarkStart w:id="3015" w:name="_Toc517682196"/>
      <w:bookmarkStart w:id="3016" w:name="_Toc517969121"/>
      <w:bookmarkStart w:id="3017" w:name="_Toc517972345"/>
      <w:bookmarkStart w:id="3018" w:name="_Toc517972453"/>
      <w:bookmarkStart w:id="3019" w:name="_Toc517972572"/>
      <w:bookmarkStart w:id="3020" w:name="_Toc517972660"/>
      <w:bookmarkStart w:id="3021" w:name="_Toc517972748"/>
      <w:bookmarkStart w:id="3022" w:name="_Toc518121782"/>
      <w:bookmarkStart w:id="3023" w:name="_Toc518121876"/>
      <w:bookmarkStart w:id="3024" w:name="_Toc518130778"/>
      <w:bookmarkStart w:id="3025" w:name="_Toc518206510"/>
      <w:bookmarkStart w:id="3026" w:name="_Toc518211781"/>
      <w:bookmarkStart w:id="3027" w:name="_Toc518216407"/>
      <w:bookmarkStart w:id="3028" w:name="_Toc518219022"/>
      <w:bookmarkStart w:id="3029" w:name="_Toc518219294"/>
      <w:bookmarkStart w:id="3030" w:name="_Toc518220855"/>
      <w:bookmarkStart w:id="3031" w:name="_Toc518222835"/>
      <w:bookmarkStart w:id="3032" w:name="_Toc518368662"/>
      <w:bookmarkStart w:id="3033" w:name="_Toc518375125"/>
      <w:bookmarkStart w:id="3034" w:name="_Toc518384841"/>
      <w:bookmarkStart w:id="3035" w:name="_Toc518384942"/>
      <w:bookmarkStart w:id="3036" w:name="_Toc518385042"/>
      <w:bookmarkStart w:id="3037" w:name="_Toc518385142"/>
      <w:bookmarkStart w:id="3038" w:name="_Toc518385241"/>
      <w:bookmarkStart w:id="3039" w:name="_Toc518385341"/>
      <w:bookmarkStart w:id="3040" w:name="_Toc519008268"/>
      <w:bookmarkStart w:id="3041" w:name="_Toc519020963"/>
      <w:bookmarkStart w:id="3042" w:name="_Toc519060966"/>
      <w:bookmarkStart w:id="3043" w:name="_Toc519061123"/>
      <w:bookmarkStart w:id="3044" w:name="_Toc519061919"/>
      <w:bookmarkStart w:id="3045" w:name="_Toc519065369"/>
      <w:bookmarkStart w:id="3046" w:name="_Toc519065583"/>
      <w:bookmarkStart w:id="3047" w:name="_Toc519066918"/>
      <w:bookmarkStart w:id="3048" w:name="_Toc519073510"/>
      <w:bookmarkStart w:id="3049" w:name="_Toc519073760"/>
      <w:bookmarkStart w:id="3050" w:name="_Toc519086347"/>
      <w:bookmarkStart w:id="3051" w:name="_Toc519673474"/>
      <w:bookmarkStart w:id="3052" w:name="_Toc182557860"/>
      <w:bookmarkStart w:id="3053" w:name="_Toc182558263"/>
      <w:bookmarkStart w:id="3054" w:name="_Toc182567717"/>
      <w:bookmarkStart w:id="3055" w:name="_Toc182570317"/>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14:paraId="47856A65" w14:textId="77777777" w:rsidR="00D926ED" w:rsidRPr="00B64364" w:rsidRDefault="00D926ED"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3056" w:name="_Toc514143318"/>
      <w:bookmarkStart w:id="3057" w:name="_Toc514143609"/>
      <w:bookmarkStart w:id="3058" w:name="_Toc514144353"/>
      <w:bookmarkStart w:id="3059" w:name="_Toc516216879"/>
      <w:bookmarkStart w:id="3060" w:name="_Toc516217220"/>
      <w:bookmarkStart w:id="3061" w:name="_Toc516217318"/>
      <w:bookmarkStart w:id="3062" w:name="_Toc516479164"/>
      <w:bookmarkStart w:id="3063" w:name="_Toc516747024"/>
      <w:bookmarkStart w:id="3064" w:name="_Toc517263103"/>
      <w:bookmarkStart w:id="3065" w:name="_Toc517682197"/>
      <w:bookmarkStart w:id="3066" w:name="_Toc517969122"/>
      <w:bookmarkStart w:id="3067" w:name="_Toc517972346"/>
      <w:bookmarkStart w:id="3068" w:name="_Toc517972454"/>
      <w:bookmarkStart w:id="3069" w:name="_Toc517972573"/>
      <w:bookmarkStart w:id="3070" w:name="_Toc517972661"/>
      <w:bookmarkStart w:id="3071" w:name="_Toc517972749"/>
      <w:bookmarkStart w:id="3072" w:name="_Toc518121783"/>
      <w:bookmarkStart w:id="3073" w:name="_Toc518121877"/>
      <w:bookmarkStart w:id="3074" w:name="_Toc518130779"/>
      <w:bookmarkStart w:id="3075" w:name="_Toc518206511"/>
      <w:bookmarkStart w:id="3076" w:name="_Toc518211782"/>
      <w:bookmarkStart w:id="3077" w:name="_Toc518216408"/>
      <w:bookmarkStart w:id="3078" w:name="_Toc518219023"/>
      <w:bookmarkStart w:id="3079" w:name="_Toc518219295"/>
      <w:bookmarkStart w:id="3080" w:name="_Toc518220856"/>
      <w:bookmarkStart w:id="3081" w:name="_Toc518222836"/>
      <w:bookmarkStart w:id="3082" w:name="_Toc518368663"/>
      <w:bookmarkStart w:id="3083" w:name="_Toc518375126"/>
      <w:bookmarkStart w:id="3084" w:name="_Toc518384842"/>
      <w:bookmarkStart w:id="3085" w:name="_Toc518384943"/>
      <w:bookmarkStart w:id="3086" w:name="_Toc518385043"/>
      <w:bookmarkStart w:id="3087" w:name="_Toc518385143"/>
      <w:bookmarkStart w:id="3088" w:name="_Toc518385242"/>
      <w:bookmarkStart w:id="3089" w:name="_Toc518385342"/>
      <w:bookmarkStart w:id="3090" w:name="_Toc519008269"/>
      <w:bookmarkStart w:id="3091" w:name="_Toc519020964"/>
      <w:bookmarkStart w:id="3092" w:name="_Toc519060967"/>
      <w:bookmarkStart w:id="3093" w:name="_Toc519061124"/>
      <w:bookmarkStart w:id="3094" w:name="_Toc519061920"/>
      <w:bookmarkStart w:id="3095" w:name="_Toc519065370"/>
      <w:bookmarkStart w:id="3096" w:name="_Toc519065584"/>
      <w:bookmarkStart w:id="3097" w:name="_Toc519066919"/>
      <w:bookmarkStart w:id="3098" w:name="_Toc519073511"/>
      <w:bookmarkStart w:id="3099" w:name="_Toc519073761"/>
      <w:bookmarkStart w:id="3100" w:name="_Toc519086348"/>
      <w:bookmarkStart w:id="3101" w:name="_Toc519673475"/>
      <w:bookmarkStart w:id="3102" w:name="_Toc182557861"/>
      <w:bookmarkStart w:id="3103" w:name="_Toc182558264"/>
      <w:bookmarkStart w:id="3104" w:name="_Toc182567718"/>
      <w:bookmarkStart w:id="3105" w:name="_Toc182570318"/>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14:paraId="644F74A3" w14:textId="77777777" w:rsidR="00D926ED" w:rsidRPr="00B64364" w:rsidRDefault="00D926ED"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3106" w:name="_Toc514143319"/>
      <w:bookmarkStart w:id="3107" w:name="_Toc514143610"/>
      <w:bookmarkStart w:id="3108" w:name="_Toc514144354"/>
      <w:bookmarkStart w:id="3109" w:name="_Toc516216880"/>
      <w:bookmarkStart w:id="3110" w:name="_Toc516217221"/>
      <w:bookmarkStart w:id="3111" w:name="_Toc516217319"/>
      <w:bookmarkStart w:id="3112" w:name="_Toc516479165"/>
      <w:bookmarkStart w:id="3113" w:name="_Toc516747025"/>
      <w:bookmarkStart w:id="3114" w:name="_Toc517263104"/>
      <w:bookmarkStart w:id="3115" w:name="_Toc517682198"/>
      <w:bookmarkStart w:id="3116" w:name="_Toc517969123"/>
      <w:bookmarkStart w:id="3117" w:name="_Toc517972347"/>
      <w:bookmarkStart w:id="3118" w:name="_Toc517972455"/>
      <w:bookmarkStart w:id="3119" w:name="_Toc517972574"/>
      <w:bookmarkStart w:id="3120" w:name="_Toc517972662"/>
      <w:bookmarkStart w:id="3121" w:name="_Toc517972750"/>
      <w:bookmarkStart w:id="3122" w:name="_Toc518121784"/>
      <w:bookmarkStart w:id="3123" w:name="_Toc518121878"/>
      <w:bookmarkStart w:id="3124" w:name="_Toc518130780"/>
      <w:bookmarkStart w:id="3125" w:name="_Toc518206512"/>
      <w:bookmarkStart w:id="3126" w:name="_Toc518211783"/>
      <w:bookmarkStart w:id="3127" w:name="_Toc518216409"/>
      <w:bookmarkStart w:id="3128" w:name="_Toc518219024"/>
      <w:bookmarkStart w:id="3129" w:name="_Toc518219296"/>
      <w:bookmarkStart w:id="3130" w:name="_Toc518220857"/>
      <w:bookmarkStart w:id="3131" w:name="_Toc518222837"/>
      <w:bookmarkStart w:id="3132" w:name="_Toc518368664"/>
      <w:bookmarkStart w:id="3133" w:name="_Toc518375127"/>
      <w:bookmarkStart w:id="3134" w:name="_Toc518384843"/>
      <w:bookmarkStart w:id="3135" w:name="_Toc518384944"/>
      <w:bookmarkStart w:id="3136" w:name="_Toc518385044"/>
      <w:bookmarkStart w:id="3137" w:name="_Toc518385144"/>
      <w:bookmarkStart w:id="3138" w:name="_Toc518385243"/>
      <w:bookmarkStart w:id="3139" w:name="_Toc518385343"/>
      <w:bookmarkStart w:id="3140" w:name="_Toc519008270"/>
      <w:bookmarkStart w:id="3141" w:name="_Toc519020965"/>
      <w:bookmarkStart w:id="3142" w:name="_Toc519060968"/>
      <w:bookmarkStart w:id="3143" w:name="_Toc519061125"/>
      <w:bookmarkStart w:id="3144" w:name="_Toc519061921"/>
      <w:bookmarkStart w:id="3145" w:name="_Toc519065371"/>
      <w:bookmarkStart w:id="3146" w:name="_Toc519065585"/>
      <w:bookmarkStart w:id="3147" w:name="_Toc519066920"/>
      <w:bookmarkStart w:id="3148" w:name="_Toc519073512"/>
      <w:bookmarkStart w:id="3149" w:name="_Toc519073762"/>
      <w:bookmarkStart w:id="3150" w:name="_Toc519086349"/>
      <w:bookmarkStart w:id="3151" w:name="_Toc519673476"/>
      <w:bookmarkStart w:id="3152" w:name="_Toc182557862"/>
      <w:bookmarkStart w:id="3153" w:name="_Toc182558265"/>
      <w:bookmarkStart w:id="3154" w:name="_Toc182567719"/>
      <w:bookmarkStart w:id="3155" w:name="_Toc182570319"/>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
    <w:p w14:paraId="573A8A26" w14:textId="77777777" w:rsidR="00D926ED" w:rsidRPr="00B64364" w:rsidRDefault="00D926ED"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3156" w:name="_Toc514143320"/>
      <w:bookmarkStart w:id="3157" w:name="_Toc514143611"/>
      <w:bookmarkStart w:id="3158" w:name="_Toc514144355"/>
      <w:bookmarkStart w:id="3159" w:name="_Toc516216881"/>
      <w:bookmarkStart w:id="3160" w:name="_Toc516217222"/>
      <w:bookmarkStart w:id="3161" w:name="_Toc516217320"/>
      <w:bookmarkStart w:id="3162" w:name="_Toc516479166"/>
      <w:bookmarkStart w:id="3163" w:name="_Toc516747026"/>
      <w:bookmarkStart w:id="3164" w:name="_Toc517263105"/>
      <w:bookmarkStart w:id="3165" w:name="_Toc517682199"/>
      <w:bookmarkStart w:id="3166" w:name="_Toc517969124"/>
      <w:bookmarkStart w:id="3167" w:name="_Toc517972348"/>
      <w:bookmarkStart w:id="3168" w:name="_Toc517972456"/>
      <w:bookmarkStart w:id="3169" w:name="_Toc517972575"/>
      <w:bookmarkStart w:id="3170" w:name="_Toc517972663"/>
      <w:bookmarkStart w:id="3171" w:name="_Toc517972751"/>
      <w:bookmarkStart w:id="3172" w:name="_Toc518121785"/>
      <w:bookmarkStart w:id="3173" w:name="_Toc518121879"/>
      <w:bookmarkStart w:id="3174" w:name="_Toc518130781"/>
      <w:bookmarkStart w:id="3175" w:name="_Toc518206513"/>
      <w:bookmarkStart w:id="3176" w:name="_Toc518211784"/>
      <w:bookmarkStart w:id="3177" w:name="_Toc518216410"/>
      <w:bookmarkStart w:id="3178" w:name="_Toc518219025"/>
      <w:bookmarkStart w:id="3179" w:name="_Toc518219297"/>
      <w:bookmarkStart w:id="3180" w:name="_Toc518220858"/>
      <w:bookmarkStart w:id="3181" w:name="_Toc518222838"/>
      <w:bookmarkStart w:id="3182" w:name="_Toc518368665"/>
      <w:bookmarkStart w:id="3183" w:name="_Toc518375128"/>
      <w:bookmarkStart w:id="3184" w:name="_Toc518384844"/>
      <w:bookmarkStart w:id="3185" w:name="_Toc518384945"/>
      <w:bookmarkStart w:id="3186" w:name="_Toc518385045"/>
      <w:bookmarkStart w:id="3187" w:name="_Toc518385145"/>
      <w:bookmarkStart w:id="3188" w:name="_Toc518385244"/>
      <w:bookmarkStart w:id="3189" w:name="_Toc518385344"/>
      <w:bookmarkStart w:id="3190" w:name="_Toc519008271"/>
      <w:bookmarkStart w:id="3191" w:name="_Toc519020966"/>
      <w:bookmarkStart w:id="3192" w:name="_Toc519060969"/>
      <w:bookmarkStart w:id="3193" w:name="_Toc519061126"/>
      <w:bookmarkStart w:id="3194" w:name="_Toc519061922"/>
      <w:bookmarkStart w:id="3195" w:name="_Toc519065372"/>
      <w:bookmarkStart w:id="3196" w:name="_Toc519065586"/>
      <w:bookmarkStart w:id="3197" w:name="_Toc519066921"/>
      <w:bookmarkStart w:id="3198" w:name="_Toc519073513"/>
      <w:bookmarkStart w:id="3199" w:name="_Toc519073763"/>
      <w:bookmarkStart w:id="3200" w:name="_Toc519086350"/>
      <w:bookmarkStart w:id="3201" w:name="_Toc519673477"/>
      <w:bookmarkStart w:id="3202" w:name="_Toc182557863"/>
      <w:bookmarkStart w:id="3203" w:name="_Toc182558266"/>
      <w:bookmarkStart w:id="3204" w:name="_Toc182567720"/>
      <w:bookmarkStart w:id="3205" w:name="_Toc182570320"/>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7BD2B416" w14:textId="77777777" w:rsidR="00D926ED" w:rsidRPr="00B64364" w:rsidRDefault="00D926ED"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3206" w:name="_Toc514143321"/>
      <w:bookmarkStart w:id="3207" w:name="_Toc514143612"/>
      <w:bookmarkStart w:id="3208" w:name="_Toc514144356"/>
      <w:bookmarkStart w:id="3209" w:name="_Toc516216882"/>
      <w:bookmarkStart w:id="3210" w:name="_Toc516217223"/>
      <w:bookmarkStart w:id="3211" w:name="_Toc516217321"/>
      <w:bookmarkStart w:id="3212" w:name="_Toc516479167"/>
      <w:bookmarkStart w:id="3213" w:name="_Toc516747027"/>
      <w:bookmarkStart w:id="3214" w:name="_Toc517263106"/>
      <w:bookmarkStart w:id="3215" w:name="_Toc517682200"/>
      <w:bookmarkStart w:id="3216" w:name="_Toc517969125"/>
      <w:bookmarkStart w:id="3217" w:name="_Toc517972349"/>
      <w:bookmarkStart w:id="3218" w:name="_Toc517972457"/>
      <w:bookmarkStart w:id="3219" w:name="_Toc517972576"/>
      <w:bookmarkStart w:id="3220" w:name="_Toc517972664"/>
      <w:bookmarkStart w:id="3221" w:name="_Toc517972752"/>
      <w:bookmarkStart w:id="3222" w:name="_Toc518121786"/>
      <w:bookmarkStart w:id="3223" w:name="_Toc518121880"/>
      <w:bookmarkStart w:id="3224" w:name="_Toc518130782"/>
      <w:bookmarkStart w:id="3225" w:name="_Toc518206514"/>
      <w:bookmarkStart w:id="3226" w:name="_Toc518211785"/>
      <w:bookmarkStart w:id="3227" w:name="_Toc518216411"/>
      <w:bookmarkStart w:id="3228" w:name="_Toc518219026"/>
      <w:bookmarkStart w:id="3229" w:name="_Toc518219298"/>
      <w:bookmarkStart w:id="3230" w:name="_Toc518220859"/>
      <w:bookmarkStart w:id="3231" w:name="_Toc518222839"/>
      <w:bookmarkStart w:id="3232" w:name="_Toc518368666"/>
      <w:bookmarkStart w:id="3233" w:name="_Toc518375129"/>
      <w:bookmarkStart w:id="3234" w:name="_Toc518384845"/>
      <w:bookmarkStart w:id="3235" w:name="_Toc518384946"/>
      <w:bookmarkStart w:id="3236" w:name="_Toc518385046"/>
      <w:bookmarkStart w:id="3237" w:name="_Toc518385146"/>
      <w:bookmarkStart w:id="3238" w:name="_Toc518385245"/>
      <w:bookmarkStart w:id="3239" w:name="_Toc518385345"/>
      <w:bookmarkStart w:id="3240" w:name="_Toc519008272"/>
      <w:bookmarkStart w:id="3241" w:name="_Toc519020967"/>
      <w:bookmarkStart w:id="3242" w:name="_Toc519060970"/>
      <w:bookmarkStart w:id="3243" w:name="_Toc519061127"/>
      <w:bookmarkStart w:id="3244" w:name="_Toc519061923"/>
      <w:bookmarkStart w:id="3245" w:name="_Toc519065373"/>
      <w:bookmarkStart w:id="3246" w:name="_Toc519065587"/>
      <w:bookmarkStart w:id="3247" w:name="_Toc519066922"/>
      <w:bookmarkStart w:id="3248" w:name="_Toc519073514"/>
      <w:bookmarkStart w:id="3249" w:name="_Toc519073764"/>
      <w:bookmarkStart w:id="3250" w:name="_Toc519086351"/>
      <w:bookmarkStart w:id="3251" w:name="_Toc519673478"/>
      <w:bookmarkStart w:id="3252" w:name="_Toc182557864"/>
      <w:bookmarkStart w:id="3253" w:name="_Toc182558267"/>
      <w:bookmarkStart w:id="3254" w:name="_Toc182567721"/>
      <w:bookmarkStart w:id="3255" w:name="_Toc182570321"/>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5D53997D" w14:textId="77777777" w:rsidR="00D926ED" w:rsidRPr="00B64364" w:rsidRDefault="00D926ED" w:rsidP="007E0C60">
      <w:pPr>
        <w:pStyle w:val="Akapitzlist"/>
        <w:keepNext/>
        <w:numPr>
          <w:ilvl w:val="0"/>
          <w:numId w:val="1"/>
        </w:numPr>
        <w:spacing w:before="240" w:after="60"/>
        <w:contextualSpacing w:val="0"/>
        <w:outlineLvl w:val="1"/>
        <w:rPr>
          <w:rFonts w:ascii="Calibri Light" w:eastAsia="Times New Roman" w:hAnsi="Calibri Light"/>
          <w:b/>
          <w:bCs/>
          <w:i/>
          <w:iCs/>
          <w:vanish/>
          <w:sz w:val="28"/>
          <w:szCs w:val="28"/>
          <w:lang w:eastAsia="pl-PL"/>
        </w:rPr>
      </w:pPr>
      <w:bookmarkStart w:id="3256" w:name="_Toc514143322"/>
      <w:bookmarkStart w:id="3257" w:name="_Toc514143613"/>
      <w:bookmarkStart w:id="3258" w:name="_Toc514144357"/>
      <w:bookmarkStart w:id="3259" w:name="_Toc516216883"/>
      <w:bookmarkStart w:id="3260" w:name="_Toc516217224"/>
      <w:bookmarkStart w:id="3261" w:name="_Toc516217322"/>
      <w:bookmarkStart w:id="3262" w:name="_Toc516479168"/>
      <w:bookmarkStart w:id="3263" w:name="_Toc516747028"/>
      <w:bookmarkStart w:id="3264" w:name="_Toc517263107"/>
      <w:bookmarkStart w:id="3265" w:name="_Toc517682201"/>
      <w:bookmarkStart w:id="3266" w:name="_Toc517969126"/>
      <w:bookmarkStart w:id="3267" w:name="_Toc517972350"/>
      <w:bookmarkStart w:id="3268" w:name="_Toc517972458"/>
      <w:bookmarkStart w:id="3269" w:name="_Toc517972577"/>
      <w:bookmarkStart w:id="3270" w:name="_Toc517972665"/>
      <w:bookmarkStart w:id="3271" w:name="_Toc517972753"/>
      <w:bookmarkStart w:id="3272" w:name="_Toc518121787"/>
      <w:bookmarkStart w:id="3273" w:name="_Toc518121881"/>
      <w:bookmarkStart w:id="3274" w:name="_Toc518130783"/>
      <w:bookmarkStart w:id="3275" w:name="_Toc518206515"/>
      <w:bookmarkStart w:id="3276" w:name="_Toc518211786"/>
      <w:bookmarkStart w:id="3277" w:name="_Toc518216412"/>
      <w:bookmarkStart w:id="3278" w:name="_Toc518219027"/>
      <w:bookmarkStart w:id="3279" w:name="_Toc518219299"/>
      <w:bookmarkStart w:id="3280" w:name="_Toc518220860"/>
      <w:bookmarkStart w:id="3281" w:name="_Toc518222840"/>
      <w:bookmarkStart w:id="3282" w:name="_Toc518368667"/>
      <w:bookmarkStart w:id="3283" w:name="_Toc518375130"/>
      <w:bookmarkStart w:id="3284" w:name="_Toc518384846"/>
      <w:bookmarkStart w:id="3285" w:name="_Toc518384947"/>
      <w:bookmarkStart w:id="3286" w:name="_Toc518385047"/>
      <w:bookmarkStart w:id="3287" w:name="_Toc518385147"/>
      <w:bookmarkStart w:id="3288" w:name="_Toc518385246"/>
      <w:bookmarkStart w:id="3289" w:name="_Toc518385346"/>
      <w:bookmarkStart w:id="3290" w:name="_Toc519008273"/>
      <w:bookmarkStart w:id="3291" w:name="_Toc519020968"/>
      <w:bookmarkStart w:id="3292" w:name="_Toc519060971"/>
      <w:bookmarkStart w:id="3293" w:name="_Toc519061128"/>
      <w:bookmarkStart w:id="3294" w:name="_Toc519061924"/>
      <w:bookmarkStart w:id="3295" w:name="_Toc519065374"/>
      <w:bookmarkStart w:id="3296" w:name="_Toc519065588"/>
      <w:bookmarkStart w:id="3297" w:name="_Toc519066923"/>
      <w:bookmarkStart w:id="3298" w:name="_Toc519073515"/>
      <w:bookmarkStart w:id="3299" w:name="_Toc519073765"/>
      <w:bookmarkStart w:id="3300" w:name="_Toc519086352"/>
      <w:bookmarkStart w:id="3301" w:name="_Toc519673479"/>
      <w:bookmarkStart w:id="3302" w:name="_Toc182557865"/>
      <w:bookmarkStart w:id="3303" w:name="_Toc182558268"/>
      <w:bookmarkStart w:id="3304" w:name="_Toc182567722"/>
      <w:bookmarkStart w:id="3305" w:name="_Toc182570322"/>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14:paraId="3C41BEEB" w14:textId="02E1ABF5" w:rsidR="009D0EEB" w:rsidRPr="00B64364" w:rsidRDefault="009D0EEB" w:rsidP="007E0C60">
      <w:pPr>
        <w:autoSpaceDE w:val="0"/>
        <w:autoSpaceDN w:val="0"/>
        <w:adjustRightInd w:val="0"/>
        <w:spacing w:after="0" w:line="276" w:lineRule="auto"/>
        <w:jc w:val="both"/>
        <w:rPr>
          <w:strike/>
        </w:rPr>
      </w:pPr>
      <w:r w:rsidRPr="00B64364">
        <w:t>Ustawa z dnia 9 października 2015 r. o rewitalizacji przewiduje możliwość wprowadzenia gminnym programem rewitalizacji zmian w gminnych dokumentach strategicznych i w wynikających z nich aktach prawa miejscowego</w:t>
      </w:r>
      <w:r w:rsidR="00710F9E" w:rsidRPr="00B64364">
        <w:t xml:space="preserve">. </w:t>
      </w:r>
    </w:p>
    <w:p w14:paraId="1859177A" w14:textId="77777777" w:rsidR="00AD7DE0" w:rsidRPr="00B64364" w:rsidRDefault="00AD7DE0" w:rsidP="007E0C60">
      <w:pPr>
        <w:autoSpaceDE w:val="0"/>
        <w:autoSpaceDN w:val="0"/>
        <w:adjustRightInd w:val="0"/>
        <w:spacing w:after="0" w:line="276" w:lineRule="auto"/>
        <w:jc w:val="both"/>
      </w:pPr>
    </w:p>
    <w:p w14:paraId="414614F6" w14:textId="541150BD" w:rsidR="009D0EEB" w:rsidRPr="00B64364" w:rsidRDefault="009C4AFD" w:rsidP="007E0C60">
      <w:pPr>
        <w:pStyle w:val="Akapitzlist"/>
        <w:numPr>
          <w:ilvl w:val="0"/>
          <w:numId w:val="23"/>
        </w:numPr>
        <w:autoSpaceDE w:val="0"/>
        <w:autoSpaceDN w:val="0"/>
        <w:adjustRightInd w:val="0"/>
        <w:spacing w:after="0"/>
        <w:jc w:val="both"/>
      </w:pPr>
      <w:r w:rsidRPr="00B64364">
        <w:rPr>
          <w:b/>
        </w:rPr>
        <w:t xml:space="preserve">Niezbędne </w:t>
      </w:r>
      <w:r w:rsidR="00AD7DE0" w:rsidRPr="00B64364">
        <w:rPr>
          <w:b/>
        </w:rPr>
        <w:t>zmiany w uchwałach, o których mowa w art. 21 ust. 1 ustawy z dnia 21 czerwca 2001 r. o ochronie praw lokatorów, mieszkaniowym zasobie gminy i o zmianie Kodeksu cywilnego (Dz. U. z 2014 r. poz. 150 oraz z 2015 r. poz. 1322).</w:t>
      </w:r>
      <w:r w:rsidR="00AD7DE0" w:rsidRPr="00B64364">
        <w:t xml:space="preserve">    </w:t>
      </w:r>
    </w:p>
    <w:p w14:paraId="32F0A924" w14:textId="7EE86CF7" w:rsidR="00E728DB" w:rsidRPr="00B64364" w:rsidRDefault="00627428" w:rsidP="007E0C60">
      <w:pPr>
        <w:autoSpaceDE w:val="0"/>
        <w:autoSpaceDN w:val="0"/>
        <w:adjustRightInd w:val="0"/>
        <w:spacing w:line="276" w:lineRule="auto"/>
        <w:jc w:val="both"/>
        <w:rPr>
          <w:rFonts w:cs="Calibri"/>
        </w:rPr>
      </w:pPr>
      <w:r w:rsidRPr="00B64364">
        <w:rPr>
          <w:rFonts w:cs="Calibri"/>
        </w:rPr>
        <w:t xml:space="preserve">Z uwagi na realizowany od 2018 roku proces rewitalizacji na podstawie Gminnego Programu Rewitalizacji, niezbędnie zmiany w uchwałach </w:t>
      </w:r>
      <w:r w:rsidR="0023074A" w:rsidRPr="00B64364">
        <w:rPr>
          <w:rFonts w:cs="Calibri"/>
        </w:rPr>
        <w:t xml:space="preserve">w sprawie wieloletniego programu gospodarowania mieszkaniowym zasobem Gminy Miasto Włocławek </w:t>
      </w:r>
      <w:r w:rsidRPr="00B64364">
        <w:rPr>
          <w:rFonts w:cs="Calibri"/>
        </w:rPr>
        <w:t xml:space="preserve">oraz </w:t>
      </w:r>
      <w:r w:rsidR="0023074A" w:rsidRPr="00B64364">
        <w:rPr>
          <w:rFonts w:cs="Calibri"/>
        </w:rPr>
        <w:t>w sprawie zasad wynajmowania lokali wchodzących w skład mieszkaniowego zasobu Gminy Miasto Włocławek oraz pomieszczeń tymczasowych</w:t>
      </w:r>
      <w:r w:rsidRPr="00B64364">
        <w:rPr>
          <w:rFonts w:cs="Calibri"/>
        </w:rPr>
        <w:t xml:space="preserve"> zostały wprowadzone. </w:t>
      </w:r>
    </w:p>
    <w:p w14:paraId="1646E042" w14:textId="77777777" w:rsidR="00710F9E" w:rsidRPr="00B64364" w:rsidRDefault="00710F9E" w:rsidP="007E0C60">
      <w:pPr>
        <w:autoSpaceDE w:val="0"/>
        <w:autoSpaceDN w:val="0"/>
        <w:adjustRightInd w:val="0"/>
        <w:spacing w:after="0" w:line="276" w:lineRule="auto"/>
        <w:rPr>
          <w:rFonts w:cs="Calibri"/>
          <w:b/>
        </w:rPr>
      </w:pPr>
    </w:p>
    <w:p w14:paraId="19ABD0BE" w14:textId="5A747503" w:rsidR="00710F9E" w:rsidRPr="00B64364" w:rsidRDefault="00710F9E" w:rsidP="007E0C60">
      <w:pPr>
        <w:pStyle w:val="Akapitzlist"/>
        <w:numPr>
          <w:ilvl w:val="0"/>
          <w:numId w:val="23"/>
        </w:numPr>
        <w:autoSpaceDE w:val="0"/>
        <w:autoSpaceDN w:val="0"/>
        <w:adjustRightInd w:val="0"/>
        <w:jc w:val="both"/>
        <w:rPr>
          <w:rFonts w:cs="Calibri"/>
          <w:b/>
        </w:rPr>
      </w:pPr>
      <w:r w:rsidRPr="00B64364">
        <w:rPr>
          <w:rFonts w:cs="Calibri"/>
          <w:b/>
        </w:rPr>
        <w:t xml:space="preserve">Określenie niezbędnych zmian w uchwale, o której mowa w art. 7 ust. 3 ustawy </w:t>
      </w:r>
      <w:r w:rsidR="00F21CC3" w:rsidRPr="00B64364">
        <w:rPr>
          <w:rFonts w:cs="Calibri"/>
          <w:b/>
        </w:rPr>
        <w:br/>
      </w:r>
      <w:r w:rsidRPr="00B64364">
        <w:rPr>
          <w:rFonts w:cs="Calibri"/>
          <w:b/>
        </w:rPr>
        <w:t>o rewitalizacji</w:t>
      </w:r>
    </w:p>
    <w:p w14:paraId="418D34E4" w14:textId="5C6C0F72" w:rsidR="00710F9E" w:rsidRPr="00B64364" w:rsidRDefault="00FE417E" w:rsidP="007E0C60">
      <w:pPr>
        <w:autoSpaceDE w:val="0"/>
        <w:autoSpaceDN w:val="0"/>
        <w:adjustRightInd w:val="0"/>
        <w:spacing w:after="0" w:line="276" w:lineRule="auto"/>
        <w:jc w:val="both"/>
        <w:rPr>
          <w:rFonts w:cs="Calibri"/>
        </w:rPr>
      </w:pPr>
      <w:r w:rsidRPr="00B64364">
        <w:rPr>
          <w:rFonts w:cs="Calibri"/>
        </w:rPr>
        <w:t xml:space="preserve">W </w:t>
      </w:r>
      <w:r w:rsidRPr="00B64364">
        <w:rPr>
          <w:bCs/>
          <w:lang w:eastAsia="pl-PL"/>
        </w:rPr>
        <w:t xml:space="preserve">Uchwale nr LI/136/2018 Rady Miasta Włocławek z dnia 16 października 2018 r. w sprawie określenia zasad wyznaczania składu oraz zasad działania Komitetu Rewitalizacji poprzedzonej przeprowadzeniem konsultacji społecznych jej projektu, jako niezbędne zmiany należy wskazać zmniejszenie liczby podpisów widniejących na listach poparcia kandydatów na członków Komitetu Rewitalizacji oraz zachowanie tożsamości czasowej kadencji Komitetu rewitalizacji z Gminnym Programem Rewitalizacji Miasta Włocławek na lata 2018-2034. </w:t>
      </w:r>
    </w:p>
    <w:p w14:paraId="2CE66BED" w14:textId="7ECF2BD5" w:rsidR="00AD7DE0" w:rsidRPr="00B64364" w:rsidRDefault="00AD7DE0" w:rsidP="007E0C60">
      <w:pPr>
        <w:pStyle w:val="Akapitzlist"/>
        <w:numPr>
          <w:ilvl w:val="0"/>
          <w:numId w:val="23"/>
        </w:numPr>
        <w:autoSpaceDE w:val="0"/>
        <w:autoSpaceDN w:val="0"/>
        <w:adjustRightInd w:val="0"/>
        <w:spacing w:before="240" w:after="0"/>
        <w:jc w:val="both"/>
        <w:rPr>
          <w:rFonts w:cs="Calibri"/>
          <w:b/>
        </w:rPr>
      </w:pPr>
      <w:r w:rsidRPr="00B64364">
        <w:rPr>
          <w:rFonts w:cs="Calibri"/>
          <w:b/>
        </w:rPr>
        <w:t xml:space="preserve">Zakres niezbędnych zmian w </w:t>
      </w:r>
      <w:r w:rsidR="005153B0" w:rsidRPr="00B64364">
        <w:rPr>
          <w:rFonts w:cs="Calibri"/>
          <w:b/>
        </w:rPr>
        <w:t xml:space="preserve">planie ogólnym gminy </w:t>
      </w:r>
    </w:p>
    <w:p w14:paraId="355DEBB0" w14:textId="78D50D23" w:rsidR="000C6E17" w:rsidRPr="00B64364" w:rsidRDefault="000C6E17" w:rsidP="007E0C60">
      <w:pPr>
        <w:autoSpaceDE w:val="0"/>
        <w:autoSpaceDN w:val="0"/>
        <w:adjustRightInd w:val="0"/>
        <w:spacing w:after="0" w:line="276" w:lineRule="auto"/>
        <w:jc w:val="both"/>
        <w:rPr>
          <w:rFonts w:cs="Calibri"/>
        </w:rPr>
      </w:pPr>
      <w:r w:rsidRPr="00B64364">
        <w:rPr>
          <w:rFonts w:cs="Calibri"/>
        </w:rPr>
        <w:t xml:space="preserve">Obecnie na terenie Gminy Miasto Włocławek nie obowiązuje plan ogólny. Uchwałą nr LXXIII/12/2024 Rady Miast Włocławek z dnia 26 marca 2024 roku przystąpiono do sporządzenia planu ogólnego miasta Włocławek. </w:t>
      </w:r>
    </w:p>
    <w:p w14:paraId="34326CDC" w14:textId="5DFA4219" w:rsidR="00AD7DE0" w:rsidRPr="00B64364" w:rsidRDefault="00AD7DE0" w:rsidP="007E0C60">
      <w:pPr>
        <w:pStyle w:val="Akapitzlist"/>
        <w:numPr>
          <w:ilvl w:val="0"/>
          <w:numId w:val="23"/>
        </w:numPr>
        <w:autoSpaceDE w:val="0"/>
        <w:autoSpaceDN w:val="0"/>
        <w:adjustRightInd w:val="0"/>
        <w:spacing w:before="240" w:after="0"/>
        <w:jc w:val="both"/>
        <w:rPr>
          <w:rFonts w:cs="Calibri"/>
          <w:b/>
        </w:rPr>
      </w:pPr>
      <w:r w:rsidRPr="00B64364">
        <w:rPr>
          <w:rFonts w:cs="Calibri"/>
          <w:b/>
        </w:rPr>
        <w:t xml:space="preserve">Wskazanie miejscowych planów zagospodarowania przestrzennego koniecznych </w:t>
      </w:r>
      <w:r w:rsidR="00F21CC3" w:rsidRPr="00B64364">
        <w:rPr>
          <w:rFonts w:cs="Calibri"/>
          <w:b/>
        </w:rPr>
        <w:br/>
      </w:r>
      <w:r w:rsidRPr="00B64364">
        <w:rPr>
          <w:rFonts w:cs="Calibri"/>
          <w:b/>
        </w:rPr>
        <w:t>do uchwalenia albo zmiany.</w:t>
      </w:r>
    </w:p>
    <w:p w14:paraId="3C2B800D" w14:textId="2FA016DF" w:rsidR="004A0D2C" w:rsidRPr="00B64364" w:rsidRDefault="004A0D2C" w:rsidP="007E0C60">
      <w:pPr>
        <w:spacing w:line="276" w:lineRule="auto"/>
        <w:jc w:val="both"/>
      </w:pPr>
      <w:r w:rsidRPr="00B64364">
        <w:rPr>
          <w:rFonts w:eastAsia="Times New Roman" w:cs="Simplified Arabic Fixed"/>
          <w:lang w:eastAsia="pl-PL"/>
        </w:rPr>
        <w:t xml:space="preserve">W ramach </w:t>
      </w:r>
      <w:r w:rsidRPr="00B64364">
        <w:rPr>
          <w:rFonts w:eastAsia="Times New Roman" w:cs="Simplified Arabic Fixed"/>
          <w:i/>
          <w:lang w:eastAsia="pl-PL"/>
        </w:rPr>
        <w:t>Gminnego Programu Rewitalizacji Miasta Włocławek na lata 2018-2034</w:t>
      </w:r>
      <w:r w:rsidRPr="00B64364">
        <w:rPr>
          <w:rFonts w:eastAsia="Times New Roman" w:cs="Simplified Arabic Fixed"/>
          <w:lang w:eastAsia="pl-PL"/>
        </w:rPr>
        <w:t xml:space="preserve"> </w:t>
      </w:r>
      <w:r w:rsidRPr="00B64364">
        <w:rPr>
          <w:rFonts w:eastAsia="Times New Roman" w:cs="Simplified Arabic Fixed"/>
          <w:lang w:eastAsia="pl-PL"/>
        </w:rPr>
        <w:br/>
      </w:r>
      <w:r w:rsidRPr="00B64364">
        <w:t xml:space="preserve">dla </w:t>
      </w:r>
      <w:r w:rsidRPr="00B64364">
        <w:rPr>
          <w:rFonts w:eastAsia="Times New Roman" w:cs="Simplified Arabic Fixed"/>
          <w:lang w:eastAsia="pl-PL"/>
        </w:rPr>
        <w:t xml:space="preserve">przedsięwzięcia pn. </w:t>
      </w:r>
      <w:r w:rsidRPr="00B64364">
        <w:t>„Społeczne budownictwo czynszowe”</w:t>
      </w:r>
      <w:r w:rsidRPr="00B64364">
        <w:rPr>
          <w:rFonts w:eastAsia="Times New Roman" w:cs="Simplified Arabic Fixed"/>
          <w:lang w:eastAsia="pl-PL"/>
        </w:rPr>
        <w:t xml:space="preserve"> planowanego do realizacji w kliku kwartałach obszaru rewitalizacji, zgodnie z </w:t>
      </w:r>
      <w:r w:rsidRPr="00B64364">
        <w:t>Załącznik</w:t>
      </w:r>
      <w:r w:rsidR="00FF640F" w:rsidRPr="00B64364">
        <w:t>iem</w:t>
      </w:r>
      <w:r w:rsidRPr="00B64364">
        <w:t xml:space="preserve"> nr 1 do Gminnego Programu Rewitalizacji Miasta Włocławek na lata 2018-2034 „Główne projekty/przedsięwzięcia rewitalizacyjne w obszarze rewitalizacji Włocławka” oraz Załącznikiem nr 3 do Gminnego Programu Rewitalizacji Miasta Włocławek na lata 2018-2034 „Podstawowe kierunki zmian funkcjonalno-przestrzennych obszaru rewitalizacji”, wskazane jest wprowadzenie celu publicznego na podstawie </w:t>
      </w:r>
      <w:r w:rsidR="00FF640F" w:rsidRPr="00B64364">
        <w:t xml:space="preserve">zmiany: </w:t>
      </w:r>
    </w:p>
    <w:p w14:paraId="3D2DEF51" w14:textId="77777777" w:rsidR="00FF640F" w:rsidRPr="00B64364" w:rsidRDefault="004A0D2C" w:rsidP="007E0C60">
      <w:pPr>
        <w:pStyle w:val="Akapitzlist"/>
        <w:numPr>
          <w:ilvl w:val="0"/>
          <w:numId w:val="45"/>
        </w:numPr>
        <w:jc w:val="both"/>
      </w:pPr>
      <w:r w:rsidRPr="00B64364">
        <w:t>Miejscow</w:t>
      </w:r>
      <w:r w:rsidR="00FF640F" w:rsidRPr="00B64364">
        <w:t>ego</w:t>
      </w:r>
      <w:r w:rsidRPr="00B64364">
        <w:t xml:space="preserve"> plan zagospodarowania przestrzennego miasta Włocławek dla obszaru położonego pomiędzy ulicą Chmielną, Aleją Chopina, ulicą Warszawską, Placem Wolności, ulicą 3 Maja, Starym Rynkiem, ulicą Św. Jana, brzegiem rzeki Wisły oraz położonego w rejonie ulicy Ogniowej przyjęt</w:t>
      </w:r>
      <w:r w:rsidR="00FF640F" w:rsidRPr="00B64364">
        <w:t>ego</w:t>
      </w:r>
      <w:r w:rsidRPr="00B64364">
        <w:t xml:space="preserve"> Uchwałą Nr LVII/176/2022 Rady Miasta Włocławek z dnia 28 grudnia 2022 r.</w:t>
      </w:r>
      <w:r w:rsidR="00FF640F" w:rsidRPr="00B64364">
        <w:t>,</w:t>
      </w:r>
    </w:p>
    <w:p w14:paraId="4295BEB7" w14:textId="484769C0" w:rsidR="00FF640F" w:rsidRPr="00B64364" w:rsidRDefault="00FF640F" w:rsidP="007E0C60">
      <w:pPr>
        <w:pStyle w:val="Akapitzlist"/>
        <w:numPr>
          <w:ilvl w:val="0"/>
          <w:numId w:val="45"/>
        </w:numPr>
        <w:jc w:val="both"/>
      </w:pPr>
      <w:r w:rsidRPr="00B64364">
        <w:t>Miejscowego planu zagospodarowania przestrzennego miasta Włocławek w zakresie obszaru położonego pomiędzy ulicami: św. Jana, 3 Maja, Placem Wolności, Brzeską, Placem Kopernika, Bednarską i brzegiem rzeki Wisły, przyjętego Uchwałą Nr LIX/6/2023 Rady Miasta Włocławek z dnia 20 stycznia 2023 r.</w:t>
      </w:r>
    </w:p>
    <w:p w14:paraId="5F97FF73" w14:textId="79230791" w:rsidR="00F54D44" w:rsidRPr="00B64364" w:rsidRDefault="0097658F" w:rsidP="007E0C60">
      <w:pPr>
        <w:pStyle w:val="Nagwek1"/>
        <w:numPr>
          <w:ilvl w:val="0"/>
          <w:numId w:val="29"/>
        </w:numPr>
        <w:spacing w:line="276" w:lineRule="auto"/>
        <w:rPr>
          <w:lang w:eastAsia="pl-PL"/>
        </w:rPr>
      </w:pPr>
      <w:bookmarkStart w:id="3306" w:name="_Toc182570323"/>
      <w:r w:rsidRPr="00B64364">
        <w:rPr>
          <w:lang w:eastAsia="pl-PL"/>
        </w:rPr>
        <w:t>U</w:t>
      </w:r>
      <w:r w:rsidR="00EC6598" w:rsidRPr="00B64364">
        <w:rPr>
          <w:lang w:eastAsia="pl-PL"/>
        </w:rPr>
        <w:t>stanowieni</w:t>
      </w:r>
      <w:r w:rsidRPr="00B64364">
        <w:rPr>
          <w:lang w:eastAsia="pl-PL"/>
        </w:rPr>
        <w:t>e</w:t>
      </w:r>
      <w:r w:rsidR="00EC6598" w:rsidRPr="00B64364">
        <w:rPr>
          <w:lang w:eastAsia="pl-PL"/>
        </w:rPr>
        <w:t xml:space="preserve"> Specjalnej Strefy Rewitalizacji</w:t>
      </w:r>
      <w:bookmarkEnd w:id="3306"/>
    </w:p>
    <w:p w14:paraId="296784D8" w14:textId="4E26A9D3" w:rsidR="001071B0" w:rsidRPr="00B64364" w:rsidRDefault="001071B0" w:rsidP="007E0C60">
      <w:pPr>
        <w:spacing w:line="276" w:lineRule="auto"/>
        <w:jc w:val="both"/>
      </w:pPr>
      <w:r w:rsidRPr="00B64364">
        <w:t xml:space="preserve">W celu zapewnienia sprawnej realizacji podstawowych przedsięwzięć rewitalizacyjnych, po przyjęciu Gminnego Programu Rewitalizacji Miasta Włocławek, na wniosek Prezydenta Miasta, Rada Gminy Miasta Włocławek w dniu 9 kwietnia 2019 roku podjęła uchwałę w sprawie ustanowienia Specjalnej Strefy Rewitalizacji na obszarze rewitalizacji Miasta Włocławek. Strefa została ustanowiona w celu zapewnienia sprawnej realizacji przedsięwzięć rewitalizacyjnych, na okres 10 lat od dnia wejścia uchwały w życie, tj. od dnia 4 maja 2019 roku. </w:t>
      </w:r>
    </w:p>
    <w:p w14:paraId="036021E6" w14:textId="0F2C6A62" w:rsidR="001071B0" w:rsidRPr="00B64364" w:rsidRDefault="001071B0" w:rsidP="007E0C60">
      <w:pPr>
        <w:spacing w:line="276" w:lineRule="auto"/>
        <w:jc w:val="both"/>
        <w:rPr>
          <w:strike/>
        </w:rPr>
      </w:pPr>
      <w:r w:rsidRPr="00B64364">
        <w:t>Strefa jest spójnym pakietem narzędzi prawnych, ułatwiających gminie praktyczne wdrażanie rewitalizacji na wyznaczonym obszarze. W celu ustalenia optymalnego wykorzystania narzędzi SSR, przed podjęciem uchwały rady miasta w sprawie ustanowienia Strefy na obszarze rewitalizacji                              w mieście, przeprowadzony został proces konsultacji społecznych projektu ww. uchwały. Zgłoszone uwagi zostały poddane weryfikacji i w uzasadnionych przypadkach zaimplementowane do projektu Uchwały</w:t>
      </w:r>
      <w:r w:rsidRPr="00B64364">
        <w:rPr>
          <w:rStyle w:val="Odwoanieprzypisudolnego"/>
        </w:rPr>
        <w:footnoteReference w:id="23"/>
      </w:r>
      <w:r w:rsidRPr="00B64364">
        <w:t xml:space="preserve">.  </w:t>
      </w:r>
    </w:p>
    <w:p w14:paraId="1A012D5A" w14:textId="77777777" w:rsidR="001071B0" w:rsidRDefault="001071B0" w:rsidP="007E0C60">
      <w:pPr>
        <w:spacing w:line="276" w:lineRule="auto"/>
        <w:jc w:val="both"/>
      </w:pPr>
      <w:r w:rsidRPr="00B64364">
        <w:t xml:space="preserve">W trakcie procesu partycypacyjnego wypracowania propozycji do zmiany Gminnego Programu Rewitalizacji Miasta Włocławek, odbyły się spotkania indywidualne oraz warsztat z właścicielami i zarządcami nieruchomości z udziałem Pełnomocnika Prezydenta ds. Rewitalizacji Miasta Włocławek. Podczas warsztatu zostało zgłoszonych kilka postulatów zmiany zapisów w Zasadach udzielania dotacji na roboty budowlane polegające na remoncie lub przebudowie oraz na prace konserwatorskie i restauratorskie w odniesieniu do nieruchomości niewpisanych do rejestru zabytków dla właścicieli lub użytkowników wieczystych nieruchomości położonych w obszarze rewitalizacji Specjalnej Strefy Rewitalizacji stanowiących Załącznik do Uchwały w sprawie ustanowienia Specjalnej Strefy Rewitalizacji na obszarze rewitalizacji Miasta Włocławek. Zgłoszone propozycje zostaną poddane analizie prawnej, a następnie w uzasadnionych przypadkach, wprowadzone do uchwały o Specjalnej Strefie Rewitalizacji.   </w:t>
      </w:r>
    </w:p>
    <w:p w14:paraId="6C71703C" w14:textId="77777777" w:rsidR="00793E02" w:rsidRPr="00B64364" w:rsidRDefault="00793E02" w:rsidP="007E0C60">
      <w:pPr>
        <w:spacing w:line="276" w:lineRule="auto"/>
        <w:jc w:val="both"/>
      </w:pPr>
    </w:p>
    <w:p w14:paraId="3A7804C2" w14:textId="0C7440E1" w:rsidR="00D4104B" w:rsidRPr="00B64364" w:rsidRDefault="00D4104B" w:rsidP="007E0C60">
      <w:pPr>
        <w:pStyle w:val="Nagwek1"/>
        <w:numPr>
          <w:ilvl w:val="0"/>
          <w:numId w:val="29"/>
        </w:numPr>
        <w:spacing w:line="276" w:lineRule="auto"/>
        <w:rPr>
          <w:lang w:eastAsia="pl-PL"/>
        </w:rPr>
      </w:pPr>
      <w:bookmarkStart w:id="3307" w:name="_Toc182570324"/>
      <w:r w:rsidRPr="00B64364">
        <w:rPr>
          <w:lang w:eastAsia="pl-PL"/>
        </w:rPr>
        <w:t>Sp</w:t>
      </w:r>
      <w:r w:rsidR="00726AF8" w:rsidRPr="00B64364">
        <w:rPr>
          <w:lang w:eastAsia="pl-PL"/>
        </w:rPr>
        <w:t xml:space="preserve">osób realizacji </w:t>
      </w:r>
      <w:r w:rsidRPr="00B64364">
        <w:rPr>
          <w:lang w:eastAsia="pl-PL"/>
        </w:rPr>
        <w:t>dokument</w:t>
      </w:r>
      <w:r w:rsidR="00726AF8" w:rsidRPr="00B64364">
        <w:rPr>
          <w:lang w:eastAsia="pl-PL"/>
        </w:rPr>
        <w:t>ów</w:t>
      </w:r>
      <w:r w:rsidRPr="00B64364">
        <w:rPr>
          <w:lang w:eastAsia="pl-PL"/>
        </w:rPr>
        <w:t xml:space="preserve"> strategiczny</w:t>
      </w:r>
      <w:r w:rsidR="00726AF8" w:rsidRPr="00B64364">
        <w:rPr>
          <w:lang w:eastAsia="pl-PL"/>
        </w:rPr>
        <w:t>ch gminy</w:t>
      </w:r>
      <w:bookmarkEnd w:id="3307"/>
    </w:p>
    <w:p w14:paraId="3571E42E" w14:textId="77777777" w:rsidR="000310C8" w:rsidRPr="00B64364" w:rsidRDefault="000310C8" w:rsidP="007E0C60">
      <w:pPr>
        <w:spacing w:line="276" w:lineRule="auto"/>
        <w:ind w:firstLine="708"/>
        <w:jc w:val="both"/>
        <w:rPr>
          <w:rFonts w:cs="Calibri"/>
        </w:rPr>
      </w:pPr>
    </w:p>
    <w:p w14:paraId="70149AF4" w14:textId="77777777" w:rsidR="00726AF8" w:rsidRPr="00B64364" w:rsidRDefault="00726AF8" w:rsidP="007E0C60">
      <w:pPr>
        <w:spacing w:after="0" w:line="276" w:lineRule="auto"/>
        <w:jc w:val="both"/>
      </w:pPr>
      <w:r w:rsidRPr="00B64364">
        <w:t xml:space="preserve">W świetle zapisów znowelizowanej ustawy o rewitalizacji, gminny program rewitalizacji powinien określać opis sposobu realizacji dokumentów strategicznych gminy, w tym strategii rozwoju gminy lub strategii rozwoju ponadlokalnego, oraz strategii rozwiązywania problemów społecznych. </w:t>
      </w:r>
    </w:p>
    <w:p w14:paraId="618988B0" w14:textId="77777777" w:rsidR="00726AF8" w:rsidRPr="00B64364" w:rsidRDefault="00726AF8" w:rsidP="007E0C60">
      <w:pPr>
        <w:spacing w:after="0" w:line="276" w:lineRule="auto"/>
        <w:jc w:val="both"/>
      </w:pPr>
    </w:p>
    <w:p w14:paraId="744DA020" w14:textId="77777777" w:rsidR="00726AF8" w:rsidRPr="00B64364" w:rsidRDefault="00726AF8" w:rsidP="007E0C60">
      <w:pPr>
        <w:spacing w:line="276" w:lineRule="auto"/>
        <w:rPr>
          <w:b/>
          <w:bCs/>
        </w:rPr>
      </w:pPr>
      <w:r w:rsidRPr="00B64364">
        <w:rPr>
          <w:b/>
          <w:bCs/>
        </w:rPr>
        <w:t>Strategia rozwoju miasta Włocławek 2030+</w:t>
      </w:r>
    </w:p>
    <w:p w14:paraId="6104E3CF" w14:textId="77777777" w:rsidR="00726AF8" w:rsidRPr="00B64364" w:rsidRDefault="00726AF8" w:rsidP="007E0C60">
      <w:pPr>
        <w:spacing w:after="0" w:line="276" w:lineRule="auto"/>
        <w:jc w:val="both"/>
      </w:pPr>
      <w:r w:rsidRPr="00B64364">
        <w:rPr>
          <w:i/>
        </w:rPr>
        <w:t>Strategia rozwoju miasta Włocławek 2030+</w:t>
      </w:r>
      <w:r w:rsidRPr="00B64364">
        <w:t xml:space="preserve"> przyjęta Uchwałą nr XLIX/75/2022 Rady Miasta Włocławek w dniu 21 czerwca 2022 roku, stanowi element systemu zarządzania rozwojem. Jest platformą współpracy samorządu ze wszystkimi zainteresowanymi, w tym w szczególności  z mieszkańcami, organizacjami społecznymi, przedsiębiorcami, którzy zostaną włączeni do jej realizacji.</w:t>
      </w:r>
    </w:p>
    <w:p w14:paraId="13A46387" w14:textId="77777777" w:rsidR="00726AF8" w:rsidRPr="00B64364" w:rsidRDefault="00726AF8" w:rsidP="007E0C60">
      <w:pPr>
        <w:spacing w:after="0" w:line="276" w:lineRule="auto"/>
        <w:jc w:val="both"/>
      </w:pPr>
      <w:r w:rsidRPr="00B64364">
        <w:rPr>
          <w:i/>
        </w:rPr>
        <w:t>Strategia</w:t>
      </w:r>
      <w:r w:rsidRPr="00B64364">
        <w:t xml:space="preserve"> określa kierunki rozwoju miasta na najbliższe lata, w tym działania mające na celu poprawę jakości życia mieszkańców oraz rozwój gospodarczy i infrastrukturalny miasta. Została sporządzona metodą partycypacyjną na wszystkich etapach opracowania. Identyfikuje problemy miasta oraz określa cele strategiczne, cele operacyjne i działania dla przezwyciężenia problemów.  </w:t>
      </w:r>
    </w:p>
    <w:p w14:paraId="248AF807" w14:textId="77777777" w:rsidR="00726AF8" w:rsidRPr="00B64364" w:rsidRDefault="00726AF8" w:rsidP="007E0C60">
      <w:pPr>
        <w:spacing w:line="276" w:lineRule="auto"/>
        <w:jc w:val="both"/>
      </w:pPr>
      <w:r w:rsidRPr="00B64364">
        <w:t>Dokument Strategii został sformułowany w trakcie obowiązywania GPR Miasta Włocławek na lata 2018 – 2028, stąd też jest w nim wiele odniesień do procesu rewitalizacji i do samego GPR. W szczególności Strategia rozwoju wskazała obszar rewitalizacji jako Obszar Strategicznej Interwencji (OSI) oraz zaplanowała na nim szereg działań – częściowo zbieżnych z tym, co zaplanowano w GPR, a częściowo o dodatkowym względem GPR charakterze. Ponadto Strategia rozwoju wskazuje GPR jako jeden jej z dokumentów wykonawczych i podaje wytyczne do sporządzenia takiego dokumentu: „Działania w ramach GPR zgodne będą z wyznaczonymi kierunkami działań w strategii oraz w obszarze strategicznej interwencji rewitalizacji miasta Włocławek.” Treść poświęcona OSI „Obszar rewitalizacji miasta Włocławek” w Strategii brzmi następująco:</w:t>
      </w:r>
    </w:p>
    <w:p w14:paraId="0259F10D" w14:textId="77777777" w:rsidR="00726AF8" w:rsidRPr="00B64364" w:rsidRDefault="00726AF8" w:rsidP="007E0C60">
      <w:pPr>
        <w:spacing w:line="276" w:lineRule="auto"/>
        <w:jc w:val="both"/>
        <w:rPr>
          <w:i/>
        </w:rPr>
      </w:pPr>
      <w:r w:rsidRPr="00B64364">
        <w:rPr>
          <w:i/>
        </w:rPr>
        <w:t xml:space="preserve">„Obszar rewitalizacji miasta Włocławek to niewielki fragment miasta o istotnym znaczeniu dla rozwoju lokalnego, jednoznacznie wyróżniający się wysoką koncentracją negatywnych zjawisk społecznych, a także gospodarczych, środowiskowych, technicznych i funkcjonalnoprzestrzennych. Wymaga intensywnych i kompleksowych działań rewitalizacyjnych. Planowane działania z zakresu OSI obszaru rewitalizacji miasta Włocławek dostosowane zostały do poszczególnych kierunków działań wyodrębnionych w strategii. Dla obszaru rewitalizacji miasto opracowało odrębny dokument Gminny Program Rewitalizacji Miasta Włocławek na lata 2018–2028. Wśród planowanych w OSI działań wymienia się w szczególności: </w:t>
      </w:r>
    </w:p>
    <w:p w14:paraId="4F811E4B" w14:textId="77777777" w:rsidR="00726AF8" w:rsidRPr="00B64364" w:rsidRDefault="00726AF8" w:rsidP="007E0C60">
      <w:pPr>
        <w:pStyle w:val="normalnywypunktowanie"/>
        <w:spacing w:after="0" w:line="276" w:lineRule="auto"/>
        <w:rPr>
          <w:i/>
          <w:color w:val="auto"/>
        </w:rPr>
      </w:pPr>
      <w:r w:rsidRPr="00B64364">
        <w:rPr>
          <w:i/>
          <w:color w:val="auto"/>
        </w:rPr>
        <w:t>Utworzenie Klubu Studenckiego odpowiadającego na aktualne zapotrzebowanie studentów.</w:t>
      </w:r>
    </w:p>
    <w:p w14:paraId="27740149" w14:textId="77777777" w:rsidR="00726AF8" w:rsidRPr="00B64364" w:rsidRDefault="00726AF8" w:rsidP="007E0C60">
      <w:pPr>
        <w:pStyle w:val="normalnywypunktowanie"/>
        <w:spacing w:after="0" w:line="276" w:lineRule="auto"/>
        <w:rPr>
          <w:i/>
          <w:color w:val="auto"/>
        </w:rPr>
      </w:pPr>
      <w:r w:rsidRPr="00B64364">
        <w:rPr>
          <w:i/>
          <w:color w:val="auto"/>
        </w:rPr>
        <w:t>Zwiększanie liczby wydarzeń kulturalnorozrywkowych dopasowanych do zainteresowań studentów.</w:t>
      </w:r>
    </w:p>
    <w:p w14:paraId="2862166D" w14:textId="77777777" w:rsidR="00726AF8" w:rsidRPr="00B64364" w:rsidRDefault="00726AF8" w:rsidP="007E0C60">
      <w:pPr>
        <w:pStyle w:val="normalnywypunktowanie"/>
        <w:spacing w:after="0" w:line="276" w:lineRule="auto"/>
        <w:rPr>
          <w:i/>
          <w:color w:val="auto"/>
        </w:rPr>
      </w:pPr>
      <w:r w:rsidRPr="00B64364">
        <w:rPr>
          <w:i/>
          <w:color w:val="auto"/>
        </w:rPr>
        <w:t xml:space="preserve">Utrzymanie wysokiej jakości infrastruktury sportowej. </w:t>
      </w:r>
    </w:p>
    <w:p w14:paraId="56032352" w14:textId="77777777" w:rsidR="00726AF8" w:rsidRPr="00B64364" w:rsidRDefault="00726AF8" w:rsidP="007E0C60">
      <w:pPr>
        <w:pStyle w:val="normalnywypunktowanie"/>
        <w:spacing w:after="0" w:line="276" w:lineRule="auto"/>
        <w:rPr>
          <w:i/>
          <w:color w:val="auto"/>
        </w:rPr>
      </w:pPr>
      <w:r w:rsidRPr="00B64364">
        <w:rPr>
          <w:i/>
          <w:color w:val="auto"/>
        </w:rPr>
        <w:t xml:space="preserve">Wzmocnienie pomocy dla osób potrzebujących szczególnego wsparcia. </w:t>
      </w:r>
    </w:p>
    <w:p w14:paraId="516EE4D1" w14:textId="77777777" w:rsidR="00726AF8" w:rsidRPr="00B64364" w:rsidRDefault="00726AF8" w:rsidP="007E0C60">
      <w:pPr>
        <w:pStyle w:val="normalnywypunktowanie"/>
        <w:spacing w:after="0" w:line="276" w:lineRule="auto"/>
        <w:rPr>
          <w:i/>
          <w:color w:val="auto"/>
        </w:rPr>
      </w:pPr>
      <w:r w:rsidRPr="00B64364">
        <w:rPr>
          <w:i/>
          <w:color w:val="auto"/>
        </w:rPr>
        <w:t xml:space="preserve">Zagospodarowanie zabytkowego centrum miasta jako atrakcyjnego miejsca spotkań mieszkańców i turystów. </w:t>
      </w:r>
    </w:p>
    <w:p w14:paraId="264D1293" w14:textId="77777777" w:rsidR="00726AF8" w:rsidRPr="00B64364" w:rsidRDefault="00726AF8" w:rsidP="007E0C60">
      <w:pPr>
        <w:pStyle w:val="normalnywypunktowanie"/>
        <w:spacing w:after="0" w:line="276" w:lineRule="auto"/>
        <w:rPr>
          <w:i/>
          <w:color w:val="auto"/>
        </w:rPr>
      </w:pPr>
      <w:r w:rsidRPr="00B64364">
        <w:rPr>
          <w:i/>
          <w:color w:val="auto"/>
        </w:rPr>
        <w:t>Wdrażanie programów aktywizujących społeczności lokalne, w tym sąsiedzkie.</w:t>
      </w:r>
    </w:p>
    <w:p w14:paraId="75CE5369" w14:textId="77777777" w:rsidR="00726AF8" w:rsidRPr="00B64364" w:rsidRDefault="00726AF8" w:rsidP="007E0C60">
      <w:pPr>
        <w:pStyle w:val="normalnywypunktowanie"/>
        <w:spacing w:after="0" w:line="276" w:lineRule="auto"/>
        <w:rPr>
          <w:i/>
          <w:color w:val="auto"/>
        </w:rPr>
      </w:pPr>
      <w:r w:rsidRPr="00B64364">
        <w:rPr>
          <w:i/>
          <w:color w:val="auto"/>
        </w:rPr>
        <w:t>Wzmacnianie funkcjonowania miejsc umożliwiających spotkania społeczności lokalnej.</w:t>
      </w:r>
    </w:p>
    <w:p w14:paraId="0762E453" w14:textId="77777777" w:rsidR="00726AF8" w:rsidRPr="00B64364" w:rsidRDefault="00726AF8" w:rsidP="007E0C60">
      <w:pPr>
        <w:pStyle w:val="normalnywypunktowanie"/>
        <w:spacing w:after="0" w:line="276" w:lineRule="auto"/>
        <w:rPr>
          <w:i/>
          <w:color w:val="auto"/>
        </w:rPr>
      </w:pPr>
      <w:r w:rsidRPr="00B64364">
        <w:rPr>
          <w:i/>
          <w:color w:val="auto"/>
        </w:rPr>
        <w:t>Rozbudowa infrastruktury i zwiększanie potencjału instytucji kultury dla podniesienia rangi miasta w regionie.</w:t>
      </w:r>
    </w:p>
    <w:p w14:paraId="77DDFD52" w14:textId="77777777" w:rsidR="00726AF8" w:rsidRPr="00B64364" w:rsidRDefault="00726AF8" w:rsidP="007E0C60">
      <w:pPr>
        <w:pStyle w:val="normalnywypunktowanie"/>
        <w:spacing w:after="0" w:line="276" w:lineRule="auto"/>
        <w:rPr>
          <w:i/>
          <w:color w:val="auto"/>
        </w:rPr>
      </w:pPr>
      <w:r w:rsidRPr="00B64364">
        <w:rPr>
          <w:i/>
          <w:color w:val="auto"/>
        </w:rPr>
        <w:t>Zróżnicowanie oferty rozrywkowej do potrzeb ludzi młodych.</w:t>
      </w:r>
    </w:p>
    <w:p w14:paraId="1A4C2356" w14:textId="77777777" w:rsidR="00726AF8" w:rsidRPr="00B64364" w:rsidRDefault="00726AF8" w:rsidP="007E0C60">
      <w:pPr>
        <w:pStyle w:val="normalnywypunktowanie"/>
        <w:spacing w:after="0" w:line="276" w:lineRule="auto"/>
        <w:rPr>
          <w:i/>
          <w:color w:val="auto"/>
        </w:rPr>
      </w:pPr>
      <w:r w:rsidRPr="00B64364">
        <w:rPr>
          <w:i/>
          <w:color w:val="auto"/>
        </w:rPr>
        <w:t>Tworzenie dogodnych warunków dla rozwoju gastronomii oraz hotelarstwa.</w:t>
      </w:r>
    </w:p>
    <w:p w14:paraId="75F4471F" w14:textId="77777777" w:rsidR="00726AF8" w:rsidRPr="00B64364" w:rsidRDefault="00726AF8" w:rsidP="007E0C60">
      <w:pPr>
        <w:pStyle w:val="normalnywypunktowanie"/>
        <w:spacing w:after="0" w:line="276" w:lineRule="auto"/>
        <w:rPr>
          <w:i/>
          <w:color w:val="auto"/>
        </w:rPr>
      </w:pPr>
      <w:r w:rsidRPr="00B64364">
        <w:rPr>
          <w:i/>
          <w:color w:val="auto"/>
        </w:rPr>
        <w:t>Zwiększanie ilości i jakości zagospodarowanych terenów zielonych (parki, w tym kieszonkowe, skwery, zieleńce).</w:t>
      </w:r>
    </w:p>
    <w:p w14:paraId="375968E6" w14:textId="77777777" w:rsidR="00726AF8" w:rsidRPr="00B64364" w:rsidRDefault="00726AF8" w:rsidP="007E0C60">
      <w:pPr>
        <w:pStyle w:val="normalnywypunktowanie"/>
        <w:spacing w:after="0" w:line="276" w:lineRule="auto"/>
        <w:rPr>
          <w:i/>
          <w:color w:val="auto"/>
        </w:rPr>
      </w:pPr>
      <w:r w:rsidRPr="00B64364">
        <w:rPr>
          <w:i/>
          <w:color w:val="auto"/>
        </w:rPr>
        <w:t>Zagospodarowanie zieleni izolacyjnej.</w:t>
      </w:r>
    </w:p>
    <w:p w14:paraId="7C1A041C" w14:textId="77777777" w:rsidR="00726AF8" w:rsidRPr="00B64364" w:rsidRDefault="00726AF8" w:rsidP="007E0C60">
      <w:pPr>
        <w:pStyle w:val="normalnywypunktowanie"/>
        <w:spacing w:after="0" w:line="276" w:lineRule="auto"/>
        <w:rPr>
          <w:i/>
          <w:color w:val="auto"/>
        </w:rPr>
      </w:pPr>
      <w:r w:rsidRPr="00B64364">
        <w:rPr>
          <w:i/>
          <w:color w:val="auto"/>
        </w:rPr>
        <w:t>Zwiększanie dostępności mieszkań w segmentach rynku mieszkaniowego.</w:t>
      </w:r>
    </w:p>
    <w:p w14:paraId="0D1CAE18" w14:textId="77777777" w:rsidR="00726AF8" w:rsidRPr="00B64364" w:rsidRDefault="00726AF8" w:rsidP="007E0C60">
      <w:pPr>
        <w:pStyle w:val="normalnywypunktowanie"/>
        <w:spacing w:after="0" w:line="276" w:lineRule="auto"/>
        <w:rPr>
          <w:i/>
          <w:color w:val="auto"/>
        </w:rPr>
      </w:pPr>
      <w:r w:rsidRPr="00B64364">
        <w:rPr>
          <w:i/>
          <w:color w:val="auto"/>
        </w:rPr>
        <w:t>Zwiększenie dostępności oraz estetyki punktów gromadzenia odpadów szczególnie w obszarach zurbanizowanych.</w:t>
      </w:r>
    </w:p>
    <w:p w14:paraId="204F9561" w14:textId="77777777" w:rsidR="00726AF8" w:rsidRPr="00B64364" w:rsidRDefault="00726AF8" w:rsidP="007E0C60">
      <w:pPr>
        <w:pStyle w:val="normalnywypunktowanie"/>
        <w:spacing w:after="0" w:line="276" w:lineRule="auto"/>
        <w:rPr>
          <w:i/>
          <w:color w:val="auto"/>
        </w:rPr>
      </w:pPr>
      <w:r w:rsidRPr="00B64364">
        <w:rPr>
          <w:i/>
          <w:color w:val="auto"/>
        </w:rPr>
        <w:t xml:space="preserve">Podnoszenie efektywności wykorzystywania dostępnych lokali użytkowych. </w:t>
      </w:r>
    </w:p>
    <w:p w14:paraId="282268BB" w14:textId="77777777" w:rsidR="00726AF8" w:rsidRPr="00B64364" w:rsidRDefault="00726AF8" w:rsidP="007E0C60">
      <w:pPr>
        <w:pStyle w:val="normalnywypunktowanie"/>
        <w:spacing w:after="0" w:line="276" w:lineRule="auto"/>
        <w:rPr>
          <w:i/>
          <w:color w:val="auto"/>
        </w:rPr>
      </w:pPr>
      <w:r w:rsidRPr="00B64364">
        <w:rPr>
          <w:i/>
          <w:color w:val="auto"/>
        </w:rPr>
        <w:t>Działania na rzecz poprawy jakości tkanki miejskiej, w tym zabytkowej oraz regulowanie praw własności nieruchomości.</w:t>
      </w:r>
    </w:p>
    <w:p w14:paraId="4B189424" w14:textId="77777777" w:rsidR="00726AF8" w:rsidRPr="00B64364" w:rsidRDefault="00726AF8" w:rsidP="007E0C60">
      <w:pPr>
        <w:pStyle w:val="normalnywypunktowanie"/>
        <w:spacing w:after="0" w:line="276" w:lineRule="auto"/>
        <w:rPr>
          <w:i/>
          <w:color w:val="auto"/>
        </w:rPr>
      </w:pPr>
      <w:r w:rsidRPr="00B64364">
        <w:rPr>
          <w:i/>
          <w:color w:val="auto"/>
        </w:rPr>
        <w:t>Zwiększenie udziału oświetlenia energooszczędnego w oświetleniu ulicznym.</w:t>
      </w:r>
    </w:p>
    <w:p w14:paraId="08F80A7D" w14:textId="77777777" w:rsidR="00726AF8" w:rsidRPr="00B64364" w:rsidRDefault="00726AF8" w:rsidP="007E0C60">
      <w:pPr>
        <w:pStyle w:val="normalnywypunktowanie"/>
        <w:spacing w:after="0" w:line="276" w:lineRule="auto"/>
        <w:rPr>
          <w:i/>
          <w:color w:val="auto"/>
        </w:rPr>
      </w:pPr>
      <w:r w:rsidRPr="00B64364">
        <w:rPr>
          <w:i/>
          <w:color w:val="auto"/>
        </w:rPr>
        <w:t xml:space="preserve">Zwiększenie efektywności wykorzystywania mediów. </w:t>
      </w:r>
    </w:p>
    <w:p w14:paraId="2EB715FB" w14:textId="77777777" w:rsidR="00726AF8" w:rsidRPr="00B64364" w:rsidRDefault="00726AF8" w:rsidP="007E0C60">
      <w:pPr>
        <w:pStyle w:val="normalnywypunktowanie"/>
        <w:spacing w:after="0" w:line="276" w:lineRule="auto"/>
        <w:rPr>
          <w:i/>
          <w:color w:val="auto"/>
        </w:rPr>
      </w:pPr>
      <w:r w:rsidRPr="00B64364">
        <w:rPr>
          <w:i/>
          <w:color w:val="auto"/>
        </w:rPr>
        <w:t xml:space="preserve">Dostosowanie infrastruktury miejskiej do potrzeb osób starszych oraz osób z niepełnosprawnościami. Promocja alternatywnych środków transportu (rower miejski, hulajnoga). </w:t>
      </w:r>
    </w:p>
    <w:p w14:paraId="40D31D58" w14:textId="77777777" w:rsidR="00726AF8" w:rsidRPr="00B64364" w:rsidRDefault="00726AF8" w:rsidP="007E0C60">
      <w:pPr>
        <w:pStyle w:val="normalnywypunktowanie"/>
        <w:spacing w:after="0" w:line="276" w:lineRule="auto"/>
        <w:rPr>
          <w:i/>
          <w:color w:val="auto"/>
        </w:rPr>
      </w:pPr>
      <w:r w:rsidRPr="00B64364">
        <w:rPr>
          <w:i/>
          <w:color w:val="auto"/>
        </w:rPr>
        <w:t xml:space="preserve">Rozwój sieci spójnych dróg rowerowych. </w:t>
      </w:r>
    </w:p>
    <w:p w14:paraId="7E1986AA" w14:textId="77777777" w:rsidR="00726AF8" w:rsidRPr="00B64364" w:rsidRDefault="00726AF8" w:rsidP="007E0C60">
      <w:pPr>
        <w:pStyle w:val="normalnywypunktowanie"/>
        <w:spacing w:after="0" w:line="276" w:lineRule="auto"/>
        <w:rPr>
          <w:i/>
          <w:color w:val="auto"/>
        </w:rPr>
      </w:pPr>
      <w:r w:rsidRPr="00B64364">
        <w:rPr>
          <w:i/>
          <w:color w:val="auto"/>
        </w:rPr>
        <w:t xml:space="preserve">Zwiększenie wykorzystania i promocja odnawialnych źródeł energii w mieście. </w:t>
      </w:r>
    </w:p>
    <w:p w14:paraId="345035D3" w14:textId="77777777" w:rsidR="00726AF8" w:rsidRPr="00B64364" w:rsidRDefault="00726AF8" w:rsidP="007E0C60">
      <w:pPr>
        <w:pStyle w:val="normalnywypunktowanie"/>
        <w:spacing w:after="0" w:line="276" w:lineRule="auto"/>
        <w:rPr>
          <w:i/>
          <w:color w:val="auto"/>
        </w:rPr>
      </w:pPr>
      <w:r w:rsidRPr="00B64364">
        <w:rPr>
          <w:i/>
          <w:color w:val="auto"/>
        </w:rPr>
        <w:t>Termomodernizacja budynków użyteczności publicznej oraz mieszkalnych.”</w:t>
      </w:r>
    </w:p>
    <w:p w14:paraId="042DA21E" w14:textId="77777777" w:rsidR="00726AF8" w:rsidRPr="00B64364" w:rsidRDefault="00726AF8" w:rsidP="007E0C60">
      <w:pPr>
        <w:spacing w:line="276" w:lineRule="auto"/>
        <w:jc w:val="both"/>
      </w:pPr>
    </w:p>
    <w:p w14:paraId="65B110CB" w14:textId="77777777" w:rsidR="00726AF8" w:rsidRPr="00B64364" w:rsidRDefault="00726AF8" w:rsidP="007E0C60">
      <w:pPr>
        <w:spacing w:line="276" w:lineRule="auto"/>
        <w:jc w:val="both"/>
      </w:pPr>
      <w:r w:rsidRPr="00B64364">
        <w:t xml:space="preserve">Gminny Program Rewitalizacji Miasta Włocławek na lata 2018-2034 wpisuje się wprost w Cele strategiczne przewidziane w </w:t>
      </w:r>
      <w:r w:rsidRPr="00B64364">
        <w:rPr>
          <w:i/>
        </w:rPr>
        <w:t>Strategii rozwoju miasta Włocławek 2030+</w:t>
      </w:r>
      <w:r w:rsidRPr="00B64364">
        <w:t>:</w:t>
      </w:r>
    </w:p>
    <w:p w14:paraId="54DE28EA" w14:textId="77777777" w:rsidR="00726AF8" w:rsidRPr="00B64364" w:rsidRDefault="00726AF8" w:rsidP="007E0C60">
      <w:pPr>
        <w:pStyle w:val="Akapitzlist"/>
        <w:numPr>
          <w:ilvl w:val="0"/>
          <w:numId w:val="42"/>
        </w:numPr>
        <w:spacing w:after="160"/>
        <w:jc w:val="both"/>
      </w:pPr>
      <w:r w:rsidRPr="00B64364">
        <w:t xml:space="preserve">Cel strategiczny 1. Miasto silne gospodarczo, Cel operacyjny Miasto przyjazne dla studentów </w:t>
      </w:r>
    </w:p>
    <w:p w14:paraId="69D48BCC" w14:textId="77777777" w:rsidR="00726AF8" w:rsidRPr="00B64364" w:rsidRDefault="00726AF8" w:rsidP="007E0C60">
      <w:pPr>
        <w:pStyle w:val="Akapitzlist"/>
        <w:numPr>
          <w:ilvl w:val="0"/>
          <w:numId w:val="42"/>
        </w:numPr>
        <w:spacing w:after="160"/>
        <w:jc w:val="both"/>
      </w:pPr>
      <w:r w:rsidRPr="00B64364">
        <w:t xml:space="preserve">Cel strategiczny 2. Miasto dialogu i aktywności społecznej, Cel operacyjny Miasto promujące aktywność sportową, Miasto społeczne, Miasto obywatelskie, Miasto kultury, Miasto turystyki i rozrywki </w:t>
      </w:r>
    </w:p>
    <w:p w14:paraId="1A03F571" w14:textId="77777777" w:rsidR="00726AF8" w:rsidRPr="00B64364" w:rsidRDefault="00726AF8" w:rsidP="007E0C60">
      <w:pPr>
        <w:pStyle w:val="Akapitzlist"/>
        <w:numPr>
          <w:ilvl w:val="0"/>
          <w:numId w:val="42"/>
        </w:numPr>
        <w:spacing w:after="160"/>
        <w:jc w:val="both"/>
      </w:pPr>
      <w:r w:rsidRPr="00B64364">
        <w:t xml:space="preserve">Cel strategiczny 3. Miasto przyjazne dla klimatu i odporne na jego zmiany, Cel operacyjny Miasto wolne od zanieczyszczeń,  Miasto dobrej energii </w:t>
      </w:r>
    </w:p>
    <w:p w14:paraId="24EBABD8" w14:textId="77777777" w:rsidR="00726AF8" w:rsidRPr="00B64364" w:rsidRDefault="00726AF8" w:rsidP="007E0C60">
      <w:pPr>
        <w:pStyle w:val="Akapitzlist"/>
        <w:numPr>
          <w:ilvl w:val="0"/>
          <w:numId w:val="42"/>
        </w:numPr>
        <w:spacing w:after="160"/>
        <w:jc w:val="both"/>
      </w:pPr>
      <w:r w:rsidRPr="00B64364">
        <w:t>Cel strategiczny 4. Miasto kompaktowe, Cel operacyjny Miasto dobrze skomunikowane, Miasto bezpieczne, Miasto Atrakcyjnie zagospodarowane, Miasto dobre do zamieszkania.</w:t>
      </w:r>
    </w:p>
    <w:p w14:paraId="002C555D" w14:textId="77777777" w:rsidR="00726AF8" w:rsidRPr="00B64364" w:rsidRDefault="00726AF8" w:rsidP="007E0C60">
      <w:pPr>
        <w:spacing w:line="276" w:lineRule="auto"/>
        <w:jc w:val="both"/>
      </w:pPr>
      <w:r w:rsidRPr="00B64364">
        <w:t xml:space="preserve">Gminny Program Rewitalizacji Miasta Włocławek na lata 2018-2034 przewiduje realizację zestawu działań przypisanych do obszaru rewitalizacji miasta Włocławek. Działania zostały przypisane i sformułowane w przedsięwzięciach i projektach rewitalizacyjnych. </w:t>
      </w:r>
    </w:p>
    <w:p w14:paraId="56882C99" w14:textId="77777777" w:rsidR="008B5950" w:rsidRPr="00B64364" w:rsidRDefault="008B5950" w:rsidP="007E0C60">
      <w:pPr>
        <w:spacing w:line="276" w:lineRule="auto"/>
        <w:jc w:val="both"/>
      </w:pPr>
    </w:p>
    <w:p w14:paraId="4123DDCC" w14:textId="77777777" w:rsidR="008B5950" w:rsidRPr="00B64364" w:rsidRDefault="008B5950" w:rsidP="007E0C60">
      <w:pPr>
        <w:spacing w:line="276" w:lineRule="auto"/>
        <w:jc w:val="both"/>
      </w:pPr>
    </w:p>
    <w:p w14:paraId="1800AA63" w14:textId="77777777" w:rsidR="008B5950" w:rsidRPr="00B64364" w:rsidRDefault="008B5950" w:rsidP="007E0C60">
      <w:pPr>
        <w:spacing w:line="276" w:lineRule="auto"/>
        <w:jc w:val="both"/>
      </w:pPr>
    </w:p>
    <w:p w14:paraId="6C95522F" w14:textId="77777777" w:rsidR="008B5950" w:rsidRPr="00B64364" w:rsidRDefault="008B5950" w:rsidP="007E0C60">
      <w:pPr>
        <w:spacing w:line="276" w:lineRule="auto"/>
        <w:jc w:val="both"/>
      </w:pPr>
    </w:p>
    <w:p w14:paraId="3FD386BC" w14:textId="77777777" w:rsidR="00726AF8" w:rsidRPr="00B64364" w:rsidRDefault="00726AF8" w:rsidP="007E0C60">
      <w:pPr>
        <w:spacing w:after="0" w:line="276" w:lineRule="auto"/>
        <w:rPr>
          <w:i/>
          <w:iCs/>
        </w:rPr>
      </w:pPr>
      <w:bookmarkStart w:id="3308" w:name="_Toc182570229"/>
      <w:r w:rsidRPr="00B64364">
        <w:rPr>
          <w:i/>
          <w:iCs/>
        </w:rPr>
        <w:t xml:space="preserve">Rysunek </w:t>
      </w:r>
      <w:r w:rsidRPr="00B64364">
        <w:rPr>
          <w:i/>
          <w:iCs/>
        </w:rPr>
        <w:fldChar w:fldCharType="begin"/>
      </w:r>
      <w:r w:rsidRPr="00B64364">
        <w:rPr>
          <w:i/>
          <w:iCs/>
        </w:rPr>
        <w:instrText xml:space="preserve"> SEQ Rysunek \* ARABIC </w:instrText>
      </w:r>
      <w:r w:rsidRPr="00B64364">
        <w:rPr>
          <w:i/>
          <w:iCs/>
        </w:rPr>
        <w:fldChar w:fldCharType="separate"/>
      </w:r>
      <w:r w:rsidR="008B5950" w:rsidRPr="00B64364">
        <w:rPr>
          <w:i/>
          <w:iCs/>
          <w:noProof/>
        </w:rPr>
        <w:t>21</w:t>
      </w:r>
      <w:r w:rsidRPr="00B64364">
        <w:fldChar w:fldCharType="end"/>
      </w:r>
      <w:r w:rsidRPr="00B64364">
        <w:rPr>
          <w:i/>
          <w:iCs/>
        </w:rPr>
        <w:t>. Spójność GPR-u ze Strategią Rozwoju Miasta Włocławek 2030+</w:t>
      </w:r>
      <w:bookmarkEnd w:id="3308"/>
    </w:p>
    <w:p w14:paraId="30E4ABBF" w14:textId="77777777" w:rsidR="00726AF8" w:rsidRPr="00B64364" w:rsidRDefault="00726AF8" w:rsidP="007E0C60">
      <w:pPr>
        <w:spacing w:line="276" w:lineRule="auto"/>
      </w:pPr>
      <w:r w:rsidRPr="00B64364">
        <w:rPr>
          <w:noProof/>
          <w:lang w:eastAsia="pl-PL"/>
        </w:rPr>
        <w:drawing>
          <wp:inline distT="0" distB="0" distL="0" distR="0" wp14:anchorId="3F86DC24" wp14:editId="2D349D6D">
            <wp:extent cx="5838825" cy="4095750"/>
            <wp:effectExtent l="0" t="0" r="0" b="0"/>
            <wp:docPr id="4"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F9D9142" w14:textId="77777777" w:rsidR="00726AF8" w:rsidRPr="00B64364" w:rsidRDefault="00726AF8" w:rsidP="007E0C60">
      <w:pPr>
        <w:spacing w:line="276" w:lineRule="auto"/>
        <w:rPr>
          <w:i/>
        </w:rPr>
      </w:pPr>
      <w:r w:rsidRPr="00B64364">
        <w:rPr>
          <w:i/>
        </w:rPr>
        <w:t>Źródło: opracowanie własne, Urząd Miasta Włocławek</w:t>
      </w:r>
    </w:p>
    <w:p w14:paraId="6ADA66C4" w14:textId="77777777" w:rsidR="00726AF8" w:rsidRPr="00B64364" w:rsidRDefault="00726AF8" w:rsidP="007E0C60">
      <w:pPr>
        <w:spacing w:line="276" w:lineRule="auto"/>
        <w:jc w:val="both"/>
      </w:pPr>
      <w:r w:rsidRPr="00B64364">
        <w:t xml:space="preserve">Z uwagi na fakt, iż </w:t>
      </w:r>
      <w:r w:rsidRPr="00B64364">
        <w:rPr>
          <w:i/>
        </w:rPr>
        <w:t>Strategia rozwoju miasta Włocławek 2030+</w:t>
      </w:r>
      <w:r w:rsidRPr="00B64364">
        <w:t xml:space="preserve"> jest spójna ze </w:t>
      </w:r>
      <w:r w:rsidRPr="00B64364">
        <w:rPr>
          <w:i/>
        </w:rPr>
        <w:t>Strategią rozwoju województwa kujawsko-pomorskiego do roku 2030 –</w:t>
      </w:r>
      <w:r w:rsidRPr="00B64364">
        <w:t xml:space="preserve"> </w:t>
      </w:r>
      <w:r w:rsidRPr="00B64364">
        <w:rPr>
          <w:i/>
        </w:rPr>
        <w:t>Strategia Przyspieszenia 2030+</w:t>
      </w:r>
      <w:r w:rsidRPr="00B64364">
        <w:t>, co wykazane zostało w dokumencie, spójność przedmiotowego GPR jest tego naturalną konsekwencją.</w:t>
      </w:r>
    </w:p>
    <w:p w14:paraId="57A56C95" w14:textId="77777777" w:rsidR="00726AF8" w:rsidRPr="00B64364" w:rsidRDefault="00726AF8" w:rsidP="007E0C60">
      <w:pPr>
        <w:spacing w:line="276" w:lineRule="auto"/>
        <w:rPr>
          <w:b/>
          <w:bCs/>
        </w:rPr>
      </w:pPr>
      <w:bookmarkStart w:id="3309" w:name="_Hlk505241094"/>
      <w:r w:rsidRPr="00B64364">
        <w:rPr>
          <w:b/>
          <w:bCs/>
        </w:rPr>
        <w:t>Strategia Rozwiązywania Problemów Społecznych dla miasta Włocławek na lata 2021-2025</w:t>
      </w:r>
    </w:p>
    <w:bookmarkEnd w:id="3309"/>
    <w:p w14:paraId="004361E1" w14:textId="77777777" w:rsidR="00726AF8" w:rsidRPr="00B64364" w:rsidRDefault="00726AF8" w:rsidP="007E0C60">
      <w:pPr>
        <w:spacing w:line="276" w:lineRule="auto"/>
        <w:jc w:val="both"/>
      </w:pPr>
      <w:r w:rsidRPr="00B64364">
        <w:t>Strategia Rozwiązywania Problemów Społecznych dla miasta Włocławek na lata 2021-2025 jest dokumentem określającym główne cele i kierunki działań w obszarze polityki społecznej miasta. Strategia ta została opracowana z myślą o rozwiązywaniu kluczowych problemów społecznych i została przyjęta Uchwałą Nr XXXVII/110/2021 Rady Miasta Włocławek z dnia 31 sierpnia 2021 roku.</w:t>
      </w:r>
    </w:p>
    <w:p w14:paraId="340EAEBC" w14:textId="77777777" w:rsidR="00726AF8" w:rsidRPr="00B64364" w:rsidRDefault="00726AF8" w:rsidP="007E0C60">
      <w:pPr>
        <w:spacing w:line="276" w:lineRule="auto"/>
        <w:jc w:val="both"/>
      </w:pPr>
      <w:r w:rsidRPr="00B64364">
        <w:t xml:space="preserve">Dokument został uchwalony już w trakcie obowiązywania GPR Włocławka na lata 2018-2028. Mimo bardzo pokrewnej tematyki SRPS zawiera jednak tylko jedno ogólne odniesienie do GPR, w którym stwierdza się, że „Strategia Rozwiązywania Problemów Społecznych znajduje uzasadnienie dla określonych wyzwań w następujących dokumentach o charakterze strategicznym, w tym Gminnym Programie Rewitalizacji Miasta Włocławek na lata 2018-2028”. Tym samym można uznać, że SRPS „akceptuje” wszystkie działania zapisane w GPR. </w:t>
      </w:r>
    </w:p>
    <w:p w14:paraId="32522C67" w14:textId="77777777" w:rsidR="00726AF8" w:rsidRPr="00B64364" w:rsidRDefault="00726AF8" w:rsidP="007E0C60">
      <w:pPr>
        <w:spacing w:line="276" w:lineRule="auto"/>
        <w:jc w:val="both"/>
      </w:pPr>
      <w:r w:rsidRPr="00B64364">
        <w:t>Gminny Program Rewitalizacji w ramach wyznaczonych celów strategicznych oraz przyjętych dla ich realizacji przedsięwzięć jest spójny z priorytetami Strategii, szczególnie z:</w:t>
      </w:r>
    </w:p>
    <w:p w14:paraId="157E45EF" w14:textId="77777777" w:rsidR="00726AF8" w:rsidRPr="00B64364" w:rsidRDefault="00726AF8" w:rsidP="007E0C60">
      <w:pPr>
        <w:pStyle w:val="Akapitzlist"/>
        <w:numPr>
          <w:ilvl w:val="0"/>
          <w:numId w:val="44"/>
        </w:numPr>
        <w:spacing w:after="160"/>
        <w:jc w:val="both"/>
      </w:pPr>
      <w:r w:rsidRPr="00B64364">
        <w:t xml:space="preserve">Priorytetem </w:t>
      </w:r>
      <w:r w:rsidRPr="00B64364">
        <w:rPr>
          <w:i/>
        </w:rPr>
        <w:t>I</w:t>
      </w:r>
      <w:r w:rsidRPr="00B64364">
        <w:t xml:space="preserve"> </w:t>
      </w:r>
      <w:r w:rsidRPr="00B64364">
        <w:rPr>
          <w:i/>
          <w:iCs/>
        </w:rPr>
        <w:t>Przeciwdziałanie wykluczeniu społecznemu</w:t>
      </w:r>
      <w:r w:rsidRPr="00B64364">
        <w:t xml:space="preserve"> – wsparcie dla osób i rodzin zagrożonych marginalizacją, poprzez m.in. działania edukacyjne, wsparcie finansowe oraz aktywizację zawodową. </w:t>
      </w:r>
    </w:p>
    <w:p w14:paraId="284DA57C" w14:textId="77777777" w:rsidR="00726AF8" w:rsidRPr="00B64364" w:rsidRDefault="00726AF8" w:rsidP="007E0C60">
      <w:pPr>
        <w:pStyle w:val="Akapitzlist"/>
        <w:numPr>
          <w:ilvl w:val="0"/>
          <w:numId w:val="44"/>
        </w:numPr>
        <w:spacing w:after="160"/>
        <w:jc w:val="both"/>
      </w:pPr>
      <w:r w:rsidRPr="00B64364">
        <w:t xml:space="preserve">Priorytetem </w:t>
      </w:r>
      <w:r w:rsidRPr="00B64364">
        <w:rPr>
          <w:i/>
          <w:iCs/>
        </w:rPr>
        <w:t>II</w:t>
      </w:r>
      <w:r w:rsidRPr="00B64364">
        <w:t xml:space="preserve"> </w:t>
      </w:r>
      <w:r w:rsidRPr="00B64364">
        <w:rPr>
          <w:i/>
          <w:iCs/>
        </w:rPr>
        <w:t xml:space="preserve">Bezdomność </w:t>
      </w:r>
      <w:r w:rsidRPr="00B64364">
        <w:t xml:space="preserve">– programy mające na celu pomoc w reintegracji osób bezdomnych oraz zapewnienie im dostępu do tymczasowego schronienia i pomocy socjalnej. </w:t>
      </w:r>
    </w:p>
    <w:p w14:paraId="45D260B6" w14:textId="77777777" w:rsidR="00726AF8" w:rsidRPr="00B64364" w:rsidRDefault="00726AF8" w:rsidP="007E0C60">
      <w:pPr>
        <w:pStyle w:val="Akapitzlist"/>
        <w:numPr>
          <w:ilvl w:val="0"/>
          <w:numId w:val="44"/>
        </w:numPr>
        <w:spacing w:after="160"/>
        <w:jc w:val="both"/>
      </w:pPr>
      <w:r w:rsidRPr="00B64364">
        <w:t xml:space="preserve">Priorytetem </w:t>
      </w:r>
      <w:r w:rsidRPr="00B64364">
        <w:rPr>
          <w:i/>
          <w:iCs/>
        </w:rPr>
        <w:t>III</w:t>
      </w:r>
      <w:r w:rsidRPr="00B64364">
        <w:t xml:space="preserve"> </w:t>
      </w:r>
      <w:r w:rsidRPr="00B64364">
        <w:rPr>
          <w:i/>
          <w:iCs/>
        </w:rPr>
        <w:t>Wsparcie dla osób starszych i niepełnosprawnych</w:t>
      </w:r>
      <w:r w:rsidRPr="00B64364">
        <w:t xml:space="preserve"> – rozwój programów opiekuńczych i pomocy domowej oraz poprawa dostępności infrastruktury i usług publicznych dla seniorów i osób z niepełnosprawnościami. </w:t>
      </w:r>
    </w:p>
    <w:p w14:paraId="32D4F7B7" w14:textId="77777777" w:rsidR="00726AF8" w:rsidRPr="00B64364" w:rsidRDefault="00726AF8" w:rsidP="007E0C60">
      <w:pPr>
        <w:pStyle w:val="Akapitzlist"/>
        <w:numPr>
          <w:ilvl w:val="0"/>
          <w:numId w:val="44"/>
        </w:numPr>
        <w:spacing w:after="160"/>
        <w:jc w:val="both"/>
      </w:pPr>
      <w:r w:rsidRPr="00B64364">
        <w:t xml:space="preserve">Priorytetem IV </w:t>
      </w:r>
      <w:r w:rsidRPr="00B64364">
        <w:rPr>
          <w:i/>
          <w:iCs/>
        </w:rPr>
        <w:t>Pomoc rodzinom i dzieciom</w:t>
      </w:r>
      <w:r w:rsidRPr="00B64364">
        <w:t xml:space="preserve"> – działania mające na celu wsparcie rodzin, szczególnie tych w trudnej sytuacji materialnej, poprzez pomoc finansową, programy socjalne, oraz wsparcie w zakresie edukacji i opieki nad dziećmi. </w:t>
      </w:r>
    </w:p>
    <w:p w14:paraId="2F2FF9E7" w14:textId="77777777" w:rsidR="00726AF8" w:rsidRPr="00B64364" w:rsidRDefault="00726AF8" w:rsidP="007E0C60">
      <w:pPr>
        <w:pStyle w:val="Akapitzlist"/>
        <w:numPr>
          <w:ilvl w:val="0"/>
          <w:numId w:val="44"/>
        </w:numPr>
        <w:spacing w:after="160"/>
        <w:jc w:val="both"/>
      </w:pPr>
      <w:r w:rsidRPr="00B64364">
        <w:t xml:space="preserve">Priorytetem </w:t>
      </w:r>
      <w:r w:rsidRPr="00B64364">
        <w:rPr>
          <w:i/>
          <w:iCs/>
        </w:rPr>
        <w:t>V</w:t>
      </w:r>
      <w:r w:rsidRPr="00B64364">
        <w:t xml:space="preserve"> </w:t>
      </w:r>
      <w:r w:rsidRPr="00B64364">
        <w:rPr>
          <w:i/>
          <w:iCs/>
        </w:rPr>
        <w:t>Bezrobocie i aktywizacja zawodowa</w:t>
      </w:r>
      <w:r w:rsidRPr="00B64364">
        <w:t xml:space="preserve"> – działania skierowane na przeciwdziałanie bezrobociu, szczególnie długoterminowemu, oraz promowanie przedsiębiorczości i kwalifikacji zawodowych mieszkańców. </w:t>
      </w:r>
    </w:p>
    <w:p w14:paraId="44722D15" w14:textId="77777777" w:rsidR="00726AF8" w:rsidRPr="00B64364" w:rsidRDefault="00726AF8" w:rsidP="007E0C60">
      <w:pPr>
        <w:spacing w:line="276" w:lineRule="auto"/>
        <w:jc w:val="both"/>
      </w:pPr>
      <w:bookmarkStart w:id="3310" w:name="_Toc182570230"/>
      <w:r w:rsidRPr="00B64364">
        <w:rPr>
          <w:i/>
          <w:iCs/>
        </w:rPr>
        <w:t xml:space="preserve">Rysunek </w:t>
      </w:r>
      <w:r w:rsidRPr="00B64364">
        <w:rPr>
          <w:i/>
          <w:iCs/>
        </w:rPr>
        <w:fldChar w:fldCharType="begin"/>
      </w:r>
      <w:r w:rsidRPr="00B64364">
        <w:rPr>
          <w:i/>
          <w:iCs/>
        </w:rPr>
        <w:instrText xml:space="preserve"> SEQ Rysunek \* ARABIC </w:instrText>
      </w:r>
      <w:r w:rsidRPr="00B64364">
        <w:rPr>
          <w:i/>
          <w:iCs/>
        </w:rPr>
        <w:fldChar w:fldCharType="separate"/>
      </w:r>
      <w:r w:rsidR="008B5950" w:rsidRPr="00B64364">
        <w:rPr>
          <w:i/>
          <w:iCs/>
          <w:noProof/>
        </w:rPr>
        <w:t>22</w:t>
      </w:r>
      <w:r w:rsidRPr="00B64364">
        <w:fldChar w:fldCharType="end"/>
      </w:r>
      <w:r w:rsidRPr="00B64364">
        <w:rPr>
          <w:i/>
          <w:iCs/>
        </w:rPr>
        <w:t>. Spójność GPR-u ze Strategią Rozwiązywania Problemów Społecznych dla miasta Włocławek na lata 2021-2025</w:t>
      </w:r>
      <w:bookmarkEnd w:id="3310"/>
    </w:p>
    <w:p w14:paraId="6B384E20" w14:textId="77777777" w:rsidR="00726AF8" w:rsidRPr="00B64364" w:rsidRDefault="00726AF8" w:rsidP="007E0C60">
      <w:pPr>
        <w:spacing w:line="276" w:lineRule="auto"/>
      </w:pPr>
      <w:r w:rsidRPr="00B64364">
        <w:rPr>
          <w:noProof/>
          <w:lang w:eastAsia="pl-PL"/>
        </w:rPr>
        <w:drawing>
          <wp:inline distT="0" distB="0" distL="0" distR="0" wp14:anchorId="3D7E1215" wp14:editId="09BACF7F">
            <wp:extent cx="6286500" cy="4191000"/>
            <wp:effectExtent l="0" t="0" r="0" b="0"/>
            <wp:docPr id="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A1A171C" w14:textId="77777777" w:rsidR="00726AF8" w:rsidRPr="00B64364" w:rsidRDefault="00726AF8" w:rsidP="007E0C60">
      <w:pPr>
        <w:spacing w:line="276" w:lineRule="auto"/>
        <w:rPr>
          <w:i/>
        </w:rPr>
      </w:pPr>
      <w:r w:rsidRPr="00B64364">
        <w:rPr>
          <w:i/>
        </w:rPr>
        <w:t>Źródło: opracowanie własne, Urząd Miasta Włocławek</w:t>
      </w:r>
    </w:p>
    <w:p w14:paraId="05F5862F" w14:textId="77777777" w:rsidR="00726AF8" w:rsidRPr="00B64364" w:rsidRDefault="00726AF8" w:rsidP="007E0C60">
      <w:pPr>
        <w:spacing w:line="276" w:lineRule="auto"/>
        <w:jc w:val="both"/>
      </w:pPr>
    </w:p>
    <w:p w14:paraId="1808FB9C" w14:textId="77777777" w:rsidR="008B5950" w:rsidRPr="00B64364" w:rsidRDefault="008B5950" w:rsidP="007E0C60">
      <w:pPr>
        <w:spacing w:line="276" w:lineRule="auto"/>
        <w:jc w:val="both"/>
      </w:pPr>
    </w:p>
    <w:p w14:paraId="372979F7" w14:textId="77777777" w:rsidR="00726AF8" w:rsidRPr="00B64364" w:rsidRDefault="00726AF8" w:rsidP="007E0C60">
      <w:pPr>
        <w:spacing w:line="276" w:lineRule="auto"/>
        <w:jc w:val="both"/>
      </w:pPr>
      <w:r w:rsidRPr="00B64364">
        <w:t>Jednocześnie należy wskazać, iż Gminny Program Rewitalizacji Miasta Włocławek na lata 2018-2034 jest opracowaniem ściśle powiązanym z branżowymi dokumentami strategicznymi i planistycznymi Włocławka, których wykaz prezentuje poniższa tabela.</w:t>
      </w:r>
    </w:p>
    <w:p w14:paraId="4D38B7BF" w14:textId="77777777" w:rsidR="00726AF8" w:rsidRPr="00B64364" w:rsidRDefault="00726AF8" w:rsidP="007E0C60">
      <w:pPr>
        <w:spacing w:line="276" w:lineRule="auto"/>
        <w:rPr>
          <w:i/>
          <w:iCs/>
        </w:rPr>
      </w:pPr>
      <w:bookmarkStart w:id="3311" w:name="_Toc519673281"/>
      <w:bookmarkStart w:id="3312" w:name="_Toc182570191"/>
      <w:r w:rsidRPr="00B64364">
        <w:rPr>
          <w:i/>
          <w:iCs/>
        </w:rPr>
        <w:t xml:space="preserve">Tabela </w:t>
      </w:r>
      <w:r w:rsidRPr="00B64364">
        <w:rPr>
          <w:i/>
          <w:iCs/>
        </w:rPr>
        <w:fldChar w:fldCharType="begin"/>
      </w:r>
      <w:r w:rsidRPr="00B64364">
        <w:rPr>
          <w:i/>
          <w:iCs/>
        </w:rPr>
        <w:instrText xml:space="preserve"> SEQ Tabela \* ARABIC </w:instrText>
      </w:r>
      <w:r w:rsidRPr="00B64364">
        <w:rPr>
          <w:i/>
          <w:iCs/>
        </w:rPr>
        <w:fldChar w:fldCharType="separate"/>
      </w:r>
      <w:r w:rsidR="008B5950" w:rsidRPr="00B64364">
        <w:rPr>
          <w:i/>
          <w:iCs/>
          <w:noProof/>
        </w:rPr>
        <w:t>17</w:t>
      </w:r>
      <w:r w:rsidRPr="00B64364">
        <w:fldChar w:fldCharType="end"/>
      </w:r>
      <w:r w:rsidRPr="00B64364">
        <w:rPr>
          <w:i/>
          <w:iCs/>
        </w:rPr>
        <w:t>. Wykaz dokumentów strategicznych i planistycznych powiązanych z Gminnym Programem Rewitalizacji Miasta Włocławek</w:t>
      </w:r>
      <w:bookmarkEnd w:id="3311"/>
      <w:bookmarkEnd w:id="3312"/>
    </w:p>
    <w:tbl>
      <w:tblPr>
        <w:tblW w:w="0" w:type="auto"/>
        <w:tblLook w:val="04A0" w:firstRow="1" w:lastRow="0" w:firstColumn="1" w:lastColumn="0" w:noHBand="0" w:noVBand="1"/>
      </w:tblPr>
      <w:tblGrid>
        <w:gridCol w:w="6091"/>
        <w:gridCol w:w="2969"/>
      </w:tblGrid>
      <w:tr w:rsidR="00726AF8" w:rsidRPr="00B64364" w14:paraId="06693FDD" w14:textId="77777777" w:rsidTr="004A0D2C">
        <w:tc>
          <w:tcPr>
            <w:tcW w:w="6091" w:type="dxa"/>
            <w:tcBorders>
              <w:top w:val="single" w:sz="4" w:space="0" w:color="E99C92" w:themeColor="accent2" w:themeTint="66"/>
              <w:left w:val="single" w:sz="4" w:space="0" w:color="E99C92" w:themeColor="accent2" w:themeTint="66"/>
              <w:right w:val="single" w:sz="4" w:space="0" w:color="E99C92" w:themeColor="accent2" w:themeTint="66"/>
            </w:tcBorders>
            <w:vAlign w:val="center"/>
            <w:hideMark/>
          </w:tcPr>
          <w:p w14:paraId="13EDEB03" w14:textId="77777777" w:rsidR="00726AF8" w:rsidRPr="00B64364" w:rsidRDefault="00726AF8" w:rsidP="007E0C60">
            <w:pPr>
              <w:spacing w:line="276" w:lineRule="auto"/>
              <w:rPr>
                <w:b/>
                <w:bCs/>
              </w:rPr>
            </w:pPr>
            <w:r w:rsidRPr="00B64364">
              <w:rPr>
                <w:b/>
              </w:rPr>
              <w:t>Nazwa dokumentu</w:t>
            </w:r>
          </w:p>
        </w:tc>
        <w:tc>
          <w:tcPr>
            <w:tcW w:w="2969" w:type="dxa"/>
            <w:tcBorders>
              <w:top w:val="single" w:sz="4" w:space="0" w:color="E99C92" w:themeColor="accent2" w:themeTint="66"/>
              <w:left w:val="single" w:sz="4" w:space="0" w:color="E99C92" w:themeColor="accent2" w:themeTint="66"/>
              <w:right w:val="single" w:sz="4" w:space="0" w:color="E99C92" w:themeColor="accent2" w:themeTint="66"/>
            </w:tcBorders>
            <w:vAlign w:val="center"/>
            <w:hideMark/>
          </w:tcPr>
          <w:p w14:paraId="295D96A7" w14:textId="77777777" w:rsidR="00726AF8" w:rsidRPr="00B64364" w:rsidRDefault="00726AF8" w:rsidP="007E0C60">
            <w:pPr>
              <w:spacing w:line="276" w:lineRule="auto"/>
              <w:rPr>
                <w:b/>
                <w:bCs/>
              </w:rPr>
            </w:pPr>
            <w:r w:rsidRPr="00B64364">
              <w:rPr>
                <w:b/>
              </w:rPr>
              <w:t>Data przyjęcia</w:t>
            </w:r>
          </w:p>
        </w:tc>
      </w:tr>
      <w:tr w:rsidR="00726AF8" w:rsidRPr="00B64364" w14:paraId="7649F23A" w14:textId="77777777" w:rsidTr="004A0D2C">
        <w:trPr>
          <w:trHeight w:hRule="exact" w:val="1191"/>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6BA8AEE9" w14:textId="77777777" w:rsidR="00726AF8" w:rsidRPr="00B64364" w:rsidRDefault="00726AF8" w:rsidP="007E0C60">
            <w:pPr>
              <w:spacing w:line="276" w:lineRule="auto"/>
              <w:rPr>
                <w:b/>
              </w:rPr>
            </w:pPr>
            <w:r w:rsidRPr="00B64364">
              <w:rPr>
                <w:b/>
              </w:rPr>
              <w:t>Strategia Terytorialna Miejskiego Obszaru Funkcjonalnego Włocławka</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414B06A0" w14:textId="77777777" w:rsidR="00726AF8" w:rsidRPr="00B64364" w:rsidRDefault="00726AF8" w:rsidP="007E0C60">
            <w:pPr>
              <w:spacing w:line="276" w:lineRule="auto"/>
            </w:pPr>
            <w:r w:rsidRPr="00B64364">
              <w:t>Uchwała nr 6/278/24 Zarządu Województwa Kujawsko-Pomorskiego z dnia 8 lutego 2024 roku</w:t>
            </w:r>
          </w:p>
        </w:tc>
      </w:tr>
      <w:tr w:rsidR="00726AF8" w:rsidRPr="00B64364" w14:paraId="3CF628E0" w14:textId="77777777" w:rsidTr="004A0D2C">
        <w:trPr>
          <w:trHeight w:hRule="exact" w:val="1191"/>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6BF99EDC" w14:textId="77777777" w:rsidR="00726AF8" w:rsidRPr="00B64364" w:rsidRDefault="00726AF8" w:rsidP="007E0C60">
            <w:pPr>
              <w:spacing w:line="276" w:lineRule="auto"/>
              <w:rPr>
                <w:b/>
              </w:rPr>
            </w:pPr>
            <w:r w:rsidRPr="00B64364">
              <w:rPr>
                <w:b/>
              </w:rPr>
              <w:t>Plan Gospodarki Niskoemisyjnej dla Gminy Miasto Włocławek (PGN)</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62504865" w14:textId="77777777" w:rsidR="00726AF8" w:rsidRPr="00B64364" w:rsidRDefault="00726AF8" w:rsidP="007E0C60">
            <w:pPr>
              <w:spacing w:line="276" w:lineRule="auto"/>
            </w:pPr>
            <w:r w:rsidRPr="00B64364">
              <w:rPr>
                <w:bCs/>
              </w:rPr>
              <w:t xml:space="preserve">Uchwała Nr XLIX/76/2022 Rady Miasta Włocławek z dnia </w:t>
            </w:r>
            <w:r w:rsidRPr="00B64364">
              <w:rPr>
                <w:bCs/>
              </w:rPr>
              <w:br/>
              <w:t>21 czerwca 2022 roku</w:t>
            </w:r>
          </w:p>
        </w:tc>
      </w:tr>
      <w:tr w:rsidR="00726AF8" w:rsidRPr="00B64364" w14:paraId="0EE85E05" w14:textId="77777777" w:rsidTr="004A0D2C">
        <w:trPr>
          <w:trHeight w:hRule="exact" w:val="1191"/>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4A8AFF94" w14:textId="77777777" w:rsidR="00726AF8" w:rsidRPr="00B64364" w:rsidRDefault="00726AF8" w:rsidP="007E0C60">
            <w:pPr>
              <w:spacing w:line="276" w:lineRule="auto"/>
              <w:rPr>
                <w:b/>
              </w:rPr>
            </w:pPr>
            <w:r w:rsidRPr="00B64364">
              <w:rPr>
                <w:b/>
              </w:rPr>
              <w:t>Plan Zrównoważonej Mobilności Miejskiej dla Włocławskiego Obszaru Funkcjonalnego KUJAWY 2035</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517BA150" w14:textId="77777777" w:rsidR="00726AF8" w:rsidRPr="00B64364" w:rsidRDefault="00726AF8" w:rsidP="007E0C60">
            <w:pPr>
              <w:spacing w:line="276" w:lineRule="auto"/>
            </w:pPr>
            <w:r w:rsidRPr="00B64364">
              <w:t>Uchwała Nr LXVI/110/2023 Rady Miasta Włocławek z dnia 29 sierpnia 2023 roku</w:t>
            </w:r>
          </w:p>
        </w:tc>
      </w:tr>
      <w:tr w:rsidR="00726AF8" w:rsidRPr="00B64364" w14:paraId="5AE6A27C" w14:textId="77777777" w:rsidTr="004A0D2C">
        <w:trPr>
          <w:trHeight w:hRule="exact" w:val="1191"/>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036BA523" w14:textId="77777777" w:rsidR="00726AF8" w:rsidRPr="00B64364" w:rsidRDefault="00726AF8" w:rsidP="007E0C60">
            <w:pPr>
              <w:spacing w:line="276" w:lineRule="auto"/>
              <w:rPr>
                <w:b/>
              </w:rPr>
            </w:pPr>
            <w:r w:rsidRPr="00B64364">
              <w:rPr>
                <w:b/>
              </w:rPr>
              <w:t>Lokalna Strategia Rozwoju dla Miasta Włocławek</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53AACF7C" w14:textId="77777777" w:rsidR="00726AF8" w:rsidRPr="00B64364" w:rsidRDefault="00726AF8" w:rsidP="007E0C60">
            <w:pPr>
              <w:spacing w:line="276" w:lineRule="auto"/>
            </w:pPr>
            <w:r w:rsidRPr="00B64364">
              <w:t xml:space="preserve">Przyjęta na Walnym </w:t>
            </w:r>
            <w:r w:rsidRPr="00B64364">
              <w:rPr>
                <w:bCs/>
              </w:rPr>
              <w:t>Zebraniu Członków w dniu 12 grudnia 2023 roku</w:t>
            </w:r>
          </w:p>
        </w:tc>
      </w:tr>
      <w:tr w:rsidR="00726AF8" w:rsidRPr="00B64364" w14:paraId="77A33EA7" w14:textId="77777777" w:rsidTr="004A0D2C">
        <w:trPr>
          <w:trHeight w:hRule="exact" w:val="1191"/>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5CF4521A" w14:textId="77777777" w:rsidR="00726AF8" w:rsidRPr="00B64364" w:rsidRDefault="00726AF8" w:rsidP="007E0C60">
            <w:pPr>
              <w:spacing w:line="276" w:lineRule="auto"/>
              <w:rPr>
                <w:b/>
                <w:bCs/>
              </w:rPr>
            </w:pPr>
            <w:r w:rsidRPr="00B64364">
              <w:rPr>
                <w:b/>
              </w:rPr>
              <w:t>Wieloletni program gospodarowania mieszkaniowym zasobem Gminy Miasto Włocławek na lata 2021-2025</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23FE8E3B" w14:textId="77777777" w:rsidR="00726AF8" w:rsidRPr="00B64364" w:rsidRDefault="00726AF8" w:rsidP="007E0C60">
            <w:pPr>
              <w:spacing w:line="276" w:lineRule="auto"/>
            </w:pPr>
            <w:r w:rsidRPr="00B64364">
              <w:t>Uchwała Nr XXXII/40/2021 Rady Miasta Włocławek z dnia 20 kwietnia 2021 roku</w:t>
            </w:r>
          </w:p>
        </w:tc>
      </w:tr>
      <w:tr w:rsidR="00726AF8" w:rsidRPr="00B64364" w14:paraId="47792885" w14:textId="77777777" w:rsidTr="004A0D2C">
        <w:trPr>
          <w:trHeight w:hRule="exact" w:val="1191"/>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4CA788F9" w14:textId="77777777" w:rsidR="00726AF8" w:rsidRPr="00B64364" w:rsidRDefault="00726AF8" w:rsidP="007E0C60">
            <w:pPr>
              <w:spacing w:line="276" w:lineRule="auto"/>
              <w:rPr>
                <w:b/>
                <w:bCs/>
              </w:rPr>
            </w:pPr>
            <w:r w:rsidRPr="00B64364">
              <w:rPr>
                <w:b/>
                <w:bCs/>
              </w:rPr>
              <w:t>Gminny Program Opieki nad Zabytkami Miasta Włocławek na lata 2024-2027</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523E9F7C" w14:textId="77777777" w:rsidR="00726AF8" w:rsidRPr="00B64364" w:rsidRDefault="00726AF8" w:rsidP="007E0C60">
            <w:pPr>
              <w:spacing w:line="276" w:lineRule="auto"/>
            </w:pPr>
            <w:r w:rsidRPr="00B64364">
              <w:t>Uchwała Nr VIII/81/2024 Rady Miasta Włocławek z dnia 24 września 2024 roku</w:t>
            </w:r>
          </w:p>
        </w:tc>
      </w:tr>
      <w:tr w:rsidR="00726AF8" w:rsidRPr="00B64364" w14:paraId="105A63B1" w14:textId="77777777" w:rsidTr="004A0D2C">
        <w:trPr>
          <w:trHeight w:hRule="exact" w:val="1191"/>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0E14534E" w14:textId="77777777" w:rsidR="00726AF8" w:rsidRPr="00B64364" w:rsidRDefault="00726AF8" w:rsidP="007E0C60">
            <w:pPr>
              <w:spacing w:line="276" w:lineRule="auto"/>
              <w:rPr>
                <w:b/>
              </w:rPr>
            </w:pPr>
            <w:r w:rsidRPr="00B64364">
              <w:rPr>
                <w:b/>
                <w:bCs/>
              </w:rPr>
              <w:t>Roczny Program współpracy Gminy Miasto Włocławek z organizacjami pozarządowymi oraz podmiotami wymienionymi w art. 3 ust. 3 ustawy z dnia 24 kwietnia 2003r. o działalności pożytku publicznego i o wolontariacie, na rok 2024</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3CCC9AC6" w14:textId="77777777" w:rsidR="00726AF8" w:rsidRPr="00B64364" w:rsidRDefault="00726AF8" w:rsidP="007E0C60">
            <w:pPr>
              <w:spacing w:line="276" w:lineRule="auto"/>
            </w:pPr>
            <w:r w:rsidRPr="00B64364">
              <w:rPr>
                <w:bCs/>
              </w:rPr>
              <w:t xml:space="preserve">Uchwała Nr LXIX/155/2023 Rady Miasta Włocławek z dnia 28 listopada 2023 roku. </w:t>
            </w:r>
          </w:p>
        </w:tc>
      </w:tr>
      <w:tr w:rsidR="00726AF8" w:rsidRPr="00B64364" w14:paraId="54FE842E" w14:textId="77777777" w:rsidTr="004A0D2C">
        <w:trPr>
          <w:trHeight w:hRule="exact" w:val="1191"/>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76AF34E5" w14:textId="77777777" w:rsidR="00726AF8" w:rsidRPr="00B64364" w:rsidRDefault="00726AF8" w:rsidP="007E0C60">
            <w:pPr>
              <w:spacing w:line="276" w:lineRule="auto"/>
              <w:rPr>
                <w:b/>
              </w:rPr>
            </w:pPr>
            <w:r w:rsidRPr="00B64364">
              <w:rPr>
                <w:b/>
              </w:rPr>
              <w:t>Program usuwania wyrobów zawierających azbest z terenu Miasta Włocławek na lata 2017 – 2032</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3A8D2CDA" w14:textId="77777777" w:rsidR="00726AF8" w:rsidRPr="00B64364" w:rsidRDefault="00726AF8" w:rsidP="007E0C60">
            <w:pPr>
              <w:spacing w:line="276" w:lineRule="auto"/>
              <w:rPr>
                <w:bCs/>
              </w:rPr>
            </w:pPr>
            <w:r w:rsidRPr="00B64364">
              <w:rPr>
                <w:bCs/>
              </w:rPr>
              <w:t>Uchwała Nr XXXVI/175/2017 Rady Miasta Włocławek z dnia 27 listopada 2017 roku</w:t>
            </w:r>
          </w:p>
        </w:tc>
      </w:tr>
      <w:tr w:rsidR="00726AF8" w:rsidRPr="00B64364" w14:paraId="24E4F14B" w14:textId="77777777" w:rsidTr="004A0D2C">
        <w:trPr>
          <w:trHeight w:hRule="exact" w:val="1191"/>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4321C283" w14:textId="77777777" w:rsidR="00726AF8" w:rsidRPr="00B64364" w:rsidRDefault="00726AF8" w:rsidP="007E0C60">
            <w:pPr>
              <w:spacing w:line="276" w:lineRule="auto"/>
            </w:pPr>
            <w:r w:rsidRPr="00B64364">
              <w:rPr>
                <w:b/>
              </w:rPr>
              <w:t>Studium uwarunkowań i kierunków zagospodarowania przestrzennego Włocławka</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012FE15A" w14:textId="77777777" w:rsidR="00726AF8" w:rsidRPr="00B64364" w:rsidRDefault="00726AF8" w:rsidP="007E0C60">
            <w:pPr>
              <w:spacing w:line="276" w:lineRule="auto"/>
              <w:rPr>
                <w:bCs/>
              </w:rPr>
            </w:pPr>
            <w:r w:rsidRPr="00B64364">
              <w:t xml:space="preserve">Uchwała Nr 103/XI/2007 Rady Miasta Włocławek z dnia </w:t>
            </w:r>
            <w:r w:rsidRPr="00B64364">
              <w:br/>
              <w:t>29 października 2007 roku</w:t>
            </w:r>
          </w:p>
        </w:tc>
      </w:tr>
      <w:tr w:rsidR="00726AF8" w:rsidRPr="00B64364" w14:paraId="3B4A8548" w14:textId="77777777" w:rsidTr="004A0D2C">
        <w:trPr>
          <w:trHeight w:hRule="exact" w:val="2165"/>
        </w:trPr>
        <w:tc>
          <w:tcPr>
            <w:tcW w:w="6091"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7E099B8A" w14:textId="77777777" w:rsidR="00726AF8" w:rsidRPr="00B64364" w:rsidRDefault="00726AF8" w:rsidP="007E0C60">
            <w:pPr>
              <w:spacing w:line="276" w:lineRule="auto"/>
            </w:pPr>
            <w:r w:rsidRPr="00B64364">
              <w:rPr>
                <w:b/>
              </w:rPr>
              <w:t>Miejscowy plan zagospodarowania przestrzennego miasta Włocławek</w:t>
            </w:r>
          </w:p>
        </w:tc>
        <w:tc>
          <w:tcPr>
            <w:tcW w:w="2969" w:type="dxa"/>
            <w:tc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tcBorders>
            <w:vAlign w:val="center"/>
            <w:hideMark/>
          </w:tcPr>
          <w:p w14:paraId="51A10BE8" w14:textId="77777777" w:rsidR="00726AF8" w:rsidRPr="00B64364" w:rsidRDefault="00726AF8" w:rsidP="007E0C60">
            <w:pPr>
              <w:spacing w:line="276" w:lineRule="auto"/>
            </w:pPr>
            <w:r w:rsidRPr="00B64364">
              <w:t>Uchwała Nr LVII/176/2022 Rady Miasta Włocławek z dnia 28 grudnia 2022 roku</w:t>
            </w:r>
          </w:p>
          <w:p w14:paraId="2A52B4CD" w14:textId="77777777" w:rsidR="00726AF8" w:rsidRPr="00B64364" w:rsidRDefault="00726AF8" w:rsidP="007E0C60">
            <w:pPr>
              <w:spacing w:line="276" w:lineRule="auto"/>
            </w:pPr>
            <w:r w:rsidRPr="00B64364">
              <w:t xml:space="preserve">Uchwała Nr LIX/6/2023 Rady Miasta Włocławek z dnia </w:t>
            </w:r>
            <w:r w:rsidRPr="00B64364">
              <w:br/>
              <w:t>20 stycznia 2023 roku</w:t>
            </w:r>
          </w:p>
          <w:p w14:paraId="41EED711" w14:textId="77777777" w:rsidR="00726AF8" w:rsidRPr="00B64364" w:rsidRDefault="00726AF8" w:rsidP="007E0C60">
            <w:pPr>
              <w:spacing w:line="276" w:lineRule="auto"/>
            </w:pPr>
          </w:p>
          <w:p w14:paraId="02BD82AB" w14:textId="77777777" w:rsidR="00726AF8" w:rsidRPr="00B64364" w:rsidRDefault="00726AF8" w:rsidP="007E0C60">
            <w:pPr>
              <w:spacing w:line="276" w:lineRule="auto"/>
              <w:rPr>
                <w:bCs/>
              </w:rPr>
            </w:pPr>
          </w:p>
        </w:tc>
      </w:tr>
    </w:tbl>
    <w:p w14:paraId="34E7E69D" w14:textId="77777777" w:rsidR="00726AF8" w:rsidRPr="00B64364" w:rsidRDefault="00726AF8" w:rsidP="007E0C60">
      <w:pPr>
        <w:spacing w:line="276" w:lineRule="auto"/>
        <w:rPr>
          <w:i/>
        </w:rPr>
      </w:pPr>
      <w:r w:rsidRPr="00B64364">
        <w:rPr>
          <w:i/>
        </w:rPr>
        <w:t>Źródło: opracowanie własne, Urząd Miasta Włocławek</w:t>
      </w:r>
    </w:p>
    <w:p w14:paraId="3723B647" w14:textId="77777777" w:rsidR="00726AF8" w:rsidRPr="00B64364" w:rsidRDefault="00726AF8" w:rsidP="007E0C60">
      <w:pPr>
        <w:spacing w:line="276" w:lineRule="auto"/>
        <w:ind w:firstLine="708"/>
        <w:jc w:val="both"/>
        <w:rPr>
          <w:rFonts w:cs="Calibri"/>
        </w:rPr>
      </w:pPr>
    </w:p>
    <w:p w14:paraId="28C858FE" w14:textId="622F4235" w:rsidR="00D4104B" w:rsidRPr="00B64364" w:rsidRDefault="00F03E4B" w:rsidP="007E0C60">
      <w:pPr>
        <w:pStyle w:val="Nagwek1"/>
        <w:numPr>
          <w:ilvl w:val="0"/>
          <w:numId w:val="29"/>
        </w:numPr>
        <w:spacing w:line="276" w:lineRule="auto"/>
        <w:rPr>
          <w:rFonts w:cs="Calibri"/>
        </w:rPr>
      </w:pPr>
      <w:bookmarkStart w:id="3313" w:name="_Toc182570325"/>
      <w:r w:rsidRPr="00B64364">
        <w:rPr>
          <w:rFonts w:cs="Calibri"/>
        </w:rPr>
        <w:t>Obszary spójności wewnętrznej GPR</w:t>
      </w:r>
      <w:bookmarkEnd w:id="3313"/>
    </w:p>
    <w:p w14:paraId="43576097" w14:textId="77777777" w:rsidR="000458B2" w:rsidRPr="00B64364" w:rsidRDefault="000458B2" w:rsidP="007E0C60">
      <w:pPr>
        <w:spacing w:line="276" w:lineRule="auto"/>
        <w:jc w:val="both"/>
      </w:pPr>
    </w:p>
    <w:p w14:paraId="29588E13" w14:textId="5AD3F5D9" w:rsidR="000458B2" w:rsidRPr="00B64364" w:rsidRDefault="000458B2" w:rsidP="007E0C60">
      <w:pPr>
        <w:spacing w:line="276" w:lineRule="auto"/>
        <w:jc w:val="both"/>
      </w:pPr>
      <w:r w:rsidRPr="00B64364">
        <w:t>Zaprezentowane w tabeli dane wskazują, iż GPR Włocławka charakteryzuje spójność wewnętrzna, wymagana zapisami Wytycznych w zakresie rewitalizacji w programach operacyjnych na lata 2014-2020.</w:t>
      </w:r>
    </w:p>
    <w:p w14:paraId="049876D2" w14:textId="5FC7C265" w:rsidR="000310C8" w:rsidRPr="00B64364" w:rsidRDefault="000310C8" w:rsidP="007E0C60">
      <w:pPr>
        <w:spacing w:line="276" w:lineRule="auto"/>
        <w:jc w:val="both"/>
      </w:pPr>
    </w:p>
    <w:p w14:paraId="0D797509" w14:textId="54CADF5E" w:rsidR="000310C8" w:rsidRPr="00B64364" w:rsidRDefault="000310C8" w:rsidP="007E0C60">
      <w:pPr>
        <w:spacing w:line="276" w:lineRule="auto"/>
        <w:jc w:val="both"/>
      </w:pPr>
    </w:p>
    <w:p w14:paraId="05E7F324" w14:textId="7DDBCF0F" w:rsidR="000310C8" w:rsidRPr="00B64364" w:rsidRDefault="000310C8" w:rsidP="007E0C60">
      <w:pPr>
        <w:spacing w:line="276" w:lineRule="auto"/>
        <w:jc w:val="both"/>
      </w:pPr>
    </w:p>
    <w:p w14:paraId="74A3811C" w14:textId="0DAF5933" w:rsidR="000310C8" w:rsidRPr="00B64364" w:rsidRDefault="000310C8" w:rsidP="007E0C60">
      <w:pPr>
        <w:spacing w:line="276" w:lineRule="auto"/>
        <w:jc w:val="both"/>
      </w:pPr>
    </w:p>
    <w:p w14:paraId="1AFD9EC5" w14:textId="552E7122" w:rsidR="000310C8" w:rsidRPr="00B64364" w:rsidRDefault="000310C8" w:rsidP="007E0C60">
      <w:pPr>
        <w:spacing w:line="276" w:lineRule="auto"/>
        <w:jc w:val="both"/>
      </w:pPr>
    </w:p>
    <w:p w14:paraId="71B70448" w14:textId="0AB98046" w:rsidR="000310C8" w:rsidRPr="00B64364" w:rsidRDefault="000310C8" w:rsidP="007E0C60">
      <w:pPr>
        <w:spacing w:line="276" w:lineRule="auto"/>
        <w:jc w:val="both"/>
      </w:pPr>
    </w:p>
    <w:p w14:paraId="097AAE36" w14:textId="4A2A119A" w:rsidR="000310C8" w:rsidRPr="00B64364" w:rsidRDefault="000310C8" w:rsidP="007E0C60">
      <w:pPr>
        <w:spacing w:line="276" w:lineRule="auto"/>
        <w:jc w:val="both"/>
      </w:pPr>
    </w:p>
    <w:p w14:paraId="4AF22D5E" w14:textId="1DB5A151" w:rsidR="000310C8" w:rsidRPr="00B64364" w:rsidRDefault="000310C8" w:rsidP="007E0C60">
      <w:pPr>
        <w:spacing w:line="276" w:lineRule="auto"/>
        <w:jc w:val="both"/>
      </w:pPr>
    </w:p>
    <w:p w14:paraId="5BFA503B" w14:textId="54804B96" w:rsidR="000310C8" w:rsidRPr="00B64364" w:rsidRDefault="000310C8" w:rsidP="007E0C60">
      <w:pPr>
        <w:spacing w:line="276" w:lineRule="auto"/>
        <w:jc w:val="both"/>
      </w:pPr>
    </w:p>
    <w:p w14:paraId="58E08F5C" w14:textId="337BBD4A" w:rsidR="000310C8" w:rsidRPr="00B64364" w:rsidRDefault="000310C8" w:rsidP="007E0C60">
      <w:pPr>
        <w:spacing w:line="276" w:lineRule="auto"/>
        <w:jc w:val="both"/>
      </w:pPr>
    </w:p>
    <w:p w14:paraId="2D198A37" w14:textId="1F75B52D" w:rsidR="000310C8" w:rsidRPr="00B64364" w:rsidRDefault="000310C8" w:rsidP="007E0C60">
      <w:pPr>
        <w:spacing w:line="276" w:lineRule="auto"/>
        <w:jc w:val="both"/>
      </w:pPr>
    </w:p>
    <w:p w14:paraId="01B45286" w14:textId="77777777" w:rsidR="000310C8" w:rsidRPr="00B64364" w:rsidRDefault="000310C8" w:rsidP="007E0C60">
      <w:pPr>
        <w:spacing w:line="276" w:lineRule="auto"/>
        <w:jc w:val="both"/>
      </w:pPr>
    </w:p>
    <w:p w14:paraId="5B7EC99B" w14:textId="77777777" w:rsidR="000310C8" w:rsidRPr="00B64364" w:rsidRDefault="000310C8" w:rsidP="007E0C60">
      <w:pPr>
        <w:pStyle w:val="Legenda"/>
        <w:spacing w:after="0" w:line="276" w:lineRule="auto"/>
        <w:rPr>
          <w:color w:val="auto"/>
        </w:rPr>
      </w:pPr>
    </w:p>
    <w:p w14:paraId="6249F0D5" w14:textId="77777777" w:rsidR="000310C8" w:rsidRPr="00B64364" w:rsidRDefault="000310C8" w:rsidP="007E0C60">
      <w:pPr>
        <w:pStyle w:val="Legenda"/>
        <w:spacing w:after="0" w:line="276" w:lineRule="auto"/>
        <w:rPr>
          <w:color w:val="auto"/>
        </w:rPr>
      </w:pPr>
    </w:p>
    <w:p w14:paraId="1FC45D63" w14:textId="77777777" w:rsidR="000310C8" w:rsidRPr="00B64364" w:rsidRDefault="000310C8" w:rsidP="007E0C60">
      <w:pPr>
        <w:pStyle w:val="Legenda"/>
        <w:spacing w:after="0" w:line="276" w:lineRule="auto"/>
        <w:rPr>
          <w:color w:val="auto"/>
        </w:rPr>
      </w:pPr>
    </w:p>
    <w:p w14:paraId="7F37AB5E" w14:textId="77777777" w:rsidR="000310C8" w:rsidRPr="00B64364" w:rsidRDefault="000310C8" w:rsidP="007E0C60">
      <w:pPr>
        <w:pStyle w:val="Legenda"/>
        <w:spacing w:after="0" w:line="276" w:lineRule="auto"/>
        <w:rPr>
          <w:color w:val="auto"/>
        </w:rPr>
      </w:pPr>
    </w:p>
    <w:p w14:paraId="06ADB46D" w14:textId="77777777" w:rsidR="000310C8" w:rsidRPr="00B64364" w:rsidRDefault="000310C8" w:rsidP="007E0C60">
      <w:pPr>
        <w:pStyle w:val="Legenda"/>
        <w:spacing w:after="0" w:line="276" w:lineRule="auto"/>
        <w:rPr>
          <w:color w:val="auto"/>
        </w:rPr>
        <w:sectPr w:rsidR="000310C8" w:rsidRPr="00B64364" w:rsidSect="001515D6">
          <w:pgSz w:w="11906" w:h="16838"/>
          <w:pgMar w:top="1418" w:right="1418" w:bottom="1418" w:left="1418" w:header="709" w:footer="709" w:gutter="0"/>
          <w:cols w:space="708"/>
          <w:titlePg/>
          <w:docGrid w:linePitch="360"/>
        </w:sectPr>
      </w:pPr>
    </w:p>
    <w:p w14:paraId="19B20E1B" w14:textId="3EC00F97" w:rsidR="00F03E4B" w:rsidRPr="00B64364" w:rsidRDefault="004744B1" w:rsidP="007E0C60">
      <w:pPr>
        <w:pStyle w:val="Legenda"/>
        <w:spacing w:after="0" w:line="276" w:lineRule="auto"/>
        <w:rPr>
          <w:color w:val="auto"/>
        </w:rPr>
      </w:pPr>
      <w:bookmarkStart w:id="3314" w:name="_Toc182570192"/>
      <w:r w:rsidRPr="00B64364">
        <w:rPr>
          <w:color w:val="auto"/>
        </w:rPr>
        <w:t xml:space="preserve">Tabela </w:t>
      </w:r>
      <w:r w:rsidR="00A17735" w:rsidRPr="00B64364">
        <w:rPr>
          <w:noProof/>
          <w:color w:val="auto"/>
        </w:rPr>
        <w:fldChar w:fldCharType="begin"/>
      </w:r>
      <w:r w:rsidR="00A17735" w:rsidRPr="00B64364">
        <w:rPr>
          <w:noProof/>
          <w:color w:val="auto"/>
        </w:rPr>
        <w:instrText xml:space="preserve"> SEQ Tabela \* ARABIC </w:instrText>
      </w:r>
      <w:r w:rsidR="00A17735" w:rsidRPr="00B64364">
        <w:rPr>
          <w:noProof/>
          <w:color w:val="auto"/>
        </w:rPr>
        <w:fldChar w:fldCharType="separate"/>
      </w:r>
      <w:r w:rsidR="008B5950" w:rsidRPr="00B64364">
        <w:rPr>
          <w:noProof/>
          <w:color w:val="auto"/>
        </w:rPr>
        <w:t>18</w:t>
      </w:r>
      <w:r w:rsidR="00A17735" w:rsidRPr="00B64364">
        <w:rPr>
          <w:noProof/>
          <w:color w:val="auto"/>
        </w:rPr>
        <w:fldChar w:fldCharType="end"/>
      </w:r>
      <w:r w:rsidRPr="00B64364">
        <w:rPr>
          <w:color w:val="auto"/>
        </w:rPr>
        <w:t xml:space="preserve">. </w:t>
      </w:r>
      <w:r w:rsidR="00B33F3A" w:rsidRPr="00B64364">
        <w:rPr>
          <w:color w:val="auto"/>
        </w:rPr>
        <w:t>Obszary spójności wewnętrznej GPR</w:t>
      </w:r>
      <w:bookmarkEnd w:id="3314"/>
    </w:p>
    <w:tbl>
      <w:tblPr>
        <w:tblStyle w:val="Tabelasiatki1jasnaakcent3"/>
        <w:tblW w:w="5000" w:type="pct"/>
        <w:tblLook w:val="04A0" w:firstRow="1" w:lastRow="0" w:firstColumn="1" w:lastColumn="0" w:noHBand="0" w:noVBand="1"/>
      </w:tblPr>
      <w:tblGrid>
        <w:gridCol w:w="2518"/>
        <w:gridCol w:w="2023"/>
        <w:gridCol w:w="2426"/>
        <w:gridCol w:w="2342"/>
        <w:gridCol w:w="2426"/>
        <w:gridCol w:w="2257"/>
      </w:tblGrid>
      <w:tr w:rsidR="00F03E4B" w:rsidRPr="00B64364" w14:paraId="7638F13D" w14:textId="77777777" w:rsidTr="00031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Borders>
              <w:top w:val="single" w:sz="4" w:space="0" w:color="auto"/>
              <w:left w:val="single" w:sz="4" w:space="0" w:color="auto"/>
              <w:bottom w:val="single" w:sz="4" w:space="0" w:color="auto"/>
              <w:right w:val="single" w:sz="4" w:space="0" w:color="auto"/>
            </w:tcBorders>
            <w:shd w:val="clear" w:color="auto" w:fill="F9D8CD" w:themeFill="accent1" w:themeFillTint="33"/>
            <w:vAlign w:val="center"/>
          </w:tcPr>
          <w:p w14:paraId="31ABC601" w14:textId="1462F28F" w:rsidR="00F03E4B" w:rsidRPr="00B64364" w:rsidRDefault="001303A7" w:rsidP="007E0C60">
            <w:pPr>
              <w:spacing w:after="0" w:line="276" w:lineRule="auto"/>
              <w:jc w:val="center"/>
            </w:pPr>
            <w:r w:rsidRPr="00B64364">
              <w:t>Sfera</w:t>
            </w:r>
          </w:p>
        </w:tc>
        <w:tc>
          <w:tcPr>
            <w:tcW w:w="723" w:type="pct"/>
            <w:tcBorders>
              <w:top w:val="single" w:sz="4" w:space="0" w:color="auto"/>
              <w:left w:val="single" w:sz="4" w:space="0" w:color="auto"/>
              <w:bottom w:val="single" w:sz="4" w:space="0" w:color="auto"/>
              <w:right w:val="single" w:sz="4" w:space="0" w:color="auto"/>
            </w:tcBorders>
            <w:shd w:val="clear" w:color="auto" w:fill="F9D8CD" w:themeFill="accent1" w:themeFillTint="33"/>
            <w:vAlign w:val="center"/>
          </w:tcPr>
          <w:p w14:paraId="25D7E284" w14:textId="39749234" w:rsidR="00F03E4B" w:rsidRPr="00B64364" w:rsidRDefault="00F03E4B" w:rsidP="007E0C60">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B64364">
              <w:t>Problemy wynikające z diagnozy ogólnej miasta w GPR</w:t>
            </w:r>
          </w:p>
        </w:tc>
        <w:tc>
          <w:tcPr>
            <w:tcW w:w="867" w:type="pct"/>
            <w:tcBorders>
              <w:top w:val="single" w:sz="4" w:space="0" w:color="auto"/>
              <w:left w:val="single" w:sz="4" w:space="0" w:color="auto"/>
              <w:bottom w:val="single" w:sz="4" w:space="0" w:color="auto"/>
              <w:right w:val="single" w:sz="4" w:space="0" w:color="auto"/>
            </w:tcBorders>
            <w:shd w:val="clear" w:color="auto" w:fill="F9D8CD" w:themeFill="accent1" w:themeFillTint="33"/>
            <w:vAlign w:val="center"/>
          </w:tcPr>
          <w:p w14:paraId="6619A6BC" w14:textId="116ADA9D" w:rsidR="00F03E4B" w:rsidRPr="00B64364" w:rsidRDefault="00F03E4B" w:rsidP="007E0C60">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B64364">
              <w:t xml:space="preserve">Problemy wynikające z diagnozy szczegółowej obszaru rewitalizacji </w:t>
            </w:r>
            <w:r w:rsidR="001303A7" w:rsidRPr="00B64364">
              <w:br/>
            </w:r>
            <w:r w:rsidRPr="00B64364">
              <w:t>w GPR</w:t>
            </w:r>
          </w:p>
        </w:tc>
        <w:tc>
          <w:tcPr>
            <w:tcW w:w="837" w:type="pct"/>
            <w:tcBorders>
              <w:top w:val="single" w:sz="4" w:space="0" w:color="auto"/>
              <w:left w:val="single" w:sz="4" w:space="0" w:color="auto"/>
              <w:bottom w:val="single" w:sz="4" w:space="0" w:color="auto"/>
              <w:right w:val="single" w:sz="4" w:space="0" w:color="auto"/>
            </w:tcBorders>
            <w:shd w:val="clear" w:color="auto" w:fill="F9D8CD" w:themeFill="accent1" w:themeFillTint="33"/>
            <w:vAlign w:val="center"/>
          </w:tcPr>
          <w:p w14:paraId="011E70C3" w14:textId="7967DF36" w:rsidR="00F03E4B" w:rsidRPr="00B64364" w:rsidRDefault="00F03E4B" w:rsidP="007E0C60">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B64364">
              <w:t xml:space="preserve">Cele, kierunki działań </w:t>
            </w:r>
            <w:r w:rsidR="001303A7" w:rsidRPr="00B64364">
              <w:br/>
            </w:r>
            <w:r w:rsidRPr="00B64364">
              <w:t xml:space="preserve">i realizujące je projekty </w:t>
            </w:r>
            <w:r w:rsidR="000310C8" w:rsidRPr="00B64364">
              <w:br/>
            </w:r>
            <w:r w:rsidRPr="00B64364">
              <w:t>w GPR</w:t>
            </w:r>
          </w:p>
        </w:tc>
        <w:tc>
          <w:tcPr>
            <w:tcW w:w="867" w:type="pct"/>
            <w:tcBorders>
              <w:top w:val="single" w:sz="4" w:space="0" w:color="auto"/>
              <w:left w:val="single" w:sz="4" w:space="0" w:color="auto"/>
              <w:bottom w:val="single" w:sz="4" w:space="0" w:color="auto"/>
              <w:right w:val="single" w:sz="4" w:space="0" w:color="auto"/>
            </w:tcBorders>
            <w:shd w:val="clear" w:color="auto" w:fill="F9D8CD" w:themeFill="accent1" w:themeFillTint="33"/>
            <w:vAlign w:val="center"/>
          </w:tcPr>
          <w:p w14:paraId="07D8A2FD" w14:textId="7CA7F42F" w:rsidR="00F03E4B" w:rsidRPr="00B64364" w:rsidRDefault="00F03E4B" w:rsidP="007E0C60">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B64364">
              <w:t xml:space="preserve">Spójność GPR </w:t>
            </w:r>
            <w:r w:rsidR="001303A7" w:rsidRPr="00B64364">
              <w:br/>
            </w:r>
            <w:r w:rsidRPr="00B64364">
              <w:t>z celami pozostałych polityk miejskich</w:t>
            </w:r>
          </w:p>
        </w:tc>
        <w:tc>
          <w:tcPr>
            <w:tcW w:w="848" w:type="pct"/>
            <w:tcBorders>
              <w:top w:val="single" w:sz="4" w:space="0" w:color="auto"/>
              <w:left w:val="single" w:sz="4" w:space="0" w:color="auto"/>
              <w:bottom w:val="single" w:sz="4" w:space="0" w:color="auto"/>
              <w:right w:val="single" w:sz="4" w:space="0" w:color="auto"/>
            </w:tcBorders>
            <w:shd w:val="clear" w:color="auto" w:fill="F9D8CD" w:themeFill="accent1" w:themeFillTint="33"/>
            <w:vAlign w:val="center"/>
          </w:tcPr>
          <w:p w14:paraId="1CF17597" w14:textId="77777777" w:rsidR="00F03E4B" w:rsidRPr="00B64364" w:rsidRDefault="00F03E4B" w:rsidP="007E0C60">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B64364">
              <w:t>Obszary monitorowania GPR</w:t>
            </w:r>
          </w:p>
        </w:tc>
      </w:tr>
      <w:tr w:rsidR="00F03E4B" w:rsidRPr="00B64364" w14:paraId="708A3F5B" w14:textId="77777777" w:rsidTr="000310C8">
        <w:tc>
          <w:tcPr>
            <w:cnfStyle w:val="001000000000" w:firstRow="0" w:lastRow="0" w:firstColumn="1" w:lastColumn="0" w:oddVBand="0" w:evenVBand="0" w:oddHBand="0" w:evenHBand="0" w:firstRowFirstColumn="0" w:firstRowLastColumn="0" w:lastRowFirstColumn="0" w:lastRowLastColumn="0"/>
            <w:tcW w:w="900" w:type="pct"/>
            <w:tcBorders>
              <w:top w:val="single" w:sz="4" w:space="0" w:color="auto"/>
            </w:tcBorders>
            <w:shd w:val="clear" w:color="auto" w:fill="FFFFFF" w:themeFill="background1"/>
            <w:vAlign w:val="center"/>
          </w:tcPr>
          <w:p w14:paraId="018BAF62" w14:textId="77777777" w:rsidR="00F03E4B" w:rsidRPr="00B64364" w:rsidRDefault="00F03E4B" w:rsidP="007E0C60">
            <w:pPr>
              <w:spacing w:line="276" w:lineRule="auto"/>
              <w:rPr>
                <w:sz w:val="20"/>
                <w:szCs w:val="20"/>
              </w:rPr>
            </w:pPr>
            <w:r w:rsidRPr="00B64364">
              <w:rPr>
                <w:sz w:val="20"/>
                <w:szCs w:val="20"/>
              </w:rPr>
              <w:t>Sfera społeczna</w:t>
            </w:r>
          </w:p>
        </w:tc>
        <w:tc>
          <w:tcPr>
            <w:tcW w:w="723" w:type="pct"/>
            <w:tcBorders>
              <w:top w:val="single" w:sz="4" w:space="0" w:color="auto"/>
            </w:tcBorders>
            <w:shd w:val="clear" w:color="auto" w:fill="FFFFFF" w:themeFill="background1"/>
            <w:vAlign w:val="center"/>
          </w:tcPr>
          <w:p w14:paraId="66D3E1FF"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Depopulacja, starość demograficzna, migracje, bezrobocie, uzależnienie od pomocy społecznej, przestępczość</w:t>
            </w:r>
          </w:p>
        </w:tc>
        <w:tc>
          <w:tcPr>
            <w:tcW w:w="867" w:type="pct"/>
            <w:tcBorders>
              <w:top w:val="single" w:sz="4" w:space="0" w:color="auto"/>
            </w:tcBorders>
            <w:shd w:val="clear" w:color="auto" w:fill="FFFFFF" w:themeFill="background1"/>
            <w:vAlign w:val="center"/>
          </w:tcPr>
          <w:p w14:paraId="6991D199"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Starość demograficzna, niski poziom wykształcenia osób w wieku produkcyjnym, wykluczenie seniorów, migracje młodych mieszkańców OR, niski potencjał finansowy lokalnych NGO, brak liderów społecznych, niski poziom aktywności społecznej mieszkańców, niski poziom bezpieczeństwa, niski poziom edukacji, wysokie bezrobocie, uzależnienie od pomocy społecznej, zaległości czynszowe</w:t>
            </w:r>
          </w:p>
        </w:tc>
        <w:tc>
          <w:tcPr>
            <w:tcW w:w="837" w:type="pct"/>
            <w:tcBorders>
              <w:top w:val="single" w:sz="4" w:space="0" w:color="auto"/>
            </w:tcBorders>
            <w:shd w:val="clear" w:color="auto" w:fill="FFFFFF" w:themeFill="background1"/>
            <w:vAlign w:val="center"/>
          </w:tcPr>
          <w:p w14:paraId="1A22B759"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B64364">
              <w:rPr>
                <w:b/>
                <w:sz w:val="20"/>
                <w:szCs w:val="20"/>
                <w:lang w:eastAsia="pl-PL"/>
              </w:rPr>
              <w:t>Cel strategiczny 1. Przywrócić mieszkańcom poczucie sprawczości</w:t>
            </w:r>
          </w:p>
          <w:p w14:paraId="40E07FDD"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Cele operacyjne:</w:t>
            </w:r>
          </w:p>
          <w:p w14:paraId="7F961367"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lang w:eastAsia="pl-PL"/>
              </w:rPr>
            </w:pPr>
            <w:r w:rsidRPr="00B64364">
              <w:rPr>
                <w:rFonts w:eastAsia="Times New Roman" w:cs="Calibri"/>
                <w:bCs/>
                <w:sz w:val="20"/>
                <w:szCs w:val="20"/>
                <w:lang w:eastAsia="pl-PL"/>
              </w:rPr>
              <w:t>1.1 Aktywizować lokalną społeczność – 10 projektów</w:t>
            </w:r>
          </w:p>
          <w:p w14:paraId="3B73599E"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lang w:eastAsia="pl-PL"/>
              </w:rPr>
            </w:pPr>
            <w:r w:rsidRPr="00B64364">
              <w:rPr>
                <w:rFonts w:eastAsia="Times New Roman" w:cs="Calibri"/>
                <w:bCs/>
                <w:sz w:val="20"/>
                <w:szCs w:val="20"/>
                <w:lang w:eastAsia="pl-PL"/>
              </w:rPr>
              <w:t>1.2. Rozwijać istniejące więzi społeczne, budować otwartość i szerszą sieć relacji: kultura, sport, edukacja – 14 projektów</w:t>
            </w:r>
          </w:p>
          <w:p w14:paraId="5341DE56"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rFonts w:eastAsia="Times New Roman" w:cs="Calibri"/>
                <w:bCs/>
                <w:sz w:val="20"/>
                <w:szCs w:val="20"/>
                <w:lang w:eastAsia="pl-PL"/>
              </w:rPr>
              <w:t>1.3. Zmienić wizerunek Śródmieścia – 11 projektów</w:t>
            </w:r>
          </w:p>
        </w:tc>
        <w:tc>
          <w:tcPr>
            <w:tcW w:w="867" w:type="pct"/>
            <w:tcBorders>
              <w:top w:val="single" w:sz="4" w:space="0" w:color="auto"/>
            </w:tcBorders>
            <w:shd w:val="clear" w:color="auto" w:fill="FFFFFF" w:themeFill="background1"/>
          </w:tcPr>
          <w:p w14:paraId="20FB5E37"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Strategia rozwoju miasta Włocławek 2020 +</w:t>
            </w:r>
          </w:p>
          <w:p w14:paraId="2925F679"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Strategia Rozwiązywania Problemów Społecznych dla miasta Włocławek na lata 2016-2020</w:t>
            </w:r>
          </w:p>
          <w:p w14:paraId="68B6F6DB"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Program współpracy Gminy Miasto Włocławek z organizacjami pozarządowymi oraz podmiotami, o których mowa w art. 3 ust. 3 ustawy z dnia 24 kwietnia 2003 r. o działalności pożytku publicznego i o wolontariacie</w:t>
            </w:r>
          </w:p>
          <w:p w14:paraId="1A84FB42"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 xml:space="preserve">Strategia rozwoju Obszaru Strategicznej Interwencji Włocławka i obszaru powiązanego </w:t>
            </w:r>
            <w:r w:rsidRPr="00B64364">
              <w:rPr>
                <w:sz w:val="20"/>
                <w:szCs w:val="20"/>
              </w:rPr>
              <w:br/>
              <w:t>z nim funkcjonalnie</w:t>
            </w:r>
          </w:p>
          <w:p w14:paraId="157473C7"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Lokalna Strategia Rozwoju</w:t>
            </w:r>
          </w:p>
        </w:tc>
        <w:tc>
          <w:tcPr>
            <w:tcW w:w="848" w:type="pct"/>
            <w:tcBorders>
              <w:top w:val="single" w:sz="4" w:space="0" w:color="auto"/>
            </w:tcBorders>
            <w:shd w:val="clear" w:color="auto" w:fill="FFFFFF" w:themeFill="background1"/>
            <w:vAlign w:val="center"/>
          </w:tcPr>
          <w:p w14:paraId="2F8A432E" w14:textId="0C4C80D5"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sz w:val="20"/>
                <w:szCs w:val="20"/>
                <w:lang w:eastAsia="pl-PL"/>
              </w:rPr>
              <w:t xml:space="preserve">Poziom ubóstwa - osoby w gospodarstwach domowych korzystających </w:t>
            </w:r>
            <w:r w:rsidR="00AC1BB8" w:rsidRPr="00B64364">
              <w:rPr>
                <w:rFonts w:eastAsia="Times New Roman" w:cs="Calibri"/>
                <w:sz w:val="20"/>
                <w:szCs w:val="20"/>
                <w:lang w:eastAsia="pl-PL"/>
              </w:rPr>
              <w:br/>
            </w:r>
            <w:r w:rsidRPr="00B64364">
              <w:rPr>
                <w:rFonts w:eastAsia="Times New Roman" w:cs="Calibri"/>
                <w:sz w:val="20"/>
                <w:szCs w:val="20"/>
                <w:lang w:eastAsia="pl-PL"/>
              </w:rPr>
              <w:t xml:space="preserve">ze środowiskowej pomocy społecznej w ludności ogółem; </w:t>
            </w:r>
          </w:p>
          <w:p w14:paraId="664003CA" w14:textId="7EF7DE85"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sz w:val="20"/>
                <w:szCs w:val="20"/>
                <w:lang w:eastAsia="pl-PL"/>
              </w:rPr>
              <w:t xml:space="preserve">Bezrobocie - udział osób bezrobotnych </w:t>
            </w:r>
            <w:r w:rsidR="00AC1BB8" w:rsidRPr="00B64364">
              <w:rPr>
                <w:rFonts w:eastAsia="Times New Roman" w:cs="Calibri"/>
                <w:sz w:val="20"/>
                <w:szCs w:val="20"/>
                <w:lang w:eastAsia="pl-PL"/>
              </w:rPr>
              <w:br/>
            </w:r>
            <w:r w:rsidRPr="00B64364">
              <w:rPr>
                <w:rFonts w:eastAsia="Times New Roman" w:cs="Calibri"/>
                <w:sz w:val="20"/>
                <w:szCs w:val="20"/>
                <w:lang w:eastAsia="pl-PL"/>
              </w:rPr>
              <w:t xml:space="preserve">w ludności </w:t>
            </w:r>
            <w:r w:rsidR="00AC1BB8" w:rsidRPr="00B64364">
              <w:rPr>
                <w:rFonts w:eastAsia="Times New Roman" w:cs="Calibri"/>
                <w:sz w:val="20"/>
                <w:szCs w:val="20"/>
                <w:lang w:eastAsia="pl-PL"/>
              </w:rPr>
              <w:br/>
            </w:r>
            <w:r w:rsidRPr="00B64364">
              <w:rPr>
                <w:rFonts w:eastAsia="Times New Roman" w:cs="Calibri"/>
                <w:sz w:val="20"/>
                <w:szCs w:val="20"/>
                <w:lang w:eastAsia="pl-PL"/>
              </w:rPr>
              <w:t xml:space="preserve">w wieku produkcyjnym; </w:t>
            </w:r>
          </w:p>
          <w:p w14:paraId="40DE528C"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sz w:val="20"/>
                <w:szCs w:val="20"/>
                <w:lang w:eastAsia="pl-PL"/>
              </w:rPr>
              <w:t xml:space="preserve">Niski poziom bezpieczeństwa -  liczba  założonych Niebieskich Kart w ludności ogółem; </w:t>
            </w:r>
          </w:p>
          <w:p w14:paraId="2C11897F" w14:textId="60F6BB99"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sz w:val="20"/>
                <w:szCs w:val="20"/>
                <w:lang w:eastAsia="pl-PL"/>
              </w:rPr>
              <w:t xml:space="preserve">Niski poziom edukacji - odsetek dzieci, które nie otrzymały promocji </w:t>
            </w:r>
            <w:r w:rsidR="00AC1BB8" w:rsidRPr="00B64364">
              <w:rPr>
                <w:rFonts w:eastAsia="Times New Roman" w:cs="Calibri"/>
                <w:sz w:val="20"/>
                <w:szCs w:val="20"/>
                <w:lang w:eastAsia="pl-PL"/>
              </w:rPr>
              <w:br/>
            </w:r>
            <w:r w:rsidRPr="00B64364">
              <w:rPr>
                <w:rFonts w:eastAsia="Times New Roman" w:cs="Calibri"/>
                <w:sz w:val="20"/>
                <w:szCs w:val="20"/>
                <w:lang w:eastAsia="pl-PL"/>
              </w:rPr>
              <w:t xml:space="preserve">do następnej klasy; </w:t>
            </w:r>
          </w:p>
          <w:p w14:paraId="7487D656" w14:textId="41A4BDA0" w:rsidR="00BB73FA" w:rsidRPr="00B64364" w:rsidRDefault="00BB73FA"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sz w:val="20"/>
                <w:szCs w:val="20"/>
                <w:lang w:eastAsia="pl-PL"/>
              </w:rPr>
              <w:t>Wynik średni sprawdzianu ósmoklasistów (pomiar od 2019r.)</w:t>
            </w:r>
            <w:r w:rsidR="00F90A13" w:rsidRPr="00B64364">
              <w:rPr>
                <w:rFonts w:eastAsia="Times New Roman" w:cs="Calibri"/>
                <w:sz w:val="20"/>
                <w:szCs w:val="20"/>
                <w:lang w:eastAsia="pl-PL"/>
              </w:rPr>
              <w:t>;</w:t>
            </w:r>
          </w:p>
          <w:p w14:paraId="680B832E" w14:textId="75C165E5" w:rsidR="00F90A13" w:rsidRPr="00B64364" w:rsidRDefault="00F90A13"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sz w:val="20"/>
                <w:szCs w:val="20"/>
                <w:lang w:eastAsia="pl-PL"/>
              </w:rPr>
              <w:t>Liczba interwencji Straży Miejskiej;</w:t>
            </w:r>
          </w:p>
          <w:p w14:paraId="37D48F4D" w14:textId="252EA431"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sz w:val="20"/>
                <w:szCs w:val="20"/>
                <w:lang w:eastAsia="pl-PL"/>
              </w:rPr>
              <w:t xml:space="preserve">Aktywność obywatelska - liczba złożonych wniosków </w:t>
            </w:r>
            <w:r w:rsidR="00AC1BB8" w:rsidRPr="00B64364">
              <w:rPr>
                <w:rFonts w:eastAsia="Times New Roman" w:cs="Calibri"/>
                <w:sz w:val="20"/>
                <w:szCs w:val="20"/>
                <w:lang w:eastAsia="pl-PL"/>
              </w:rPr>
              <w:br/>
            </w:r>
            <w:r w:rsidRPr="00B64364">
              <w:rPr>
                <w:rFonts w:eastAsia="Times New Roman" w:cs="Calibri"/>
                <w:sz w:val="20"/>
                <w:szCs w:val="20"/>
                <w:lang w:eastAsia="pl-PL"/>
              </w:rPr>
              <w:t>do budżetu obywatelskiego</w:t>
            </w:r>
          </w:p>
        </w:tc>
      </w:tr>
      <w:tr w:rsidR="00F03E4B" w:rsidRPr="00B64364" w14:paraId="1B9FE35C" w14:textId="77777777" w:rsidTr="000310C8">
        <w:tc>
          <w:tcPr>
            <w:cnfStyle w:val="001000000000" w:firstRow="0" w:lastRow="0" w:firstColumn="1" w:lastColumn="0" w:oddVBand="0" w:evenVBand="0" w:oddHBand="0" w:evenHBand="0" w:firstRowFirstColumn="0" w:firstRowLastColumn="0" w:lastRowFirstColumn="0" w:lastRowLastColumn="0"/>
            <w:tcW w:w="900" w:type="pct"/>
            <w:shd w:val="clear" w:color="auto" w:fill="FFFFFF" w:themeFill="background1"/>
            <w:vAlign w:val="center"/>
          </w:tcPr>
          <w:p w14:paraId="02AD83B8" w14:textId="77777777" w:rsidR="00F03E4B" w:rsidRPr="00B64364" w:rsidRDefault="00F03E4B" w:rsidP="007E0C60">
            <w:pPr>
              <w:spacing w:line="276" w:lineRule="auto"/>
              <w:rPr>
                <w:sz w:val="20"/>
                <w:szCs w:val="20"/>
              </w:rPr>
            </w:pPr>
            <w:r w:rsidRPr="00B64364">
              <w:rPr>
                <w:sz w:val="20"/>
                <w:szCs w:val="20"/>
              </w:rPr>
              <w:t>Sfera gospodarcza</w:t>
            </w:r>
          </w:p>
        </w:tc>
        <w:tc>
          <w:tcPr>
            <w:tcW w:w="723" w:type="pct"/>
            <w:shd w:val="clear" w:color="auto" w:fill="FFFFFF" w:themeFill="background1"/>
            <w:vAlign w:val="center"/>
          </w:tcPr>
          <w:p w14:paraId="55A2CE7C" w14:textId="01C18DF0"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Wysoki poziom przedsiębiorczości</w:t>
            </w:r>
            <w:r w:rsidR="005B1796" w:rsidRPr="00B64364">
              <w:rPr>
                <w:sz w:val="20"/>
                <w:szCs w:val="20"/>
              </w:rPr>
              <w:t xml:space="preserve">, </w:t>
            </w:r>
            <w:r w:rsidRPr="00B64364">
              <w:rPr>
                <w:sz w:val="20"/>
                <w:szCs w:val="20"/>
              </w:rPr>
              <w:t xml:space="preserve"> niskie płace w przemyśle, potencjał do rozwoju funkcji turystycznej</w:t>
            </w:r>
          </w:p>
        </w:tc>
        <w:tc>
          <w:tcPr>
            <w:tcW w:w="867" w:type="pct"/>
            <w:shd w:val="clear" w:color="auto" w:fill="FFFFFF" w:themeFill="background1"/>
            <w:vAlign w:val="center"/>
          </w:tcPr>
          <w:p w14:paraId="61D83E11"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Monostruktura działalności gospodarczej na terenie OR (sklepy spożywcze, banki, apteki, sklepy z używaną odzieżą, lombardy); duża rotacja najemców w lokalach użytkowych</w:t>
            </w:r>
          </w:p>
        </w:tc>
        <w:tc>
          <w:tcPr>
            <w:tcW w:w="837" w:type="pct"/>
            <w:shd w:val="clear" w:color="auto" w:fill="FFFFFF" w:themeFill="background1"/>
            <w:vAlign w:val="center"/>
          </w:tcPr>
          <w:p w14:paraId="3FD20CE9"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B64364">
              <w:rPr>
                <w:b/>
                <w:sz w:val="20"/>
                <w:szCs w:val="20"/>
                <w:lang w:eastAsia="pl-PL"/>
              </w:rPr>
              <w:t>Cel strategiczny 2.  Pobudzić i wesprzeć przedsiębiorczość lokalną</w:t>
            </w:r>
          </w:p>
          <w:p w14:paraId="78460E59"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Cele operacyjne:</w:t>
            </w:r>
          </w:p>
          <w:p w14:paraId="32A16604"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lang w:eastAsia="pl-PL"/>
              </w:rPr>
            </w:pPr>
            <w:r w:rsidRPr="00B64364">
              <w:rPr>
                <w:rFonts w:eastAsia="Times New Roman" w:cs="Calibri"/>
                <w:bCs/>
                <w:sz w:val="20"/>
                <w:szCs w:val="20"/>
                <w:lang w:eastAsia="pl-PL"/>
              </w:rPr>
              <w:t xml:space="preserve">2.1. Ułatwiać działalność przedsiębiorcom ze Śródmieścia – </w:t>
            </w:r>
            <w:r w:rsidRPr="00B64364">
              <w:rPr>
                <w:rFonts w:eastAsia="Times New Roman" w:cs="Calibri"/>
                <w:bCs/>
                <w:sz w:val="20"/>
                <w:szCs w:val="20"/>
                <w:lang w:eastAsia="pl-PL"/>
              </w:rPr>
              <w:br/>
              <w:t>9 projektów</w:t>
            </w:r>
          </w:p>
          <w:p w14:paraId="74D380B1"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rFonts w:eastAsia="Times New Roman" w:cs="Calibri"/>
                <w:bCs/>
                <w:sz w:val="20"/>
                <w:szCs w:val="20"/>
                <w:lang w:eastAsia="pl-PL"/>
              </w:rPr>
              <w:t xml:space="preserve">2.2. Kształtować postawę przedsiębiorczą – </w:t>
            </w:r>
            <w:r w:rsidRPr="00B64364">
              <w:rPr>
                <w:rFonts w:eastAsia="Times New Roman" w:cs="Calibri"/>
                <w:bCs/>
                <w:sz w:val="20"/>
                <w:szCs w:val="20"/>
                <w:lang w:eastAsia="pl-PL"/>
              </w:rPr>
              <w:br/>
              <w:t>3 projekty</w:t>
            </w:r>
          </w:p>
        </w:tc>
        <w:tc>
          <w:tcPr>
            <w:tcW w:w="867" w:type="pct"/>
            <w:shd w:val="clear" w:color="auto" w:fill="FFFFFF" w:themeFill="background1"/>
          </w:tcPr>
          <w:p w14:paraId="70FCECF3"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Strategia rozwoju miasta Włocławek 2020 +</w:t>
            </w:r>
          </w:p>
          <w:p w14:paraId="55C59842"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 xml:space="preserve">Strategia rozwoju Obszaru Strategicznej Interwencji Włocławka i obszaru powiązanego </w:t>
            </w:r>
            <w:r w:rsidRPr="00B64364">
              <w:rPr>
                <w:sz w:val="20"/>
                <w:szCs w:val="20"/>
              </w:rPr>
              <w:br/>
              <w:t>z nim funkcjonalnie</w:t>
            </w:r>
          </w:p>
          <w:p w14:paraId="75C4AE7B"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Lokalna Strategia Rozwoju</w:t>
            </w:r>
          </w:p>
        </w:tc>
        <w:tc>
          <w:tcPr>
            <w:tcW w:w="848" w:type="pct"/>
            <w:shd w:val="clear" w:color="auto" w:fill="FFFFFF" w:themeFill="background1"/>
            <w:vAlign w:val="center"/>
          </w:tcPr>
          <w:p w14:paraId="15669647" w14:textId="7E771F26"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sidRPr="00B64364">
              <w:rPr>
                <w:rFonts w:eastAsia="Times New Roman" w:cs="Calibri"/>
                <w:sz w:val="20"/>
                <w:szCs w:val="20"/>
                <w:lang w:eastAsia="pl-PL"/>
              </w:rPr>
              <w:t xml:space="preserve">Poziom przedsiębiorczości - liczba osób fizycznych prowadzących działalność gospodarczą </w:t>
            </w:r>
            <w:r w:rsidR="00AC1BB8" w:rsidRPr="00B64364">
              <w:rPr>
                <w:rFonts w:eastAsia="Times New Roman" w:cs="Calibri"/>
                <w:sz w:val="20"/>
                <w:szCs w:val="20"/>
                <w:lang w:eastAsia="pl-PL"/>
              </w:rPr>
              <w:br/>
            </w:r>
            <w:r w:rsidRPr="00B64364">
              <w:rPr>
                <w:rFonts w:eastAsia="Times New Roman" w:cs="Calibri"/>
                <w:sz w:val="20"/>
                <w:szCs w:val="20"/>
                <w:lang w:eastAsia="pl-PL"/>
              </w:rPr>
              <w:t xml:space="preserve">na 100 mieszkańców </w:t>
            </w:r>
            <w:r w:rsidR="00AC1BB8" w:rsidRPr="00B64364">
              <w:rPr>
                <w:rFonts w:eastAsia="Times New Roman" w:cs="Calibri"/>
                <w:sz w:val="20"/>
                <w:szCs w:val="20"/>
                <w:lang w:eastAsia="pl-PL"/>
              </w:rPr>
              <w:br/>
            </w:r>
            <w:r w:rsidRPr="00B64364">
              <w:rPr>
                <w:rFonts w:eastAsia="Times New Roman" w:cs="Calibri"/>
                <w:sz w:val="20"/>
                <w:szCs w:val="20"/>
                <w:lang w:eastAsia="pl-PL"/>
              </w:rPr>
              <w:t>w wieku produkcyjnym</w:t>
            </w:r>
          </w:p>
        </w:tc>
      </w:tr>
      <w:tr w:rsidR="00F03E4B" w:rsidRPr="00B64364" w14:paraId="7360E21B" w14:textId="77777777" w:rsidTr="000310C8">
        <w:trPr>
          <w:trHeight w:val="2976"/>
        </w:trPr>
        <w:tc>
          <w:tcPr>
            <w:cnfStyle w:val="001000000000" w:firstRow="0" w:lastRow="0" w:firstColumn="1" w:lastColumn="0" w:oddVBand="0" w:evenVBand="0" w:oddHBand="0" w:evenHBand="0" w:firstRowFirstColumn="0" w:firstRowLastColumn="0" w:lastRowFirstColumn="0" w:lastRowLastColumn="0"/>
            <w:tcW w:w="900" w:type="pct"/>
            <w:vAlign w:val="center"/>
          </w:tcPr>
          <w:p w14:paraId="5FE1F16C" w14:textId="77777777" w:rsidR="00F03E4B" w:rsidRPr="00B64364" w:rsidRDefault="00F03E4B" w:rsidP="007E0C60">
            <w:pPr>
              <w:spacing w:line="276" w:lineRule="auto"/>
              <w:rPr>
                <w:sz w:val="20"/>
                <w:szCs w:val="20"/>
              </w:rPr>
            </w:pPr>
            <w:r w:rsidRPr="00B64364">
              <w:rPr>
                <w:sz w:val="20"/>
                <w:szCs w:val="20"/>
              </w:rPr>
              <w:t>Sfera środowiskowa</w:t>
            </w:r>
          </w:p>
        </w:tc>
        <w:tc>
          <w:tcPr>
            <w:tcW w:w="723" w:type="pct"/>
            <w:vAlign w:val="center"/>
          </w:tcPr>
          <w:p w14:paraId="79F7B47E"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Problemy z niską emisją, potencjał obszarów chronionych</w:t>
            </w:r>
          </w:p>
        </w:tc>
        <w:tc>
          <w:tcPr>
            <w:tcW w:w="867" w:type="pct"/>
            <w:vAlign w:val="center"/>
          </w:tcPr>
          <w:p w14:paraId="2ED43412"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Niska emisja, brak terenów zielonych</w:t>
            </w:r>
          </w:p>
        </w:tc>
        <w:tc>
          <w:tcPr>
            <w:tcW w:w="837" w:type="pct"/>
            <w:vMerge w:val="restart"/>
            <w:vAlign w:val="center"/>
          </w:tcPr>
          <w:p w14:paraId="1DDE5867"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B64364">
              <w:rPr>
                <w:b/>
                <w:sz w:val="20"/>
                <w:szCs w:val="20"/>
                <w:lang w:eastAsia="pl-PL"/>
              </w:rPr>
              <w:t>Cel strategiczny 3. Ukształtować w centrum Włocławka przyjazną przestrzeń</w:t>
            </w:r>
          </w:p>
          <w:p w14:paraId="75F2344B"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Cele operacyjne:</w:t>
            </w:r>
          </w:p>
          <w:p w14:paraId="67CD0905"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bCs/>
                <w:sz w:val="20"/>
                <w:szCs w:val="20"/>
                <w:lang w:eastAsia="pl-PL"/>
              </w:rPr>
              <w:t>3.1. Kształtować przestrzeń inkluzywną, bezpieczną i dostosowaną do potrzeb różnych grup użytkowników – 9 projektów</w:t>
            </w:r>
          </w:p>
          <w:p w14:paraId="3FDFF4AF"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rFonts w:eastAsia="Times New Roman" w:cs="Calibri"/>
                <w:bCs/>
                <w:sz w:val="20"/>
                <w:szCs w:val="20"/>
                <w:lang w:eastAsia="pl-PL"/>
              </w:rPr>
              <w:t>3.2. Podnosić jakość powietrza przez właściwe planowanie zieleni i ograniczanie zanieczyszczeń – 3 projekty</w:t>
            </w:r>
          </w:p>
          <w:p w14:paraId="0DBABEAF"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pl-PL"/>
              </w:rPr>
            </w:pPr>
          </w:p>
          <w:p w14:paraId="503202A2"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67" w:type="pct"/>
            <w:vMerge w:val="restart"/>
          </w:tcPr>
          <w:p w14:paraId="299BF07F"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Strategia rozwoju miasta Włocławek 2020 +</w:t>
            </w:r>
          </w:p>
          <w:p w14:paraId="0AC14D08"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Plan Gospodarki Niskoemisyjnej dla Gminy Miasto Włocławek (PGN)</w:t>
            </w:r>
          </w:p>
          <w:p w14:paraId="1D03E095"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Studium uwarunkowań i kierunków zagospodarowania przestrzennego Włocławka</w:t>
            </w:r>
          </w:p>
          <w:p w14:paraId="7046A07A"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Miejscowy plan zagospodarowania przestrzennego miasta Włocławek</w:t>
            </w:r>
          </w:p>
          <w:p w14:paraId="41B6DCFC"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 xml:space="preserve">Strategia rozwoju Obszaru Strategicznej Interwencji Włocławka i obszaru powiązanego </w:t>
            </w:r>
            <w:r w:rsidRPr="00B64364">
              <w:rPr>
                <w:sz w:val="20"/>
                <w:szCs w:val="20"/>
              </w:rPr>
              <w:br/>
              <w:t>z nim funkcjonalnie</w:t>
            </w:r>
          </w:p>
          <w:p w14:paraId="7A5545E6"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Polityka mobilności dla Miasta Włocławek do roku 2030</w:t>
            </w:r>
          </w:p>
          <w:p w14:paraId="5DE87CC0" w14:textId="77777777" w:rsidR="00C87F12" w:rsidRPr="00B64364" w:rsidRDefault="00C87F12"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Program usuwania wyrobów zawierających azbest z terenu Miasta Włocławek na lata 2017 – 2032</w:t>
            </w:r>
          </w:p>
          <w:p w14:paraId="3BE2971D" w14:textId="235E7904" w:rsidR="00C87F12" w:rsidRPr="00B64364" w:rsidRDefault="00C87F12"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48" w:type="pct"/>
            <w:vAlign w:val="center"/>
          </w:tcPr>
          <w:p w14:paraId="7ECC0175"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sz w:val="20"/>
                <w:szCs w:val="20"/>
                <w:lang w:eastAsia="pl-PL"/>
              </w:rPr>
              <w:t xml:space="preserve">Poziom zanieczyszczenia powietrza </w:t>
            </w:r>
          </w:p>
        </w:tc>
      </w:tr>
      <w:tr w:rsidR="00F03E4B" w:rsidRPr="00B64364" w14:paraId="3B724A30" w14:textId="77777777" w:rsidTr="000310C8">
        <w:tc>
          <w:tcPr>
            <w:cnfStyle w:val="001000000000" w:firstRow="0" w:lastRow="0" w:firstColumn="1" w:lastColumn="0" w:oddVBand="0" w:evenVBand="0" w:oddHBand="0" w:evenHBand="0" w:firstRowFirstColumn="0" w:firstRowLastColumn="0" w:lastRowFirstColumn="0" w:lastRowLastColumn="0"/>
            <w:tcW w:w="900" w:type="pct"/>
            <w:vAlign w:val="center"/>
          </w:tcPr>
          <w:p w14:paraId="66CF28B5" w14:textId="77777777" w:rsidR="00F03E4B" w:rsidRPr="00B64364" w:rsidRDefault="00F03E4B" w:rsidP="007E0C60">
            <w:pPr>
              <w:spacing w:line="276" w:lineRule="auto"/>
              <w:rPr>
                <w:sz w:val="20"/>
                <w:szCs w:val="20"/>
              </w:rPr>
            </w:pPr>
            <w:r w:rsidRPr="00B64364">
              <w:rPr>
                <w:sz w:val="20"/>
                <w:szCs w:val="20"/>
              </w:rPr>
              <w:t>Sfera przestrzenno-funkcjonalna</w:t>
            </w:r>
          </w:p>
        </w:tc>
        <w:tc>
          <w:tcPr>
            <w:tcW w:w="723" w:type="pct"/>
            <w:vAlign w:val="center"/>
          </w:tcPr>
          <w:p w14:paraId="34598E2F"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Nierównomierny rozwój miasta podzielonego na część lewo- i prawobrzeżną, dziedzictwo kulturowe w historycznych dzielnicach miasta, niedostateczny rozwój sieci c.o.</w:t>
            </w:r>
          </w:p>
        </w:tc>
        <w:tc>
          <w:tcPr>
            <w:tcW w:w="867" w:type="pct"/>
            <w:vAlign w:val="center"/>
          </w:tcPr>
          <w:p w14:paraId="6AB06029"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Niski dostęp do sieci c.o.,</w:t>
            </w:r>
          </w:p>
          <w:p w14:paraId="0B6602DA"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układ przestrzenny OR wpisany do rejestru zabytków, ochrona kierunków zagospodarowania przestrzennego OR w mpzp,</w:t>
            </w:r>
          </w:p>
        </w:tc>
        <w:tc>
          <w:tcPr>
            <w:tcW w:w="837" w:type="pct"/>
            <w:vMerge/>
            <w:vAlign w:val="center"/>
          </w:tcPr>
          <w:p w14:paraId="638825A2"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67" w:type="pct"/>
            <w:vMerge/>
          </w:tcPr>
          <w:p w14:paraId="791899C8"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48" w:type="pct"/>
            <w:vAlign w:val="center"/>
          </w:tcPr>
          <w:p w14:paraId="179E6382"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sz w:val="20"/>
                <w:szCs w:val="20"/>
                <w:lang w:eastAsia="pl-PL"/>
              </w:rPr>
              <w:t xml:space="preserve">Liczba nowych przyłączeń </w:t>
            </w:r>
            <w:r w:rsidR="00AC1BB8" w:rsidRPr="00B64364">
              <w:rPr>
                <w:rFonts w:eastAsia="Times New Roman" w:cs="Calibri"/>
                <w:sz w:val="20"/>
                <w:szCs w:val="20"/>
                <w:lang w:eastAsia="pl-PL"/>
              </w:rPr>
              <w:br/>
            </w:r>
            <w:r w:rsidRPr="00B64364">
              <w:rPr>
                <w:rFonts w:eastAsia="Times New Roman" w:cs="Calibri"/>
                <w:sz w:val="20"/>
                <w:szCs w:val="20"/>
                <w:lang w:eastAsia="pl-PL"/>
              </w:rPr>
              <w:t>do miejskiej sieci ciepłowniczej</w:t>
            </w:r>
          </w:p>
          <w:p w14:paraId="3FD07701" w14:textId="39EB22D3" w:rsidR="000E4500" w:rsidRPr="00B64364" w:rsidRDefault="000E4500"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pl-PL"/>
              </w:rPr>
            </w:pPr>
            <w:r w:rsidRPr="00B64364">
              <w:rPr>
                <w:rFonts w:eastAsia="Times New Roman" w:cs="Calibri"/>
                <w:sz w:val="20"/>
                <w:szCs w:val="20"/>
                <w:lang w:eastAsia="pl-PL"/>
              </w:rPr>
              <w:t>Powierzchnia terenów publicznych obszaru rewitalizacji objętych interwencją przestrzenną w ha</w:t>
            </w:r>
          </w:p>
        </w:tc>
      </w:tr>
      <w:tr w:rsidR="00F03E4B" w:rsidRPr="00B64364" w14:paraId="41608560" w14:textId="77777777" w:rsidTr="000310C8">
        <w:tc>
          <w:tcPr>
            <w:cnfStyle w:val="001000000000" w:firstRow="0" w:lastRow="0" w:firstColumn="1" w:lastColumn="0" w:oddVBand="0" w:evenVBand="0" w:oddHBand="0" w:evenHBand="0" w:firstRowFirstColumn="0" w:firstRowLastColumn="0" w:lastRowFirstColumn="0" w:lastRowLastColumn="0"/>
            <w:tcW w:w="900" w:type="pct"/>
            <w:vAlign w:val="center"/>
          </w:tcPr>
          <w:p w14:paraId="2A94F1B3" w14:textId="77777777" w:rsidR="00F03E4B" w:rsidRPr="00B64364" w:rsidRDefault="00F03E4B" w:rsidP="007E0C60">
            <w:pPr>
              <w:spacing w:line="276" w:lineRule="auto"/>
              <w:rPr>
                <w:sz w:val="20"/>
                <w:szCs w:val="20"/>
              </w:rPr>
            </w:pPr>
            <w:r w:rsidRPr="00B64364">
              <w:rPr>
                <w:sz w:val="20"/>
                <w:szCs w:val="20"/>
              </w:rPr>
              <w:t>Sfera techniczna</w:t>
            </w:r>
          </w:p>
        </w:tc>
        <w:tc>
          <w:tcPr>
            <w:tcW w:w="723" w:type="pct"/>
            <w:vAlign w:val="center"/>
          </w:tcPr>
          <w:p w14:paraId="2F0926D6"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Zły stan techniczny zabudowy mieszkaniowej na terenie śródmieścia, duży odsetek nieuregulowanych stanów prawnych nieruchomości</w:t>
            </w:r>
          </w:p>
        </w:tc>
        <w:tc>
          <w:tcPr>
            <w:tcW w:w="867" w:type="pct"/>
            <w:vAlign w:val="center"/>
          </w:tcPr>
          <w:p w14:paraId="0D23AC2C"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Zły stan techniczny zabudowy mieszkaniowej na terenie śródmieścia, duży odsetek pustostanów, zły stan infrastruktury technicznej</w:t>
            </w:r>
          </w:p>
        </w:tc>
        <w:tc>
          <w:tcPr>
            <w:tcW w:w="837" w:type="pct"/>
            <w:vAlign w:val="center"/>
          </w:tcPr>
          <w:p w14:paraId="2C90D1F4"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B64364">
              <w:rPr>
                <w:b/>
                <w:sz w:val="20"/>
                <w:szCs w:val="20"/>
                <w:lang w:eastAsia="pl-PL"/>
              </w:rPr>
              <w:t>Cel strategiczny 4.  Stworzyć godziwy standard techniczny</w:t>
            </w:r>
          </w:p>
          <w:p w14:paraId="4AD3396F"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Cele operacyjne:</w:t>
            </w:r>
          </w:p>
          <w:p w14:paraId="244F2F38"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lang w:eastAsia="pl-PL"/>
              </w:rPr>
            </w:pPr>
            <w:r w:rsidRPr="00B64364">
              <w:rPr>
                <w:rFonts w:eastAsia="Times New Roman" w:cs="Calibri"/>
                <w:bCs/>
                <w:sz w:val="20"/>
                <w:szCs w:val="20"/>
                <w:lang w:eastAsia="pl-PL"/>
              </w:rPr>
              <w:t>4.1. Poprawić stan techniczny przestrzeni zamieszkania – 21 projektów</w:t>
            </w:r>
          </w:p>
          <w:p w14:paraId="0CD32D4C"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rFonts w:eastAsia="Times New Roman" w:cs="Calibri"/>
                <w:bCs/>
                <w:sz w:val="20"/>
                <w:szCs w:val="20"/>
                <w:lang w:eastAsia="pl-PL"/>
              </w:rPr>
              <w:t>4.2. Poprawić stan techniczny infrastruktury publicznej – 3 projekty</w:t>
            </w:r>
          </w:p>
        </w:tc>
        <w:tc>
          <w:tcPr>
            <w:tcW w:w="867" w:type="pct"/>
          </w:tcPr>
          <w:p w14:paraId="1C7D67B2"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Strategia rozwoju miasta Włocławek 2020 +</w:t>
            </w:r>
          </w:p>
          <w:p w14:paraId="1FAD7865"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Wieloletni program gospodarowania mieszkaniowym zasobem Gminy Miasto Włocławek na lata 2017-2021</w:t>
            </w:r>
          </w:p>
          <w:p w14:paraId="12377156"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Gminny Program Opieki nad Zabytkami Miasta Włocławek na lata 2016-2019</w:t>
            </w:r>
          </w:p>
          <w:p w14:paraId="497EC918"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 xml:space="preserve">Strategia rozwoju Obszaru Strategicznej Interwencji Włocławka i obszaru powiązanego </w:t>
            </w:r>
            <w:r w:rsidRPr="00B64364">
              <w:rPr>
                <w:sz w:val="20"/>
                <w:szCs w:val="20"/>
              </w:rPr>
              <w:br/>
              <w:t>z nim funkcjonalnie</w:t>
            </w:r>
          </w:p>
          <w:p w14:paraId="288528C7"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sz w:val="20"/>
                <w:szCs w:val="20"/>
              </w:rPr>
              <w:t>Polityka mobilności dla Miasta Włocławek do roku 2030</w:t>
            </w:r>
          </w:p>
        </w:tc>
        <w:tc>
          <w:tcPr>
            <w:tcW w:w="848" w:type="pct"/>
            <w:vAlign w:val="center"/>
          </w:tcPr>
          <w:p w14:paraId="4BED3B7B" w14:textId="77777777" w:rsidR="00F03E4B" w:rsidRPr="00B64364" w:rsidRDefault="00F03E4B" w:rsidP="007E0C6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sidRPr="00B64364">
              <w:rPr>
                <w:rFonts w:eastAsia="Times New Roman"/>
                <w:sz w:val="20"/>
                <w:szCs w:val="20"/>
                <w:lang w:eastAsia="pl-PL"/>
              </w:rPr>
              <w:t xml:space="preserve">Stan techniczny zabudowy - liczba budynków wyłączonych </w:t>
            </w:r>
            <w:r w:rsidR="00AC1BB8" w:rsidRPr="00B64364">
              <w:rPr>
                <w:rFonts w:eastAsia="Times New Roman"/>
                <w:sz w:val="20"/>
                <w:szCs w:val="20"/>
                <w:lang w:eastAsia="pl-PL"/>
              </w:rPr>
              <w:br/>
            </w:r>
            <w:r w:rsidRPr="00B64364">
              <w:rPr>
                <w:rFonts w:eastAsia="Times New Roman"/>
                <w:sz w:val="20"/>
                <w:szCs w:val="20"/>
                <w:lang w:eastAsia="pl-PL"/>
              </w:rPr>
              <w:t xml:space="preserve">z użytkowania </w:t>
            </w:r>
            <w:r w:rsidR="00AC1BB8" w:rsidRPr="00B64364">
              <w:rPr>
                <w:rFonts w:eastAsia="Times New Roman"/>
                <w:sz w:val="20"/>
                <w:szCs w:val="20"/>
                <w:lang w:eastAsia="pl-PL"/>
              </w:rPr>
              <w:br/>
            </w:r>
            <w:r w:rsidRPr="00B64364">
              <w:rPr>
                <w:rFonts w:eastAsia="Times New Roman"/>
                <w:sz w:val="20"/>
                <w:szCs w:val="20"/>
                <w:lang w:eastAsia="pl-PL"/>
              </w:rPr>
              <w:t>na ha</w:t>
            </w:r>
          </w:p>
          <w:p w14:paraId="177A1411" w14:textId="1C8B1AFB" w:rsidR="008259CA" w:rsidRPr="00B64364" w:rsidRDefault="00C87F12" w:rsidP="007E0C6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64364">
              <w:rPr>
                <w:rFonts w:eastAsia="Times New Roman"/>
                <w:sz w:val="20"/>
                <w:szCs w:val="20"/>
                <w:lang w:eastAsia="pl-PL"/>
              </w:rPr>
              <w:t xml:space="preserve">Liczba budynków poddanych przebudowie/remontowi </w:t>
            </w:r>
            <w:r w:rsidRPr="00B64364">
              <w:rPr>
                <w:rFonts w:eastAsia="Times New Roman"/>
                <w:sz w:val="20"/>
                <w:szCs w:val="20"/>
                <w:lang w:eastAsia="pl-PL"/>
              </w:rPr>
              <w:br/>
              <w:t>na obszarze SSR</w:t>
            </w:r>
          </w:p>
        </w:tc>
      </w:tr>
    </w:tbl>
    <w:p w14:paraId="0518D4EC" w14:textId="34427F8F" w:rsidR="00F03E4B" w:rsidRPr="00B64364" w:rsidRDefault="007C2192" w:rsidP="007E0C60">
      <w:pPr>
        <w:spacing w:line="276" w:lineRule="auto"/>
        <w:rPr>
          <w:i/>
          <w:sz w:val="20"/>
          <w:szCs w:val="20"/>
        </w:rPr>
      </w:pPr>
      <w:r w:rsidRPr="00B64364">
        <w:rPr>
          <w:i/>
          <w:sz w:val="20"/>
          <w:szCs w:val="20"/>
        </w:rPr>
        <w:t xml:space="preserve">Źródło: </w:t>
      </w:r>
      <w:r w:rsidR="00C2776E" w:rsidRPr="00B64364">
        <w:rPr>
          <w:i/>
          <w:sz w:val="20"/>
          <w:szCs w:val="20"/>
        </w:rPr>
        <w:t xml:space="preserve">Katarzyna Spadło, </w:t>
      </w:r>
      <w:r w:rsidR="005B1796" w:rsidRPr="00B64364">
        <w:rPr>
          <w:i/>
          <w:sz w:val="20"/>
          <w:szCs w:val="20"/>
        </w:rPr>
        <w:t>Krajowy Instytut Polityki Przestrzennej i Mieszkalnictwa</w:t>
      </w:r>
    </w:p>
    <w:p w14:paraId="0BA88A0B" w14:textId="77777777" w:rsidR="000310C8" w:rsidRPr="00B64364" w:rsidRDefault="000310C8" w:rsidP="007E0C60">
      <w:pPr>
        <w:spacing w:line="276" w:lineRule="auto"/>
        <w:sectPr w:rsidR="000310C8" w:rsidRPr="00B64364" w:rsidSect="001515D6">
          <w:pgSz w:w="16838" w:h="11906" w:orient="landscape"/>
          <w:pgMar w:top="1418" w:right="1418" w:bottom="1418" w:left="1418" w:header="709" w:footer="709" w:gutter="0"/>
          <w:cols w:space="708"/>
          <w:titlePg/>
          <w:docGrid w:linePitch="360"/>
        </w:sectPr>
      </w:pPr>
    </w:p>
    <w:p w14:paraId="024E1EFF" w14:textId="277C379B" w:rsidR="00EC6598" w:rsidRPr="00B64364" w:rsidRDefault="00EC6598" w:rsidP="007E0C60">
      <w:pPr>
        <w:pStyle w:val="Nagwek1"/>
        <w:numPr>
          <w:ilvl w:val="0"/>
          <w:numId w:val="29"/>
        </w:numPr>
        <w:spacing w:line="276" w:lineRule="auto"/>
        <w:rPr>
          <w:lang w:eastAsia="pl-PL"/>
        </w:rPr>
      </w:pPr>
      <w:bookmarkStart w:id="3315" w:name="_Toc182570326"/>
      <w:r w:rsidRPr="00B64364">
        <w:rPr>
          <w:lang w:eastAsia="pl-PL"/>
        </w:rPr>
        <w:t>Załączniki</w:t>
      </w:r>
      <w:bookmarkEnd w:id="3315"/>
    </w:p>
    <w:p w14:paraId="59211151" w14:textId="4AFF2ABE" w:rsidR="009219AF" w:rsidRPr="00B64364" w:rsidRDefault="00AD6340" w:rsidP="007E0C60">
      <w:pPr>
        <w:spacing w:line="276" w:lineRule="auto"/>
        <w:rPr>
          <w:lang w:eastAsia="pl-PL"/>
        </w:rPr>
      </w:pPr>
      <w:r w:rsidRPr="00B64364">
        <w:rPr>
          <w:lang w:eastAsia="pl-PL"/>
        </w:rPr>
        <w:t xml:space="preserve">Załącznik </w:t>
      </w:r>
      <w:r w:rsidR="00494257" w:rsidRPr="00B64364">
        <w:rPr>
          <w:lang w:eastAsia="pl-PL"/>
        </w:rPr>
        <w:t xml:space="preserve">nr </w:t>
      </w:r>
      <w:r w:rsidRPr="00B64364">
        <w:rPr>
          <w:lang w:eastAsia="pl-PL"/>
        </w:rPr>
        <w:t>1</w:t>
      </w:r>
      <w:r w:rsidR="009219AF" w:rsidRPr="00B64364">
        <w:rPr>
          <w:lang w:eastAsia="pl-PL"/>
        </w:rPr>
        <w:t>. Główne projekty/przedsięwzięcia rewitalizacyjne w obszarze rewitalizacji Włocławka</w:t>
      </w:r>
    </w:p>
    <w:p w14:paraId="6F52D1C7" w14:textId="126C8726" w:rsidR="008B6C45" w:rsidRPr="00B64364" w:rsidRDefault="008B6C45" w:rsidP="007E0C60">
      <w:pPr>
        <w:spacing w:line="276" w:lineRule="auto"/>
        <w:rPr>
          <w:lang w:eastAsia="pl-PL"/>
        </w:rPr>
      </w:pPr>
      <w:r w:rsidRPr="00B64364">
        <w:rPr>
          <w:lang w:eastAsia="pl-PL"/>
        </w:rPr>
        <w:t xml:space="preserve">Załącznik </w:t>
      </w:r>
      <w:r w:rsidR="00494257" w:rsidRPr="00B64364">
        <w:rPr>
          <w:lang w:eastAsia="pl-PL"/>
        </w:rPr>
        <w:t xml:space="preserve">nr </w:t>
      </w:r>
      <w:r w:rsidRPr="00B64364">
        <w:rPr>
          <w:lang w:eastAsia="pl-PL"/>
        </w:rPr>
        <w:t xml:space="preserve">2. </w:t>
      </w:r>
      <w:r w:rsidR="009219AF" w:rsidRPr="00B64364">
        <w:rPr>
          <w:lang w:eastAsia="pl-PL"/>
        </w:rPr>
        <w:t>Uzupełniające przedsięwzięcia rewitalizacyjne w obszarze rewitalizacji Włocławka</w:t>
      </w:r>
    </w:p>
    <w:p w14:paraId="116A7303" w14:textId="2C6FD648" w:rsidR="008B6C45" w:rsidRPr="00B64364" w:rsidRDefault="008B6C45" w:rsidP="007E0C60">
      <w:pPr>
        <w:spacing w:line="276" w:lineRule="auto"/>
        <w:jc w:val="both"/>
        <w:rPr>
          <w:lang w:eastAsia="pl-PL"/>
        </w:rPr>
      </w:pPr>
      <w:r w:rsidRPr="00B64364">
        <w:rPr>
          <w:lang w:eastAsia="pl-PL"/>
        </w:rPr>
        <w:t xml:space="preserve">Załącznik </w:t>
      </w:r>
      <w:r w:rsidR="00494257" w:rsidRPr="00B64364">
        <w:rPr>
          <w:lang w:eastAsia="pl-PL"/>
        </w:rPr>
        <w:t xml:space="preserve">nr </w:t>
      </w:r>
      <w:r w:rsidRPr="00B64364">
        <w:rPr>
          <w:lang w:eastAsia="pl-PL"/>
        </w:rPr>
        <w:t>3. Podstawowe kierunki zmian funkcjonalno-przestrzennych obszaru rewitalizacji</w:t>
      </w:r>
    </w:p>
    <w:p w14:paraId="6B0A43CB" w14:textId="4C21BDD3" w:rsidR="00944386" w:rsidRPr="00B64364" w:rsidRDefault="00944386" w:rsidP="007E0C60">
      <w:pPr>
        <w:spacing w:line="276" w:lineRule="auto"/>
        <w:jc w:val="both"/>
        <w:rPr>
          <w:lang w:eastAsia="pl-PL"/>
        </w:rPr>
      </w:pPr>
      <w:r w:rsidRPr="00B64364">
        <w:rPr>
          <w:lang w:eastAsia="pl-PL"/>
        </w:rPr>
        <w:t>Załącznik nr 4. Wzór karty do monitorowania realizacji przedsięwzięć i projektów objętych Gminnym Programem Rewitalizacji Miasta Włocławek na lata 2018-2028</w:t>
      </w:r>
    </w:p>
    <w:p w14:paraId="17E791DD" w14:textId="77777777" w:rsidR="00912135" w:rsidRPr="00B64364" w:rsidRDefault="00912135" w:rsidP="007E0C60">
      <w:pPr>
        <w:spacing w:line="276" w:lineRule="auto"/>
        <w:rPr>
          <w:lang w:eastAsia="pl-PL"/>
        </w:rPr>
      </w:pPr>
    </w:p>
    <w:p w14:paraId="01C24508" w14:textId="77777777" w:rsidR="00074429" w:rsidRPr="00B64364" w:rsidRDefault="00074429" w:rsidP="007E0C60">
      <w:pPr>
        <w:spacing w:line="276" w:lineRule="auto"/>
        <w:rPr>
          <w:lang w:eastAsia="pl-PL"/>
        </w:rPr>
      </w:pPr>
    </w:p>
    <w:p w14:paraId="14DEE720" w14:textId="77777777" w:rsidR="00074429" w:rsidRPr="00B64364" w:rsidRDefault="00074429" w:rsidP="007E0C60">
      <w:pPr>
        <w:spacing w:line="276" w:lineRule="auto"/>
        <w:rPr>
          <w:lang w:eastAsia="pl-PL"/>
        </w:rPr>
      </w:pPr>
    </w:p>
    <w:p w14:paraId="46557857" w14:textId="77777777" w:rsidR="00074429" w:rsidRPr="00B64364" w:rsidRDefault="00074429" w:rsidP="007E0C60">
      <w:pPr>
        <w:spacing w:line="276" w:lineRule="auto"/>
        <w:rPr>
          <w:lang w:eastAsia="pl-PL"/>
        </w:rPr>
      </w:pPr>
    </w:p>
    <w:p w14:paraId="57F6778C" w14:textId="77777777" w:rsidR="00074429" w:rsidRPr="00B64364" w:rsidRDefault="00074429" w:rsidP="007E0C60">
      <w:pPr>
        <w:spacing w:line="276" w:lineRule="auto"/>
        <w:rPr>
          <w:lang w:eastAsia="pl-PL"/>
        </w:rPr>
      </w:pPr>
    </w:p>
    <w:p w14:paraId="25551CD0" w14:textId="77777777" w:rsidR="00074429" w:rsidRPr="00B64364" w:rsidRDefault="00074429" w:rsidP="007E0C60">
      <w:pPr>
        <w:spacing w:line="276" w:lineRule="auto"/>
        <w:rPr>
          <w:lang w:eastAsia="pl-PL"/>
        </w:rPr>
      </w:pPr>
    </w:p>
    <w:p w14:paraId="4D3F2111" w14:textId="77777777" w:rsidR="00074429" w:rsidRPr="00B64364" w:rsidRDefault="00074429" w:rsidP="007E0C60">
      <w:pPr>
        <w:spacing w:line="276" w:lineRule="auto"/>
        <w:rPr>
          <w:lang w:eastAsia="pl-PL"/>
        </w:rPr>
      </w:pPr>
    </w:p>
    <w:p w14:paraId="09E46A49" w14:textId="77777777" w:rsidR="00074429" w:rsidRPr="00B64364" w:rsidRDefault="00074429" w:rsidP="007E0C60">
      <w:pPr>
        <w:spacing w:line="276" w:lineRule="auto"/>
        <w:rPr>
          <w:lang w:eastAsia="pl-PL"/>
        </w:rPr>
      </w:pPr>
    </w:p>
    <w:p w14:paraId="1ACE3595" w14:textId="77777777" w:rsidR="00074429" w:rsidRPr="00B64364" w:rsidRDefault="00074429" w:rsidP="007E0C60">
      <w:pPr>
        <w:spacing w:line="276" w:lineRule="auto"/>
        <w:rPr>
          <w:lang w:eastAsia="pl-PL"/>
        </w:rPr>
      </w:pPr>
    </w:p>
    <w:p w14:paraId="73EA5E68" w14:textId="77777777" w:rsidR="00074429" w:rsidRPr="00B64364" w:rsidRDefault="00074429" w:rsidP="007E0C60">
      <w:pPr>
        <w:spacing w:line="276" w:lineRule="auto"/>
        <w:rPr>
          <w:lang w:eastAsia="pl-PL"/>
        </w:rPr>
      </w:pPr>
    </w:p>
    <w:p w14:paraId="0134AE5A" w14:textId="77777777" w:rsidR="00074429" w:rsidRPr="00B64364" w:rsidRDefault="00074429" w:rsidP="007E0C60">
      <w:pPr>
        <w:spacing w:line="276" w:lineRule="auto"/>
        <w:rPr>
          <w:lang w:eastAsia="pl-PL"/>
        </w:rPr>
      </w:pPr>
    </w:p>
    <w:p w14:paraId="5D115BD4" w14:textId="77777777" w:rsidR="00074429" w:rsidRPr="00B64364" w:rsidRDefault="00074429" w:rsidP="007E0C60">
      <w:pPr>
        <w:spacing w:line="276" w:lineRule="auto"/>
        <w:rPr>
          <w:lang w:eastAsia="pl-PL"/>
        </w:rPr>
      </w:pPr>
    </w:p>
    <w:p w14:paraId="7DFCC980" w14:textId="77777777" w:rsidR="00074429" w:rsidRPr="00B64364" w:rsidRDefault="00074429" w:rsidP="007E0C60">
      <w:pPr>
        <w:spacing w:line="276" w:lineRule="auto"/>
        <w:rPr>
          <w:lang w:eastAsia="pl-PL"/>
        </w:rPr>
      </w:pPr>
    </w:p>
    <w:p w14:paraId="65CB37F9" w14:textId="77777777" w:rsidR="00074429" w:rsidRPr="00B64364" w:rsidRDefault="00074429" w:rsidP="007E0C60">
      <w:pPr>
        <w:spacing w:line="276" w:lineRule="auto"/>
        <w:rPr>
          <w:lang w:eastAsia="pl-PL"/>
        </w:rPr>
      </w:pPr>
    </w:p>
    <w:p w14:paraId="402F2AB1" w14:textId="77777777" w:rsidR="00074429" w:rsidRPr="00B64364" w:rsidRDefault="00074429" w:rsidP="007E0C60">
      <w:pPr>
        <w:spacing w:line="276" w:lineRule="auto"/>
        <w:rPr>
          <w:lang w:eastAsia="pl-PL"/>
        </w:rPr>
      </w:pPr>
    </w:p>
    <w:p w14:paraId="6C859CF8" w14:textId="77777777" w:rsidR="00074429" w:rsidRPr="00B64364" w:rsidRDefault="00074429" w:rsidP="007E0C60">
      <w:pPr>
        <w:spacing w:line="276" w:lineRule="auto"/>
        <w:rPr>
          <w:lang w:eastAsia="pl-PL"/>
        </w:rPr>
      </w:pPr>
    </w:p>
    <w:p w14:paraId="5CE3B9AC" w14:textId="77777777" w:rsidR="00074429" w:rsidRPr="00B64364" w:rsidRDefault="00074429" w:rsidP="007E0C60">
      <w:pPr>
        <w:spacing w:line="276" w:lineRule="auto"/>
        <w:rPr>
          <w:lang w:eastAsia="pl-PL"/>
        </w:rPr>
      </w:pPr>
    </w:p>
    <w:p w14:paraId="59168784" w14:textId="77777777" w:rsidR="00074429" w:rsidRPr="00B64364" w:rsidRDefault="00074429" w:rsidP="007E0C60">
      <w:pPr>
        <w:spacing w:line="276" w:lineRule="auto"/>
        <w:rPr>
          <w:lang w:eastAsia="pl-PL"/>
        </w:rPr>
      </w:pPr>
    </w:p>
    <w:p w14:paraId="5059C7FE" w14:textId="77777777" w:rsidR="00074429" w:rsidRPr="00B64364" w:rsidRDefault="00074429" w:rsidP="007E0C60">
      <w:pPr>
        <w:spacing w:line="276" w:lineRule="auto"/>
        <w:rPr>
          <w:lang w:eastAsia="pl-PL"/>
        </w:rPr>
      </w:pPr>
    </w:p>
    <w:p w14:paraId="1F5A2A7A" w14:textId="77777777" w:rsidR="00074429" w:rsidRPr="00B64364" w:rsidRDefault="00074429" w:rsidP="007E0C60">
      <w:pPr>
        <w:spacing w:line="276" w:lineRule="auto"/>
        <w:rPr>
          <w:lang w:eastAsia="pl-PL"/>
        </w:rPr>
      </w:pPr>
    </w:p>
    <w:p w14:paraId="611C3D92" w14:textId="77777777" w:rsidR="00074429" w:rsidRPr="00B64364" w:rsidRDefault="00074429" w:rsidP="007E0C60">
      <w:pPr>
        <w:spacing w:line="276" w:lineRule="auto"/>
        <w:rPr>
          <w:lang w:eastAsia="pl-PL"/>
        </w:rPr>
      </w:pPr>
    </w:p>
    <w:p w14:paraId="1372ED2C" w14:textId="77777777" w:rsidR="00074429" w:rsidRPr="00B64364" w:rsidRDefault="00074429" w:rsidP="007E0C60">
      <w:pPr>
        <w:spacing w:line="276" w:lineRule="auto"/>
        <w:rPr>
          <w:lang w:eastAsia="pl-PL"/>
        </w:rPr>
      </w:pPr>
    </w:p>
    <w:p w14:paraId="3B017060" w14:textId="77777777" w:rsidR="00074429" w:rsidRPr="00B64364" w:rsidRDefault="00074429" w:rsidP="007E0C60">
      <w:pPr>
        <w:spacing w:line="276" w:lineRule="auto"/>
        <w:rPr>
          <w:lang w:eastAsia="pl-PL"/>
        </w:rPr>
      </w:pPr>
    </w:p>
    <w:p w14:paraId="51381694" w14:textId="38D86B79" w:rsidR="00452DF6" w:rsidRPr="00B64364" w:rsidRDefault="00BD04E4" w:rsidP="007E0C60">
      <w:pPr>
        <w:pStyle w:val="Nagwek1"/>
        <w:numPr>
          <w:ilvl w:val="0"/>
          <w:numId w:val="29"/>
        </w:numPr>
        <w:spacing w:line="276" w:lineRule="auto"/>
      </w:pPr>
      <w:bookmarkStart w:id="3316" w:name="_Toc182570327"/>
      <w:r w:rsidRPr="00B64364">
        <w:t>Spis rysunków</w:t>
      </w:r>
      <w:bookmarkEnd w:id="3316"/>
      <w:r w:rsidRPr="00B64364">
        <w:t xml:space="preserve"> </w:t>
      </w:r>
    </w:p>
    <w:p w14:paraId="33538C51" w14:textId="77777777" w:rsidR="007E0680" w:rsidRDefault="00B9572B">
      <w:pPr>
        <w:pStyle w:val="Spisilustracji"/>
        <w:tabs>
          <w:tab w:val="right" w:leader="underscore" w:pos="9060"/>
        </w:tabs>
        <w:rPr>
          <w:rFonts w:eastAsiaTheme="minorEastAsia" w:cstheme="minorBidi"/>
          <w:i w:val="0"/>
          <w:iCs w:val="0"/>
          <w:noProof/>
          <w:sz w:val="22"/>
          <w:szCs w:val="22"/>
          <w:lang w:eastAsia="pl-PL"/>
        </w:rPr>
      </w:pPr>
      <w:r w:rsidRPr="00B64364">
        <w:fldChar w:fldCharType="begin"/>
      </w:r>
      <w:r w:rsidRPr="00B64364">
        <w:instrText xml:space="preserve"> TOC \h \z \c "Rysunek" </w:instrText>
      </w:r>
      <w:r w:rsidRPr="00B64364">
        <w:fldChar w:fldCharType="separate"/>
      </w:r>
      <w:hyperlink w:anchor="_Toc182570209" w:history="1">
        <w:r w:rsidR="007E0680" w:rsidRPr="0091221E">
          <w:rPr>
            <w:rStyle w:val="Hipercze"/>
            <w:noProof/>
          </w:rPr>
          <w:t>Rysunek 1. Jednostki strukturalne Włocławka</w:t>
        </w:r>
        <w:r w:rsidR="007E0680">
          <w:rPr>
            <w:noProof/>
            <w:webHidden/>
          </w:rPr>
          <w:tab/>
        </w:r>
        <w:r w:rsidR="007E0680">
          <w:rPr>
            <w:noProof/>
            <w:webHidden/>
          </w:rPr>
          <w:fldChar w:fldCharType="begin"/>
        </w:r>
        <w:r w:rsidR="007E0680">
          <w:rPr>
            <w:noProof/>
            <w:webHidden/>
          </w:rPr>
          <w:instrText xml:space="preserve"> PAGEREF _Toc182570209 \h </w:instrText>
        </w:r>
        <w:r w:rsidR="007E0680">
          <w:rPr>
            <w:noProof/>
            <w:webHidden/>
          </w:rPr>
        </w:r>
        <w:r w:rsidR="007E0680">
          <w:rPr>
            <w:noProof/>
            <w:webHidden/>
          </w:rPr>
          <w:fldChar w:fldCharType="separate"/>
        </w:r>
        <w:r w:rsidR="007E0680">
          <w:rPr>
            <w:noProof/>
            <w:webHidden/>
          </w:rPr>
          <w:t>9</w:t>
        </w:r>
        <w:r w:rsidR="007E0680">
          <w:rPr>
            <w:noProof/>
            <w:webHidden/>
          </w:rPr>
          <w:fldChar w:fldCharType="end"/>
        </w:r>
      </w:hyperlink>
    </w:p>
    <w:p w14:paraId="273AC603"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0" w:history="1">
        <w:r w:rsidRPr="0091221E">
          <w:rPr>
            <w:rStyle w:val="Hipercze"/>
            <w:noProof/>
          </w:rPr>
          <w:t>Rysunek 2. Granice obszaru zdegradowanego i obszaru rewitalizacji</w:t>
        </w:r>
        <w:r>
          <w:rPr>
            <w:noProof/>
            <w:webHidden/>
          </w:rPr>
          <w:tab/>
        </w:r>
        <w:r>
          <w:rPr>
            <w:noProof/>
            <w:webHidden/>
          </w:rPr>
          <w:fldChar w:fldCharType="begin"/>
        </w:r>
        <w:r>
          <w:rPr>
            <w:noProof/>
            <w:webHidden/>
          </w:rPr>
          <w:instrText xml:space="preserve"> PAGEREF _Toc182570210 \h </w:instrText>
        </w:r>
        <w:r>
          <w:rPr>
            <w:noProof/>
            <w:webHidden/>
          </w:rPr>
        </w:r>
        <w:r>
          <w:rPr>
            <w:noProof/>
            <w:webHidden/>
          </w:rPr>
          <w:fldChar w:fldCharType="separate"/>
        </w:r>
        <w:r>
          <w:rPr>
            <w:noProof/>
            <w:webHidden/>
          </w:rPr>
          <w:t>15</w:t>
        </w:r>
        <w:r>
          <w:rPr>
            <w:noProof/>
            <w:webHidden/>
          </w:rPr>
          <w:fldChar w:fldCharType="end"/>
        </w:r>
      </w:hyperlink>
    </w:p>
    <w:p w14:paraId="14CB189D"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1" w:history="1">
        <w:r w:rsidRPr="0091221E">
          <w:rPr>
            <w:rStyle w:val="Hipercze"/>
            <w:noProof/>
          </w:rPr>
          <w:t>Rysunek 3. Rozmieszczenie przestrzenne liczby mieszkańców w obszarze rewitalizacji Włocławka (osoby)</w:t>
        </w:r>
        <w:r>
          <w:rPr>
            <w:noProof/>
            <w:webHidden/>
          </w:rPr>
          <w:tab/>
        </w:r>
        <w:r>
          <w:rPr>
            <w:noProof/>
            <w:webHidden/>
          </w:rPr>
          <w:fldChar w:fldCharType="begin"/>
        </w:r>
        <w:r>
          <w:rPr>
            <w:noProof/>
            <w:webHidden/>
          </w:rPr>
          <w:instrText xml:space="preserve"> PAGEREF _Toc182570211 \h </w:instrText>
        </w:r>
        <w:r>
          <w:rPr>
            <w:noProof/>
            <w:webHidden/>
          </w:rPr>
        </w:r>
        <w:r>
          <w:rPr>
            <w:noProof/>
            <w:webHidden/>
          </w:rPr>
          <w:fldChar w:fldCharType="separate"/>
        </w:r>
        <w:r>
          <w:rPr>
            <w:noProof/>
            <w:webHidden/>
          </w:rPr>
          <w:t>17</w:t>
        </w:r>
        <w:r>
          <w:rPr>
            <w:noProof/>
            <w:webHidden/>
          </w:rPr>
          <w:fldChar w:fldCharType="end"/>
        </w:r>
      </w:hyperlink>
    </w:p>
    <w:p w14:paraId="4E7C095D"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2" w:history="1">
        <w:r w:rsidRPr="0091221E">
          <w:rPr>
            <w:rStyle w:val="Hipercze"/>
            <w:noProof/>
          </w:rPr>
          <w:t>Rysunek 4. Liczba mieszkańców w wieku przedprodukcyjnym (osoby).</w:t>
        </w:r>
        <w:r>
          <w:rPr>
            <w:noProof/>
            <w:webHidden/>
          </w:rPr>
          <w:tab/>
        </w:r>
        <w:r>
          <w:rPr>
            <w:noProof/>
            <w:webHidden/>
          </w:rPr>
          <w:fldChar w:fldCharType="begin"/>
        </w:r>
        <w:r>
          <w:rPr>
            <w:noProof/>
            <w:webHidden/>
          </w:rPr>
          <w:instrText xml:space="preserve"> PAGEREF _Toc182570212 \h </w:instrText>
        </w:r>
        <w:r>
          <w:rPr>
            <w:noProof/>
            <w:webHidden/>
          </w:rPr>
        </w:r>
        <w:r>
          <w:rPr>
            <w:noProof/>
            <w:webHidden/>
          </w:rPr>
          <w:fldChar w:fldCharType="separate"/>
        </w:r>
        <w:r>
          <w:rPr>
            <w:noProof/>
            <w:webHidden/>
          </w:rPr>
          <w:t>19</w:t>
        </w:r>
        <w:r>
          <w:rPr>
            <w:noProof/>
            <w:webHidden/>
          </w:rPr>
          <w:fldChar w:fldCharType="end"/>
        </w:r>
      </w:hyperlink>
    </w:p>
    <w:p w14:paraId="078015D2"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3" w:history="1">
        <w:r w:rsidRPr="0091221E">
          <w:rPr>
            <w:rStyle w:val="Hipercze"/>
            <w:noProof/>
          </w:rPr>
          <w:t>Rysunek 5.Liczba mieszkańców w wieku produkcyjnym (osoby)</w:t>
        </w:r>
        <w:r>
          <w:rPr>
            <w:noProof/>
            <w:webHidden/>
          </w:rPr>
          <w:tab/>
        </w:r>
        <w:r>
          <w:rPr>
            <w:noProof/>
            <w:webHidden/>
          </w:rPr>
          <w:fldChar w:fldCharType="begin"/>
        </w:r>
        <w:r>
          <w:rPr>
            <w:noProof/>
            <w:webHidden/>
          </w:rPr>
          <w:instrText xml:space="preserve"> PAGEREF _Toc182570213 \h </w:instrText>
        </w:r>
        <w:r>
          <w:rPr>
            <w:noProof/>
            <w:webHidden/>
          </w:rPr>
        </w:r>
        <w:r>
          <w:rPr>
            <w:noProof/>
            <w:webHidden/>
          </w:rPr>
          <w:fldChar w:fldCharType="separate"/>
        </w:r>
        <w:r>
          <w:rPr>
            <w:noProof/>
            <w:webHidden/>
          </w:rPr>
          <w:t>19</w:t>
        </w:r>
        <w:r>
          <w:rPr>
            <w:noProof/>
            <w:webHidden/>
          </w:rPr>
          <w:fldChar w:fldCharType="end"/>
        </w:r>
      </w:hyperlink>
    </w:p>
    <w:p w14:paraId="57D1D561"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4" w:history="1">
        <w:r w:rsidRPr="0091221E">
          <w:rPr>
            <w:rStyle w:val="Hipercze"/>
            <w:noProof/>
          </w:rPr>
          <w:t>Rysunek 6. Liczba mieszkańców w wieku poprodukcyjnym (osoby).</w:t>
        </w:r>
        <w:r>
          <w:rPr>
            <w:noProof/>
            <w:webHidden/>
          </w:rPr>
          <w:tab/>
        </w:r>
        <w:r>
          <w:rPr>
            <w:noProof/>
            <w:webHidden/>
          </w:rPr>
          <w:fldChar w:fldCharType="begin"/>
        </w:r>
        <w:r>
          <w:rPr>
            <w:noProof/>
            <w:webHidden/>
          </w:rPr>
          <w:instrText xml:space="preserve"> PAGEREF _Toc182570214 \h </w:instrText>
        </w:r>
        <w:r>
          <w:rPr>
            <w:noProof/>
            <w:webHidden/>
          </w:rPr>
        </w:r>
        <w:r>
          <w:rPr>
            <w:noProof/>
            <w:webHidden/>
          </w:rPr>
          <w:fldChar w:fldCharType="separate"/>
        </w:r>
        <w:r>
          <w:rPr>
            <w:noProof/>
            <w:webHidden/>
          </w:rPr>
          <w:t>20</w:t>
        </w:r>
        <w:r>
          <w:rPr>
            <w:noProof/>
            <w:webHidden/>
          </w:rPr>
          <w:fldChar w:fldCharType="end"/>
        </w:r>
      </w:hyperlink>
    </w:p>
    <w:p w14:paraId="27F3DE01"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5" w:history="1">
        <w:r w:rsidRPr="0091221E">
          <w:rPr>
            <w:rStyle w:val="Hipercze"/>
            <w:noProof/>
          </w:rPr>
          <w:t>Rysunek 7. Udział osób bezrobotnych wśród osób w wieku produkcyjnym (%)</w:t>
        </w:r>
        <w:r>
          <w:rPr>
            <w:noProof/>
            <w:webHidden/>
          </w:rPr>
          <w:tab/>
        </w:r>
        <w:r>
          <w:rPr>
            <w:noProof/>
            <w:webHidden/>
          </w:rPr>
          <w:fldChar w:fldCharType="begin"/>
        </w:r>
        <w:r>
          <w:rPr>
            <w:noProof/>
            <w:webHidden/>
          </w:rPr>
          <w:instrText xml:space="preserve"> PAGEREF _Toc182570215 \h </w:instrText>
        </w:r>
        <w:r>
          <w:rPr>
            <w:noProof/>
            <w:webHidden/>
          </w:rPr>
        </w:r>
        <w:r>
          <w:rPr>
            <w:noProof/>
            <w:webHidden/>
          </w:rPr>
          <w:fldChar w:fldCharType="separate"/>
        </w:r>
        <w:r>
          <w:rPr>
            <w:noProof/>
            <w:webHidden/>
          </w:rPr>
          <w:t>26</w:t>
        </w:r>
        <w:r>
          <w:rPr>
            <w:noProof/>
            <w:webHidden/>
          </w:rPr>
          <w:fldChar w:fldCharType="end"/>
        </w:r>
      </w:hyperlink>
    </w:p>
    <w:p w14:paraId="51989831"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6" w:history="1">
        <w:r w:rsidRPr="0091221E">
          <w:rPr>
            <w:rStyle w:val="Hipercze"/>
            <w:noProof/>
          </w:rPr>
          <w:t>Rysunek 8. Udział osób długotrwale bezrobotnych wśród osób w wieku produkcyjnym (%)</w:t>
        </w:r>
        <w:r>
          <w:rPr>
            <w:noProof/>
            <w:webHidden/>
          </w:rPr>
          <w:tab/>
        </w:r>
        <w:r>
          <w:rPr>
            <w:noProof/>
            <w:webHidden/>
          </w:rPr>
          <w:fldChar w:fldCharType="begin"/>
        </w:r>
        <w:r>
          <w:rPr>
            <w:noProof/>
            <w:webHidden/>
          </w:rPr>
          <w:instrText xml:space="preserve"> PAGEREF _Toc182570216 \h </w:instrText>
        </w:r>
        <w:r>
          <w:rPr>
            <w:noProof/>
            <w:webHidden/>
          </w:rPr>
        </w:r>
        <w:r>
          <w:rPr>
            <w:noProof/>
            <w:webHidden/>
          </w:rPr>
          <w:fldChar w:fldCharType="separate"/>
        </w:r>
        <w:r>
          <w:rPr>
            <w:noProof/>
            <w:webHidden/>
          </w:rPr>
          <w:t>27</w:t>
        </w:r>
        <w:r>
          <w:rPr>
            <w:noProof/>
            <w:webHidden/>
          </w:rPr>
          <w:fldChar w:fldCharType="end"/>
        </w:r>
      </w:hyperlink>
    </w:p>
    <w:p w14:paraId="661362BF"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7" w:history="1">
        <w:r w:rsidRPr="0091221E">
          <w:rPr>
            <w:rStyle w:val="Hipercze"/>
            <w:noProof/>
          </w:rPr>
          <w:t>Rysunek 9. Udział osób w gospodarstwach domowych korzystających z pomocy społecznej w ludności ogółem (%)</w:t>
        </w:r>
        <w:r>
          <w:rPr>
            <w:noProof/>
            <w:webHidden/>
          </w:rPr>
          <w:tab/>
        </w:r>
        <w:r>
          <w:rPr>
            <w:noProof/>
            <w:webHidden/>
          </w:rPr>
          <w:fldChar w:fldCharType="begin"/>
        </w:r>
        <w:r>
          <w:rPr>
            <w:noProof/>
            <w:webHidden/>
          </w:rPr>
          <w:instrText xml:space="preserve"> PAGEREF _Toc182570217 \h </w:instrText>
        </w:r>
        <w:r>
          <w:rPr>
            <w:noProof/>
            <w:webHidden/>
          </w:rPr>
        </w:r>
        <w:r>
          <w:rPr>
            <w:noProof/>
            <w:webHidden/>
          </w:rPr>
          <w:fldChar w:fldCharType="separate"/>
        </w:r>
        <w:r>
          <w:rPr>
            <w:noProof/>
            <w:webHidden/>
          </w:rPr>
          <w:t>32</w:t>
        </w:r>
        <w:r>
          <w:rPr>
            <w:noProof/>
            <w:webHidden/>
          </w:rPr>
          <w:fldChar w:fldCharType="end"/>
        </w:r>
      </w:hyperlink>
    </w:p>
    <w:p w14:paraId="10C01627"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8" w:history="1">
        <w:r w:rsidRPr="0091221E">
          <w:rPr>
            <w:rStyle w:val="Hipercze"/>
            <w:noProof/>
          </w:rPr>
          <w:t>Rysunek 10. Rozmieszczenie przestrzenne liczby dzieci dożywianych (osoby)</w:t>
        </w:r>
        <w:r>
          <w:rPr>
            <w:noProof/>
            <w:webHidden/>
          </w:rPr>
          <w:tab/>
        </w:r>
        <w:r>
          <w:rPr>
            <w:noProof/>
            <w:webHidden/>
          </w:rPr>
          <w:fldChar w:fldCharType="begin"/>
        </w:r>
        <w:r>
          <w:rPr>
            <w:noProof/>
            <w:webHidden/>
          </w:rPr>
          <w:instrText xml:space="preserve"> PAGEREF _Toc182570218 \h </w:instrText>
        </w:r>
        <w:r>
          <w:rPr>
            <w:noProof/>
            <w:webHidden/>
          </w:rPr>
        </w:r>
        <w:r>
          <w:rPr>
            <w:noProof/>
            <w:webHidden/>
          </w:rPr>
          <w:fldChar w:fldCharType="separate"/>
        </w:r>
        <w:r>
          <w:rPr>
            <w:noProof/>
            <w:webHidden/>
          </w:rPr>
          <w:t>33</w:t>
        </w:r>
        <w:r>
          <w:rPr>
            <w:noProof/>
            <w:webHidden/>
          </w:rPr>
          <w:fldChar w:fldCharType="end"/>
        </w:r>
      </w:hyperlink>
    </w:p>
    <w:p w14:paraId="341E84B3"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19" w:history="1">
        <w:r w:rsidRPr="0091221E">
          <w:rPr>
            <w:rStyle w:val="Hipercze"/>
            <w:noProof/>
          </w:rPr>
          <w:t>Rysunek 11</w:t>
        </w:r>
        <w:r w:rsidRPr="0091221E">
          <w:rPr>
            <w:rStyle w:val="Hipercze"/>
            <w:rFonts w:cs="Calibri"/>
            <w:noProof/>
          </w:rPr>
          <w:t xml:space="preserve">. </w:t>
        </w:r>
        <w:r w:rsidRPr="0091221E">
          <w:rPr>
            <w:rStyle w:val="Hipercze"/>
            <w:noProof/>
          </w:rPr>
          <w:t>Rozmieszczenie przestrzenne wysokości zadłużeń komunalnych (zł)</w:t>
        </w:r>
        <w:r>
          <w:rPr>
            <w:noProof/>
            <w:webHidden/>
          </w:rPr>
          <w:tab/>
        </w:r>
        <w:r>
          <w:rPr>
            <w:noProof/>
            <w:webHidden/>
          </w:rPr>
          <w:fldChar w:fldCharType="begin"/>
        </w:r>
        <w:r>
          <w:rPr>
            <w:noProof/>
            <w:webHidden/>
          </w:rPr>
          <w:instrText xml:space="preserve"> PAGEREF _Toc182570219 \h </w:instrText>
        </w:r>
        <w:r>
          <w:rPr>
            <w:noProof/>
            <w:webHidden/>
          </w:rPr>
        </w:r>
        <w:r>
          <w:rPr>
            <w:noProof/>
            <w:webHidden/>
          </w:rPr>
          <w:fldChar w:fldCharType="separate"/>
        </w:r>
        <w:r>
          <w:rPr>
            <w:noProof/>
            <w:webHidden/>
          </w:rPr>
          <w:t>34</w:t>
        </w:r>
        <w:r>
          <w:rPr>
            <w:noProof/>
            <w:webHidden/>
          </w:rPr>
          <w:fldChar w:fldCharType="end"/>
        </w:r>
      </w:hyperlink>
    </w:p>
    <w:p w14:paraId="11D59927"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0" w:history="1">
        <w:r w:rsidRPr="0091221E">
          <w:rPr>
            <w:rStyle w:val="Hipercze"/>
            <w:noProof/>
          </w:rPr>
          <w:t>Rysunek 12. Wizualizacja stanu technicznego budynków</w:t>
        </w:r>
        <w:r>
          <w:rPr>
            <w:noProof/>
            <w:webHidden/>
          </w:rPr>
          <w:tab/>
        </w:r>
        <w:r>
          <w:rPr>
            <w:noProof/>
            <w:webHidden/>
          </w:rPr>
          <w:fldChar w:fldCharType="begin"/>
        </w:r>
        <w:r>
          <w:rPr>
            <w:noProof/>
            <w:webHidden/>
          </w:rPr>
          <w:instrText xml:space="preserve"> PAGEREF _Toc182570220 \h </w:instrText>
        </w:r>
        <w:r>
          <w:rPr>
            <w:noProof/>
            <w:webHidden/>
          </w:rPr>
        </w:r>
        <w:r>
          <w:rPr>
            <w:noProof/>
            <w:webHidden/>
          </w:rPr>
          <w:fldChar w:fldCharType="separate"/>
        </w:r>
        <w:r>
          <w:rPr>
            <w:noProof/>
            <w:webHidden/>
          </w:rPr>
          <w:t>35</w:t>
        </w:r>
        <w:r>
          <w:rPr>
            <w:noProof/>
            <w:webHidden/>
          </w:rPr>
          <w:fldChar w:fldCharType="end"/>
        </w:r>
      </w:hyperlink>
    </w:p>
    <w:p w14:paraId="4A6123A4"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1" w:history="1">
        <w:r w:rsidRPr="0091221E">
          <w:rPr>
            <w:rStyle w:val="Hipercze"/>
            <w:noProof/>
          </w:rPr>
          <w:t>Rysunek 13. Miejska sieć ciepłownicza w Śródmieściu</w:t>
        </w:r>
        <w:r>
          <w:rPr>
            <w:noProof/>
            <w:webHidden/>
          </w:rPr>
          <w:tab/>
        </w:r>
        <w:r>
          <w:rPr>
            <w:noProof/>
            <w:webHidden/>
          </w:rPr>
          <w:fldChar w:fldCharType="begin"/>
        </w:r>
        <w:r>
          <w:rPr>
            <w:noProof/>
            <w:webHidden/>
          </w:rPr>
          <w:instrText xml:space="preserve"> PAGEREF _Toc182570221 \h </w:instrText>
        </w:r>
        <w:r>
          <w:rPr>
            <w:noProof/>
            <w:webHidden/>
          </w:rPr>
        </w:r>
        <w:r>
          <w:rPr>
            <w:noProof/>
            <w:webHidden/>
          </w:rPr>
          <w:fldChar w:fldCharType="separate"/>
        </w:r>
        <w:r>
          <w:rPr>
            <w:noProof/>
            <w:webHidden/>
          </w:rPr>
          <w:t>38</w:t>
        </w:r>
        <w:r>
          <w:rPr>
            <w:noProof/>
            <w:webHidden/>
          </w:rPr>
          <w:fldChar w:fldCharType="end"/>
        </w:r>
      </w:hyperlink>
    </w:p>
    <w:p w14:paraId="0BA12672"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2" w:history="1">
        <w:r w:rsidRPr="0091221E">
          <w:rPr>
            <w:rStyle w:val="Hipercze"/>
            <w:noProof/>
          </w:rPr>
          <w:t xml:space="preserve">Rysunek 14. </w:t>
        </w:r>
        <w:r w:rsidRPr="0091221E">
          <w:rPr>
            <w:rStyle w:val="Hipercze"/>
            <w:rFonts w:ascii="Calibri" w:hAnsi="Calibri" w:cs="Calibri"/>
            <w:noProof/>
          </w:rPr>
          <w:t>Granica obszaru wpisanego do rejestru zabytków pod nr A/1560</w:t>
        </w:r>
        <w:r>
          <w:rPr>
            <w:noProof/>
            <w:webHidden/>
          </w:rPr>
          <w:tab/>
        </w:r>
        <w:r>
          <w:rPr>
            <w:noProof/>
            <w:webHidden/>
          </w:rPr>
          <w:fldChar w:fldCharType="begin"/>
        </w:r>
        <w:r>
          <w:rPr>
            <w:noProof/>
            <w:webHidden/>
          </w:rPr>
          <w:instrText xml:space="preserve"> PAGEREF _Toc182570222 \h </w:instrText>
        </w:r>
        <w:r>
          <w:rPr>
            <w:noProof/>
            <w:webHidden/>
          </w:rPr>
        </w:r>
        <w:r>
          <w:rPr>
            <w:noProof/>
            <w:webHidden/>
          </w:rPr>
          <w:fldChar w:fldCharType="separate"/>
        </w:r>
        <w:r>
          <w:rPr>
            <w:noProof/>
            <w:webHidden/>
          </w:rPr>
          <w:t>40</w:t>
        </w:r>
        <w:r>
          <w:rPr>
            <w:noProof/>
            <w:webHidden/>
          </w:rPr>
          <w:fldChar w:fldCharType="end"/>
        </w:r>
      </w:hyperlink>
    </w:p>
    <w:p w14:paraId="404C8B0D"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3" w:history="1">
        <w:r w:rsidRPr="0091221E">
          <w:rPr>
            <w:rStyle w:val="Hipercze"/>
            <w:noProof/>
          </w:rPr>
          <w:t>Rysunek 15. Przestrzenie publiczne w obszarze rewitalizacji</w:t>
        </w:r>
        <w:r>
          <w:rPr>
            <w:noProof/>
            <w:webHidden/>
          </w:rPr>
          <w:tab/>
        </w:r>
        <w:r>
          <w:rPr>
            <w:noProof/>
            <w:webHidden/>
          </w:rPr>
          <w:fldChar w:fldCharType="begin"/>
        </w:r>
        <w:r>
          <w:rPr>
            <w:noProof/>
            <w:webHidden/>
          </w:rPr>
          <w:instrText xml:space="preserve"> PAGEREF _Toc182570223 \h </w:instrText>
        </w:r>
        <w:r>
          <w:rPr>
            <w:noProof/>
            <w:webHidden/>
          </w:rPr>
        </w:r>
        <w:r>
          <w:rPr>
            <w:noProof/>
            <w:webHidden/>
          </w:rPr>
          <w:fldChar w:fldCharType="separate"/>
        </w:r>
        <w:r>
          <w:rPr>
            <w:noProof/>
            <w:webHidden/>
          </w:rPr>
          <w:t>41</w:t>
        </w:r>
        <w:r>
          <w:rPr>
            <w:noProof/>
            <w:webHidden/>
          </w:rPr>
          <w:fldChar w:fldCharType="end"/>
        </w:r>
      </w:hyperlink>
    </w:p>
    <w:p w14:paraId="537F4EEF"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4" w:history="1">
        <w:r w:rsidRPr="0091221E">
          <w:rPr>
            <w:rStyle w:val="Hipercze"/>
            <w:noProof/>
          </w:rPr>
          <w:t>Rysunek 16. Koncentracja lokali usługowych w obszarze rewitalizacji</w:t>
        </w:r>
        <w:r>
          <w:rPr>
            <w:noProof/>
            <w:webHidden/>
          </w:rPr>
          <w:tab/>
        </w:r>
        <w:r>
          <w:rPr>
            <w:noProof/>
            <w:webHidden/>
          </w:rPr>
          <w:fldChar w:fldCharType="begin"/>
        </w:r>
        <w:r>
          <w:rPr>
            <w:noProof/>
            <w:webHidden/>
          </w:rPr>
          <w:instrText xml:space="preserve"> PAGEREF _Toc182570224 \h </w:instrText>
        </w:r>
        <w:r>
          <w:rPr>
            <w:noProof/>
            <w:webHidden/>
          </w:rPr>
        </w:r>
        <w:r>
          <w:rPr>
            <w:noProof/>
            <w:webHidden/>
          </w:rPr>
          <w:fldChar w:fldCharType="separate"/>
        </w:r>
        <w:r>
          <w:rPr>
            <w:noProof/>
            <w:webHidden/>
          </w:rPr>
          <w:t>46</w:t>
        </w:r>
        <w:r>
          <w:rPr>
            <w:noProof/>
            <w:webHidden/>
          </w:rPr>
          <w:fldChar w:fldCharType="end"/>
        </w:r>
      </w:hyperlink>
    </w:p>
    <w:p w14:paraId="5603FF2A"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5" w:history="1">
        <w:r w:rsidRPr="0091221E">
          <w:rPr>
            <w:rStyle w:val="Hipercze"/>
            <w:noProof/>
          </w:rPr>
          <w:t>Rysunek 17. Zieleń w obszarze rewitalizacji</w:t>
        </w:r>
        <w:r>
          <w:rPr>
            <w:noProof/>
            <w:webHidden/>
          </w:rPr>
          <w:tab/>
        </w:r>
        <w:r>
          <w:rPr>
            <w:noProof/>
            <w:webHidden/>
          </w:rPr>
          <w:fldChar w:fldCharType="begin"/>
        </w:r>
        <w:r>
          <w:rPr>
            <w:noProof/>
            <w:webHidden/>
          </w:rPr>
          <w:instrText xml:space="preserve"> PAGEREF _Toc182570225 \h </w:instrText>
        </w:r>
        <w:r>
          <w:rPr>
            <w:noProof/>
            <w:webHidden/>
          </w:rPr>
        </w:r>
        <w:r>
          <w:rPr>
            <w:noProof/>
            <w:webHidden/>
          </w:rPr>
          <w:fldChar w:fldCharType="separate"/>
        </w:r>
        <w:r>
          <w:rPr>
            <w:noProof/>
            <w:webHidden/>
          </w:rPr>
          <w:t>50</w:t>
        </w:r>
        <w:r>
          <w:rPr>
            <w:noProof/>
            <w:webHidden/>
          </w:rPr>
          <w:fldChar w:fldCharType="end"/>
        </w:r>
      </w:hyperlink>
    </w:p>
    <w:p w14:paraId="7260CE03"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6" w:history="1">
        <w:r w:rsidRPr="0091221E">
          <w:rPr>
            <w:rStyle w:val="Hipercze"/>
            <w:noProof/>
          </w:rPr>
          <w:t>Rysunek 18. Schemat zarządzania realizacją Gminnego Programu Rewitalizacji dla miasta Włocławek.</w:t>
        </w:r>
        <w:r>
          <w:rPr>
            <w:noProof/>
            <w:webHidden/>
          </w:rPr>
          <w:tab/>
        </w:r>
        <w:r>
          <w:rPr>
            <w:noProof/>
            <w:webHidden/>
          </w:rPr>
          <w:fldChar w:fldCharType="begin"/>
        </w:r>
        <w:r>
          <w:rPr>
            <w:noProof/>
            <w:webHidden/>
          </w:rPr>
          <w:instrText xml:space="preserve"> PAGEREF _Toc182570226 \h </w:instrText>
        </w:r>
        <w:r>
          <w:rPr>
            <w:noProof/>
            <w:webHidden/>
          </w:rPr>
        </w:r>
        <w:r>
          <w:rPr>
            <w:noProof/>
            <w:webHidden/>
          </w:rPr>
          <w:fldChar w:fldCharType="separate"/>
        </w:r>
        <w:r>
          <w:rPr>
            <w:noProof/>
            <w:webHidden/>
          </w:rPr>
          <w:t>122</w:t>
        </w:r>
        <w:r>
          <w:rPr>
            <w:noProof/>
            <w:webHidden/>
          </w:rPr>
          <w:fldChar w:fldCharType="end"/>
        </w:r>
      </w:hyperlink>
    </w:p>
    <w:p w14:paraId="06CC4E8A"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7" w:history="1">
        <w:r w:rsidRPr="0091221E">
          <w:rPr>
            <w:rStyle w:val="Hipercze"/>
            <w:noProof/>
          </w:rPr>
          <w:t>Rysunek 19. Ramowy harmonogram realizacji GPR.</w:t>
        </w:r>
        <w:r>
          <w:rPr>
            <w:noProof/>
            <w:webHidden/>
          </w:rPr>
          <w:tab/>
        </w:r>
        <w:r>
          <w:rPr>
            <w:noProof/>
            <w:webHidden/>
          </w:rPr>
          <w:fldChar w:fldCharType="begin"/>
        </w:r>
        <w:r>
          <w:rPr>
            <w:noProof/>
            <w:webHidden/>
          </w:rPr>
          <w:instrText xml:space="preserve"> PAGEREF _Toc182570227 \h </w:instrText>
        </w:r>
        <w:r>
          <w:rPr>
            <w:noProof/>
            <w:webHidden/>
          </w:rPr>
        </w:r>
        <w:r>
          <w:rPr>
            <w:noProof/>
            <w:webHidden/>
          </w:rPr>
          <w:fldChar w:fldCharType="separate"/>
        </w:r>
        <w:r>
          <w:rPr>
            <w:noProof/>
            <w:webHidden/>
          </w:rPr>
          <w:t>126</w:t>
        </w:r>
        <w:r>
          <w:rPr>
            <w:noProof/>
            <w:webHidden/>
          </w:rPr>
          <w:fldChar w:fldCharType="end"/>
        </w:r>
      </w:hyperlink>
    </w:p>
    <w:p w14:paraId="66EDCAF0"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8" w:history="1">
        <w:r w:rsidRPr="0091221E">
          <w:rPr>
            <w:rStyle w:val="Hipercze"/>
            <w:noProof/>
          </w:rPr>
          <w:t>Rysunek 20.Schemat systemu monitoringu</w:t>
        </w:r>
        <w:r>
          <w:rPr>
            <w:noProof/>
            <w:webHidden/>
          </w:rPr>
          <w:tab/>
        </w:r>
        <w:r>
          <w:rPr>
            <w:noProof/>
            <w:webHidden/>
          </w:rPr>
          <w:fldChar w:fldCharType="begin"/>
        </w:r>
        <w:r>
          <w:rPr>
            <w:noProof/>
            <w:webHidden/>
          </w:rPr>
          <w:instrText xml:space="preserve"> PAGEREF _Toc182570228 \h </w:instrText>
        </w:r>
        <w:r>
          <w:rPr>
            <w:noProof/>
            <w:webHidden/>
          </w:rPr>
        </w:r>
        <w:r>
          <w:rPr>
            <w:noProof/>
            <w:webHidden/>
          </w:rPr>
          <w:fldChar w:fldCharType="separate"/>
        </w:r>
        <w:r>
          <w:rPr>
            <w:noProof/>
            <w:webHidden/>
          </w:rPr>
          <w:t>150</w:t>
        </w:r>
        <w:r>
          <w:rPr>
            <w:noProof/>
            <w:webHidden/>
          </w:rPr>
          <w:fldChar w:fldCharType="end"/>
        </w:r>
      </w:hyperlink>
    </w:p>
    <w:p w14:paraId="4B8F4BFA"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29" w:history="1">
        <w:r w:rsidRPr="0091221E">
          <w:rPr>
            <w:rStyle w:val="Hipercze"/>
            <w:noProof/>
          </w:rPr>
          <w:t>Rysunek 21. Spójność GPR-u ze Strategią Rozwoju Miasta Włocławek 2030+</w:t>
        </w:r>
        <w:r>
          <w:rPr>
            <w:noProof/>
            <w:webHidden/>
          </w:rPr>
          <w:tab/>
        </w:r>
        <w:r>
          <w:rPr>
            <w:noProof/>
            <w:webHidden/>
          </w:rPr>
          <w:fldChar w:fldCharType="begin"/>
        </w:r>
        <w:r>
          <w:rPr>
            <w:noProof/>
            <w:webHidden/>
          </w:rPr>
          <w:instrText xml:space="preserve"> PAGEREF _Toc182570229 \h </w:instrText>
        </w:r>
        <w:r>
          <w:rPr>
            <w:noProof/>
            <w:webHidden/>
          </w:rPr>
        </w:r>
        <w:r>
          <w:rPr>
            <w:noProof/>
            <w:webHidden/>
          </w:rPr>
          <w:fldChar w:fldCharType="separate"/>
        </w:r>
        <w:r>
          <w:rPr>
            <w:noProof/>
            <w:webHidden/>
          </w:rPr>
          <w:t>156</w:t>
        </w:r>
        <w:r>
          <w:rPr>
            <w:noProof/>
            <w:webHidden/>
          </w:rPr>
          <w:fldChar w:fldCharType="end"/>
        </w:r>
      </w:hyperlink>
    </w:p>
    <w:p w14:paraId="53629A26"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230" w:history="1">
        <w:r w:rsidRPr="0091221E">
          <w:rPr>
            <w:rStyle w:val="Hipercze"/>
            <w:noProof/>
          </w:rPr>
          <w:t>Rysunek 22. Spójność GPR-u ze Strategią Rozwiązywania Problemów Społecznych dla miasta Włocławek na lata 2021-2025</w:t>
        </w:r>
        <w:r>
          <w:rPr>
            <w:noProof/>
            <w:webHidden/>
          </w:rPr>
          <w:tab/>
        </w:r>
        <w:r>
          <w:rPr>
            <w:noProof/>
            <w:webHidden/>
          </w:rPr>
          <w:fldChar w:fldCharType="begin"/>
        </w:r>
        <w:r>
          <w:rPr>
            <w:noProof/>
            <w:webHidden/>
          </w:rPr>
          <w:instrText xml:space="preserve"> PAGEREF _Toc182570230 \h </w:instrText>
        </w:r>
        <w:r>
          <w:rPr>
            <w:noProof/>
            <w:webHidden/>
          </w:rPr>
        </w:r>
        <w:r>
          <w:rPr>
            <w:noProof/>
            <w:webHidden/>
          </w:rPr>
          <w:fldChar w:fldCharType="separate"/>
        </w:r>
        <w:r>
          <w:rPr>
            <w:noProof/>
            <w:webHidden/>
          </w:rPr>
          <w:t>157</w:t>
        </w:r>
        <w:r>
          <w:rPr>
            <w:noProof/>
            <w:webHidden/>
          </w:rPr>
          <w:fldChar w:fldCharType="end"/>
        </w:r>
      </w:hyperlink>
    </w:p>
    <w:p w14:paraId="1C8C6B7E" w14:textId="3278E9F6" w:rsidR="00B9572B" w:rsidRPr="00B64364" w:rsidRDefault="00B9572B" w:rsidP="007E0C60">
      <w:pPr>
        <w:spacing w:line="276" w:lineRule="auto"/>
      </w:pPr>
      <w:r w:rsidRPr="00B64364">
        <w:fldChar w:fldCharType="end"/>
      </w:r>
    </w:p>
    <w:p w14:paraId="1CE3AA6D" w14:textId="46F9CC1A" w:rsidR="001B3960" w:rsidRPr="00B64364" w:rsidRDefault="001B3960" w:rsidP="007E0C60">
      <w:pPr>
        <w:pStyle w:val="Nagwek1"/>
        <w:numPr>
          <w:ilvl w:val="0"/>
          <w:numId w:val="29"/>
        </w:numPr>
        <w:spacing w:line="276" w:lineRule="auto"/>
      </w:pPr>
      <w:bookmarkStart w:id="3317" w:name="_Toc182570328"/>
      <w:r w:rsidRPr="00B64364">
        <w:rPr>
          <w:lang w:eastAsia="pl-PL"/>
        </w:rPr>
        <w:t>Spis tabel</w:t>
      </w:r>
      <w:bookmarkEnd w:id="3317"/>
    </w:p>
    <w:p w14:paraId="520A6583" w14:textId="77777777" w:rsidR="007E0680" w:rsidRDefault="001B3960">
      <w:pPr>
        <w:pStyle w:val="Spisilustracji"/>
        <w:tabs>
          <w:tab w:val="right" w:leader="underscore" w:pos="9060"/>
        </w:tabs>
        <w:rPr>
          <w:rFonts w:eastAsiaTheme="minorEastAsia" w:cstheme="minorBidi"/>
          <w:i w:val="0"/>
          <w:iCs w:val="0"/>
          <w:noProof/>
          <w:sz w:val="22"/>
          <w:szCs w:val="22"/>
          <w:lang w:eastAsia="pl-PL"/>
        </w:rPr>
      </w:pPr>
      <w:r w:rsidRPr="00B64364">
        <w:fldChar w:fldCharType="begin"/>
      </w:r>
      <w:r w:rsidRPr="00B64364">
        <w:instrText xml:space="preserve"> TOC \h \z \c "Tabela" </w:instrText>
      </w:r>
      <w:r w:rsidRPr="00B64364">
        <w:fldChar w:fldCharType="separate"/>
      </w:r>
      <w:hyperlink w:anchor="_Toc182570175" w:history="1">
        <w:r w:rsidR="007E0680" w:rsidRPr="0042412C">
          <w:rPr>
            <w:rStyle w:val="Hipercze"/>
            <w:noProof/>
          </w:rPr>
          <w:t>Tabela 1. Wykaz ulic znajdujących się w obszarze rewitalizacji</w:t>
        </w:r>
        <w:r w:rsidR="007E0680">
          <w:rPr>
            <w:noProof/>
            <w:webHidden/>
          </w:rPr>
          <w:tab/>
        </w:r>
        <w:r w:rsidR="007E0680">
          <w:rPr>
            <w:noProof/>
            <w:webHidden/>
          </w:rPr>
          <w:fldChar w:fldCharType="begin"/>
        </w:r>
        <w:r w:rsidR="007E0680">
          <w:rPr>
            <w:noProof/>
            <w:webHidden/>
          </w:rPr>
          <w:instrText xml:space="preserve"> PAGEREF _Toc182570175 \h </w:instrText>
        </w:r>
        <w:r w:rsidR="007E0680">
          <w:rPr>
            <w:noProof/>
            <w:webHidden/>
          </w:rPr>
        </w:r>
        <w:r w:rsidR="007E0680">
          <w:rPr>
            <w:noProof/>
            <w:webHidden/>
          </w:rPr>
          <w:fldChar w:fldCharType="separate"/>
        </w:r>
        <w:r w:rsidR="007E0680">
          <w:rPr>
            <w:noProof/>
            <w:webHidden/>
          </w:rPr>
          <w:t>16</w:t>
        </w:r>
        <w:r w:rsidR="007E0680">
          <w:rPr>
            <w:noProof/>
            <w:webHidden/>
          </w:rPr>
          <w:fldChar w:fldCharType="end"/>
        </w:r>
      </w:hyperlink>
    </w:p>
    <w:p w14:paraId="73E530FF"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76" w:history="1">
        <w:r w:rsidRPr="0042412C">
          <w:rPr>
            <w:rStyle w:val="Hipercze"/>
            <w:noProof/>
          </w:rPr>
          <w:t xml:space="preserve">Tabela 2. </w:t>
        </w:r>
        <w:r w:rsidRPr="0042412C">
          <w:rPr>
            <w:rStyle w:val="Hipercze"/>
            <w:rFonts w:cs="Calibri"/>
            <w:noProof/>
          </w:rPr>
          <w:t>Udział % kobiet i mężczyzn w poszczególnych kategoriach wiekowych (%, stan  na 30.06.2016).</w:t>
        </w:r>
        <w:r>
          <w:rPr>
            <w:noProof/>
            <w:webHidden/>
          </w:rPr>
          <w:tab/>
        </w:r>
        <w:r>
          <w:rPr>
            <w:noProof/>
            <w:webHidden/>
          </w:rPr>
          <w:fldChar w:fldCharType="begin"/>
        </w:r>
        <w:r>
          <w:rPr>
            <w:noProof/>
            <w:webHidden/>
          </w:rPr>
          <w:instrText xml:space="preserve"> PAGEREF _Toc182570176 \h </w:instrText>
        </w:r>
        <w:r>
          <w:rPr>
            <w:noProof/>
            <w:webHidden/>
          </w:rPr>
        </w:r>
        <w:r>
          <w:rPr>
            <w:noProof/>
            <w:webHidden/>
          </w:rPr>
          <w:fldChar w:fldCharType="separate"/>
        </w:r>
        <w:r>
          <w:rPr>
            <w:noProof/>
            <w:webHidden/>
          </w:rPr>
          <w:t>18</w:t>
        </w:r>
        <w:r>
          <w:rPr>
            <w:noProof/>
            <w:webHidden/>
          </w:rPr>
          <w:fldChar w:fldCharType="end"/>
        </w:r>
      </w:hyperlink>
    </w:p>
    <w:p w14:paraId="3A95A1BF"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77" w:history="1">
        <w:r w:rsidRPr="0042412C">
          <w:rPr>
            <w:rStyle w:val="Hipercze"/>
            <w:rFonts w:ascii="Arial" w:eastAsia="Arial" w:hAnsi="Arial" w:cs="Arial"/>
            <w:noProof/>
          </w:rPr>
          <w:t>Tabela 3. Liczba mieszkańców zameldowanych w mieście i w obszarze rewitalizacji (stan na 31.12.2023r.)</w:t>
        </w:r>
        <w:r>
          <w:rPr>
            <w:noProof/>
            <w:webHidden/>
          </w:rPr>
          <w:tab/>
        </w:r>
        <w:r>
          <w:rPr>
            <w:noProof/>
            <w:webHidden/>
          </w:rPr>
          <w:fldChar w:fldCharType="begin"/>
        </w:r>
        <w:r>
          <w:rPr>
            <w:noProof/>
            <w:webHidden/>
          </w:rPr>
          <w:instrText xml:space="preserve"> PAGEREF _Toc182570177 \h </w:instrText>
        </w:r>
        <w:r>
          <w:rPr>
            <w:noProof/>
            <w:webHidden/>
          </w:rPr>
        </w:r>
        <w:r>
          <w:rPr>
            <w:noProof/>
            <w:webHidden/>
          </w:rPr>
          <w:fldChar w:fldCharType="separate"/>
        </w:r>
        <w:r>
          <w:rPr>
            <w:noProof/>
            <w:webHidden/>
          </w:rPr>
          <w:t>18</w:t>
        </w:r>
        <w:r>
          <w:rPr>
            <w:noProof/>
            <w:webHidden/>
          </w:rPr>
          <w:fldChar w:fldCharType="end"/>
        </w:r>
      </w:hyperlink>
    </w:p>
    <w:p w14:paraId="196AE0A6"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78" w:history="1">
        <w:r w:rsidRPr="0042412C">
          <w:rPr>
            <w:rStyle w:val="Hipercze"/>
            <w:noProof/>
          </w:rPr>
          <w:t>Tabela 4.</w:t>
        </w:r>
        <w:r w:rsidRPr="0042412C">
          <w:rPr>
            <w:rStyle w:val="Hipercze"/>
            <w:rFonts w:cs="Calibri"/>
            <w:noProof/>
          </w:rPr>
          <w:t xml:space="preserve"> Wskaźniki określające zjawisko przestępczości – obszar rewitalizacji na tle miasta Włocławek</w:t>
        </w:r>
        <w:r>
          <w:rPr>
            <w:noProof/>
            <w:webHidden/>
          </w:rPr>
          <w:tab/>
        </w:r>
        <w:r>
          <w:rPr>
            <w:noProof/>
            <w:webHidden/>
          </w:rPr>
          <w:fldChar w:fldCharType="begin"/>
        </w:r>
        <w:r>
          <w:rPr>
            <w:noProof/>
            <w:webHidden/>
          </w:rPr>
          <w:instrText xml:space="preserve"> PAGEREF _Toc182570178 \h </w:instrText>
        </w:r>
        <w:r>
          <w:rPr>
            <w:noProof/>
            <w:webHidden/>
          </w:rPr>
        </w:r>
        <w:r>
          <w:rPr>
            <w:noProof/>
            <w:webHidden/>
          </w:rPr>
          <w:fldChar w:fldCharType="separate"/>
        </w:r>
        <w:r>
          <w:rPr>
            <w:noProof/>
            <w:webHidden/>
          </w:rPr>
          <w:t>24</w:t>
        </w:r>
        <w:r>
          <w:rPr>
            <w:noProof/>
            <w:webHidden/>
          </w:rPr>
          <w:fldChar w:fldCharType="end"/>
        </w:r>
      </w:hyperlink>
    </w:p>
    <w:p w14:paraId="343905FD"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79" w:history="1">
        <w:r w:rsidRPr="0042412C">
          <w:rPr>
            <w:rStyle w:val="Hipercze"/>
            <w:noProof/>
          </w:rPr>
          <w:t>Tabela 5.</w:t>
        </w:r>
        <w:r w:rsidRPr="0042412C">
          <w:rPr>
            <w:rStyle w:val="Hipercze"/>
            <w:rFonts w:cs="Calibri"/>
            <w:b/>
            <w:noProof/>
          </w:rPr>
          <w:t xml:space="preserve"> </w:t>
        </w:r>
        <w:r w:rsidRPr="0042412C">
          <w:rPr>
            <w:rStyle w:val="Hipercze"/>
            <w:rFonts w:cs="Calibri"/>
            <w:noProof/>
          </w:rPr>
          <w:t>Wskaźniki zjawiska bezrobocia</w:t>
        </w:r>
        <w:r>
          <w:rPr>
            <w:noProof/>
            <w:webHidden/>
          </w:rPr>
          <w:tab/>
        </w:r>
        <w:r>
          <w:rPr>
            <w:noProof/>
            <w:webHidden/>
          </w:rPr>
          <w:fldChar w:fldCharType="begin"/>
        </w:r>
        <w:r>
          <w:rPr>
            <w:noProof/>
            <w:webHidden/>
          </w:rPr>
          <w:instrText xml:space="preserve"> PAGEREF _Toc182570179 \h </w:instrText>
        </w:r>
        <w:r>
          <w:rPr>
            <w:noProof/>
            <w:webHidden/>
          </w:rPr>
        </w:r>
        <w:r>
          <w:rPr>
            <w:noProof/>
            <w:webHidden/>
          </w:rPr>
          <w:fldChar w:fldCharType="separate"/>
        </w:r>
        <w:r>
          <w:rPr>
            <w:noProof/>
            <w:webHidden/>
          </w:rPr>
          <w:t>27</w:t>
        </w:r>
        <w:r>
          <w:rPr>
            <w:noProof/>
            <w:webHidden/>
          </w:rPr>
          <w:fldChar w:fldCharType="end"/>
        </w:r>
      </w:hyperlink>
    </w:p>
    <w:p w14:paraId="0AA791E8"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0" w:history="1">
        <w:r w:rsidRPr="0042412C">
          <w:rPr>
            <w:rStyle w:val="Hipercze"/>
            <w:noProof/>
          </w:rPr>
          <w:t>Tabela 6.</w:t>
        </w:r>
        <w:r w:rsidRPr="0042412C">
          <w:rPr>
            <w:rStyle w:val="Hipercze"/>
            <w:rFonts w:cs="Calibri"/>
            <w:noProof/>
          </w:rPr>
          <w:t xml:space="preserve"> Zestawienie ofert pracy na dzień 24.10.2024r. na podstawie danych PUP we Włocławku</w:t>
        </w:r>
        <w:r>
          <w:rPr>
            <w:noProof/>
            <w:webHidden/>
          </w:rPr>
          <w:tab/>
        </w:r>
        <w:r>
          <w:rPr>
            <w:noProof/>
            <w:webHidden/>
          </w:rPr>
          <w:fldChar w:fldCharType="begin"/>
        </w:r>
        <w:r>
          <w:rPr>
            <w:noProof/>
            <w:webHidden/>
          </w:rPr>
          <w:instrText xml:space="preserve"> PAGEREF _Toc182570180 \h </w:instrText>
        </w:r>
        <w:r>
          <w:rPr>
            <w:noProof/>
            <w:webHidden/>
          </w:rPr>
        </w:r>
        <w:r>
          <w:rPr>
            <w:noProof/>
            <w:webHidden/>
          </w:rPr>
          <w:fldChar w:fldCharType="separate"/>
        </w:r>
        <w:r>
          <w:rPr>
            <w:noProof/>
            <w:webHidden/>
          </w:rPr>
          <w:t>28</w:t>
        </w:r>
        <w:r>
          <w:rPr>
            <w:noProof/>
            <w:webHidden/>
          </w:rPr>
          <w:fldChar w:fldCharType="end"/>
        </w:r>
      </w:hyperlink>
    </w:p>
    <w:p w14:paraId="59952056"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1" w:history="1">
        <w:r w:rsidRPr="0042412C">
          <w:rPr>
            <w:rStyle w:val="Hipercze"/>
            <w:noProof/>
          </w:rPr>
          <w:t>Tabela 7.</w:t>
        </w:r>
        <w:r w:rsidRPr="0042412C">
          <w:rPr>
            <w:rStyle w:val="Hipercze"/>
            <w:rFonts w:cs="Calibri"/>
            <w:noProof/>
          </w:rPr>
          <w:t xml:space="preserve"> Problemy w rodzinie powodujące konieczność zapewnienia pomocy społecznej w obszarze rewitalizacji (09.2016)</w:t>
        </w:r>
        <w:r>
          <w:rPr>
            <w:noProof/>
            <w:webHidden/>
          </w:rPr>
          <w:tab/>
        </w:r>
        <w:r>
          <w:rPr>
            <w:noProof/>
            <w:webHidden/>
          </w:rPr>
          <w:fldChar w:fldCharType="begin"/>
        </w:r>
        <w:r>
          <w:rPr>
            <w:noProof/>
            <w:webHidden/>
          </w:rPr>
          <w:instrText xml:space="preserve"> PAGEREF _Toc182570181 \h </w:instrText>
        </w:r>
        <w:r>
          <w:rPr>
            <w:noProof/>
            <w:webHidden/>
          </w:rPr>
        </w:r>
        <w:r>
          <w:rPr>
            <w:noProof/>
            <w:webHidden/>
          </w:rPr>
          <w:fldChar w:fldCharType="separate"/>
        </w:r>
        <w:r>
          <w:rPr>
            <w:noProof/>
            <w:webHidden/>
          </w:rPr>
          <w:t>33</w:t>
        </w:r>
        <w:r>
          <w:rPr>
            <w:noProof/>
            <w:webHidden/>
          </w:rPr>
          <w:fldChar w:fldCharType="end"/>
        </w:r>
      </w:hyperlink>
    </w:p>
    <w:p w14:paraId="49065FC7"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2" w:history="1">
        <w:r w:rsidRPr="0042412C">
          <w:rPr>
            <w:rStyle w:val="Hipercze"/>
            <w:noProof/>
          </w:rPr>
          <w:t>Tabela 8..</w:t>
        </w:r>
        <w:r w:rsidRPr="0042412C">
          <w:rPr>
            <w:rStyle w:val="Hipercze"/>
            <w:rFonts w:cs="Calibri"/>
            <w:noProof/>
            <w:shd w:val="clear" w:color="auto" w:fill="FFFFFF"/>
          </w:rPr>
          <w:t xml:space="preserve"> Liczba podmiotów gospodarczych na 100 osób.</w:t>
        </w:r>
        <w:r>
          <w:rPr>
            <w:noProof/>
            <w:webHidden/>
          </w:rPr>
          <w:tab/>
        </w:r>
        <w:r>
          <w:rPr>
            <w:noProof/>
            <w:webHidden/>
          </w:rPr>
          <w:fldChar w:fldCharType="begin"/>
        </w:r>
        <w:r>
          <w:rPr>
            <w:noProof/>
            <w:webHidden/>
          </w:rPr>
          <w:instrText xml:space="preserve"> PAGEREF _Toc182570182 \h </w:instrText>
        </w:r>
        <w:r>
          <w:rPr>
            <w:noProof/>
            <w:webHidden/>
          </w:rPr>
        </w:r>
        <w:r>
          <w:rPr>
            <w:noProof/>
            <w:webHidden/>
          </w:rPr>
          <w:fldChar w:fldCharType="separate"/>
        </w:r>
        <w:r>
          <w:rPr>
            <w:noProof/>
            <w:webHidden/>
          </w:rPr>
          <w:t>44</w:t>
        </w:r>
        <w:r>
          <w:rPr>
            <w:noProof/>
            <w:webHidden/>
          </w:rPr>
          <w:fldChar w:fldCharType="end"/>
        </w:r>
      </w:hyperlink>
    </w:p>
    <w:p w14:paraId="14953BA6"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3" w:history="1">
        <w:r w:rsidRPr="0042412C">
          <w:rPr>
            <w:rStyle w:val="Hipercze"/>
            <w:noProof/>
          </w:rPr>
          <w:t>Tabela 9..Liczba opuszczonych lokali i „przedsiębiorstw biedy” w obszarze rewitalizacji</w:t>
        </w:r>
        <w:r>
          <w:rPr>
            <w:noProof/>
            <w:webHidden/>
          </w:rPr>
          <w:tab/>
        </w:r>
        <w:r>
          <w:rPr>
            <w:noProof/>
            <w:webHidden/>
          </w:rPr>
          <w:fldChar w:fldCharType="begin"/>
        </w:r>
        <w:r>
          <w:rPr>
            <w:noProof/>
            <w:webHidden/>
          </w:rPr>
          <w:instrText xml:space="preserve"> PAGEREF _Toc182570183 \h </w:instrText>
        </w:r>
        <w:r>
          <w:rPr>
            <w:noProof/>
            <w:webHidden/>
          </w:rPr>
        </w:r>
        <w:r>
          <w:rPr>
            <w:noProof/>
            <w:webHidden/>
          </w:rPr>
          <w:fldChar w:fldCharType="separate"/>
        </w:r>
        <w:r>
          <w:rPr>
            <w:noProof/>
            <w:webHidden/>
          </w:rPr>
          <w:t>47</w:t>
        </w:r>
        <w:r>
          <w:rPr>
            <w:noProof/>
            <w:webHidden/>
          </w:rPr>
          <w:fldChar w:fldCharType="end"/>
        </w:r>
      </w:hyperlink>
    </w:p>
    <w:p w14:paraId="3C1E076D"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4" w:history="1">
        <w:r w:rsidRPr="0042412C">
          <w:rPr>
            <w:rStyle w:val="Hipercze"/>
            <w:noProof/>
          </w:rPr>
          <w:t>Tabela 10.Zestawienie potencjałów obszaru rewitalizacji</w:t>
        </w:r>
        <w:r>
          <w:rPr>
            <w:noProof/>
            <w:webHidden/>
          </w:rPr>
          <w:tab/>
        </w:r>
        <w:r>
          <w:rPr>
            <w:noProof/>
            <w:webHidden/>
          </w:rPr>
          <w:fldChar w:fldCharType="begin"/>
        </w:r>
        <w:r>
          <w:rPr>
            <w:noProof/>
            <w:webHidden/>
          </w:rPr>
          <w:instrText xml:space="preserve"> PAGEREF _Toc182570184 \h </w:instrText>
        </w:r>
        <w:r>
          <w:rPr>
            <w:noProof/>
            <w:webHidden/>
          </w:rPr>
        </w:r>
        <w:r>
          <w:rPr>
            <w:noProof/>
            <w:webHidden/>
          </w:rPr>
          <w:fldChar w:fldCharType="separate"/>
        </w:r>
        <w:r>
          <w:rPr>
            <w:noProof/>
            <w:webHidden/>
          </w:rPr>
          <w:t>51</w:t>
        </w:r>
        <w:r>
          <w:rPr>
            <w:noProof/>
            <w:webHidden/>
          </w:rPr>
          <w:fldChar w:fldCharType="end"/>
        </w:r>
      </w:hyperlink>
    </w:p>
    <w:p w14:paraId="670FBC4F"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5" w:history="1">
        <w:r w:rsidRPr="0042412C">
          <w:rPr>
            <w:rStyle w:val="Hipercze"/>
            <w:noProof/>
          </w:rPr>
          <w:t>Tabela 11. Cele, kierunki i przedsięwzięcia rewitalizacyjne.</w:t>
        </w:r>
        <w:r>
          <w:rPr>
            <w:noProof/>
            <w:webHidden/>
          </w:rPr>
          <w:tab/>
        </w:r>
        <w:r>
          <w:rPr>
            <w:noProof/>
            <w:webHidden/>
          </w:rPr>
          <w:fldChar w:fldCharType="begin"/>
        </w:r>
        <w:r>
          <w:rPr>
            <w:noProof/>
            <w:webHidden/>
          </w:rPr>
          <w:instrText xml:space="preserve"> PAGEREF _Toc182570185 \h </w:instrText>
        </w:r>
        <w:r>
          <w:rPr>
            <w:noProof/>
            <w:webHidden/>
          </w:rPr>
        </w:r>
        <w:r>
          <w:rPr>
            <w:noProof/>
            <w:webHidden/>
          </w:rPr>
          <w:fldChar w:fldCharType="separate"/>
        </w:r>
        <w:r>
          <w:rPr>
            <w:noProof/>
            <w:webHidden/>
          </w:rPr>
          <w:t>83</w:t>
        </w:r>
        <w:r>
          <w:rPr>
            <w:noProof/>
            <w:webHidden/>
          </w:rPr>
          <w:fldChar w:fldCharType="end"/>
        </w:r>
      </w:hyperlink>
    </w:p>
    <w:p w14:paraId="61B80920"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6" w:history="1">
        <w:r w:rsidRPr="0042412C">
          <w:rPr>
            <w:rStyle w:val="Hipercze"/>
            <w:noProof/>
          </w:rPr>
          <w:t>Tabela 12.Szacunkowe ramy finansowe podstawowych przedsięwzięć rewitalizacyjnych.</w:t>
        </w:r>
        <w:r>
          <w:rPr>
            <w:noProof/>
            <w:webHidden/>
          </w:rPr>
          <w:tab/>
        </w:r>
        <w:r>
          <w:rPr>
            <w:noProof/>
            <w:webHidden/>
          </w:rPr>
          <w:fldChar w:fldCharType="begin"/>
        </w:r>
        <w:r>
          <w:rPr>
            <w:noProof/>
            <w:webHidden/>
          </w:rPr>
          <w:instrText xml:space="preserve"> PAGEREF _Toc182570186 \h </w:instrText>
        </w:r>
        <w:r>
          <w:rPr>
            <w:noProof/>
            <w:webHidden/>
          </w:rPr>
        </w:r>
        <w:r>
          <w:rPr>
            <w:noProof/>
            <w:webHidden/>
          </w:rPr>
          <w:fldChar w:fldCharType="separate"/>
        </w:r>
        <w:r>
          <w:rPr>
            <w:noProof/>
            <w:webHidden/>
          </w:rPr>
          <w:t>93</w:t>
        </w:r>
        <w:r>
          <w:rPr>
            <w:noProof/>
            <w:webHidden/>
          </w:rPr>
          <w:fldChar w:fldCharType="end"/>
        </w:r>
      </w:hyperlink>
    </w:p>
    <w:p w14:paraId="6C42F613"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7" w:history="1">
        <w:r w:rsidRPr="0042412C">
          <w:rPr>
            <w:rStyle w:val="Hipercze"/>
            <w:noProof/>
          </w:rPr>
          <w:t>Tabela 13..Charakterystyka metodologii zapewnienia komplementarności między poszczególnymi projektami oraz działaniami innych podmiotów na obszarze rewitalizacji</w:t>
        </w:r>
        <w:r>
          <w:rPr>
            <w:noProof/>
            <w:webHidden/>
          </w:rPr>
          <w:tab/>
        </w:r>
        <w:r>
          <w:rPr>
            <w:noProof/>
            <w:webHidden/>
          </w:rPr>
          <w:fldChar w:fldCharType="begin"/>
        </w:r>
        <w:r>
          <w:rPr>
            <w:noProof/>
            <w:webHidden/>
          </w:rPr>
          <w:instrText xml:space="preserve"> PAGEREF _Toc182570187 \h </w:instrText>
        </w:r>
        <w:r>
          <w:rPr>
            <w:noProof/>
            <w:webHidden/>
          </w:rPr>
        </w:r>
        <w:r>
          <w:rPr>
            <w:noProof/>
            <w:webHidden/>
          </w:rPr>
          <w:fldChar w:fldCharType="separate"/>
        </w:r>
        <w:r>
          <w:rPr>
            <w:noProof/>
            <w:webHidden/>
          </w:rPr>
          <w:t>107</w:t>
        </w:r>
        <w:r>
          <w:rPr>
            <w:noProof/>
            <w:webHidden/>
          </w:rPr>
          <w:fldChar w:fldCharType="end"/>
        </w:r>
      </w:hyperlink>
    </w:p>
    <w:p w14:paraId="5FE734DB"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8" w:history="1">
        <w:r w:rsidRPr="0042412C">
          <w:rPr>
            <w:rStyle w:val="Hipercze"/>
            <w:noProof/>
          </w:rPr>
          <w:t>Tabela 14. Oddziaływanie przedsięwzięć rewitalizacyjnych.</w:t>
        </w:r>
        <w:r>
          <w:rPr>
            <w:noProof/>
            <w:webHidden/>
          </w:rPr>
          <w:tab/>
        </w:r>
        <w:r>
          <w:rPr>
            <w:noProof/>
            <w:webHidden/>
          </w:rPr>
          <w:fldChar w:fldCharType="begin"/>
        </w:r>
        <w:r>
          <w:rPr>
            <w:noProof/>
            <w:webHidden/>
          </w:rPr>
          <w:instrText xml:space="preserve"> PAGEREF _Toc182570188 \h </w:instrText>
        </w:r>
        <w:r>
          <w:rPr>
            <w:noProof/>
            <w:webHidden/>
          </w:rPr>
        </w:r>
        <w:r>
          <w:rPr>
            <w:noProof/>
            <w:webHidden/>
          </w:rPr>
          <w:fldChar w:fldCharType="separate"/>
        </w:r>
        <w:r>
          <w:rPr>
            <w:noProof/>
            <w:webHidden/>
          </w:rPr>
          <w:t>111</w:t>
        </w:r>
        <w:r>
          <w:rPr>
            <w:noProof/>
            <w:webHidden/>
          </w:rPr>
          <w:fldChar w:fldCharType="end"/>
        </w:r>
      </w:hyperlink>
    </w:p>
    <w:p w14:paraId="43E39C6F"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89" w:history="1">
        <w:r w:rsidRPr="0042412C">
          <w:rPr>
            <w:rStyle w:val="Hipercze"/>
            <w:noProof/>
          </w:rPr>
          <w:t>Tabela 15. Ramowy harmonogram realizacji  GPR</w:t>
        </w:r>
        <w:r>
          <w:rPr>
            <w:noProof/>
            <w:webHidden/>
          </w:rPr>
          <w:tab/>
        </w:r>
        <w:r>
          <w:rPr>
            <w:noProof/>
            <w:webHidden/>
          </w:rPr>
          <w:fldChar w:fldCharType="begin"/>
        </w:r>
        <w:r>
          <w:rPr>
            <w:noProof/>
            <w:webHidden/>
          </w:rPr>
          <w:instrText xml:space="preserve"> PAGEREF _Toc182570189 \h </w:instrText>
        </w:r>
        <w:r>
          <w:rPr>
            <w:noProof/>
            <w:webHidden/>
          </w:rPr>
        </w:r>
        <w:r>
          <w:rPr>
            <w:noProof/>
            <w:webHidden/>
          </w:rPr>
          <w:fldChar w:fldCharType="separate"/>
        </w:r>
        <w:r>
          <w:rPr>
            <w:noProof/>
            <w:webHidden/>
          </w:rPr>
          <w:t>127</w:t>
        </w:r>
        <w:r>
          <w:rPr>
            <w:noProof/>
            <w:webHidden/>
          </w:rPr>
          <w:fldChar w:fldCharType="end"/>
        </w:r>
      </w:hyperlink>
    </w:p>
    <w:p w14:paraId="0DF5373A"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90" w:history="1">
        <w:r w:rsidRPr="0042412C">
          <w:rPr>
            <w:rStyle w:val="Hipercze"/>
            <w:noProof/>
          </w:rPr>
          <w:t>Tabela 16. Zestawienie wskaźników monitorowania GPR</w:t>
        </w:r>
        <w:r>
          <w:rPr>
            <w:noProof/>
            <w:webHidden/>
          </w:rPr>
          <w:tab/>
        </w:r>
        <w:r>
          <w:rPr>
            <w:noProof/>
            <w:webHidden/>
          </w:rPr>
          <w:fldChar w:fldCharType="begin"/>
        </w:r>
        <w:r>
          <w:rPr>
            <w:noProof/>
            <w:webHidden/>
          </w:rPr>
          <w:instrText xml:space="preserve"> PAGEREF _Toc182570190 \h </w:instrText>
        </w:r>
        <w:r>
          <w:rPr>
            <w:noProof/>
            <w:webHidden/>
          </w:rPr>
        </w:r>
        <w:r>
          <w:rPr>
            <w:noProof/>
            <w:webHidden/>
          </w:rPr>
          <w:fldChar w:fldCharType="separate"/>
        </w:r>
        <w:r>
          <w:rPr>
            <w:noProof/>
            <w:webHidden/>
          </w:rPr>
          <w:t>147</w:t>
        </w:r>
        <w:r>
          <w:rPr>
            <w:noProof/>
            <w:webHidden/>
          </w:rPr>
          <w:fldChar w:fldCharType="end"/>
        </w:r>
      </w:hyperlink>
    </w:p>
    <w:p w14:paraId="13546AF0"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91" w:history="1">
        <w:r w:rsidRPr="0042412C">
          <w:rPr>
            <w:rStyle w:val="Hipercze"/>
            <w:noProof/>
          </w:rPr>
          <w:t>Tabela 17. Wykaz dokumentów strategicznych i planistycznych powiązanych z Gminnym Programem Rewitalizacji Miasta Włocławek</w:t>
        </w:r>
        <w:r>
          <w:rPr>
            <w:noProof/>
            <w:webHidden/>
          </w:rPr>
          <w:tab/>
        </w:r>
        <w:r>
          <w:rPr>
            <w:noProof/>
            <w:webHidden/>
          </w:rPr>
          <w:fldChar w:fldCharType="begin"/>
        </w:r>
        <w:r>
          <w:rPr>
            <w:noProof/>
            <w:webHidden/>
          </w:rPr>
          <w:instrText xml:space="preserve"> PAGEREF _Toc182570191 \h </w:instrText>
        </w:r>
        <w:r>
          <w:rPr>
            <w:noProof/>
            <w:webHidden/>
          </w:rPr>
        </w:r>
        <w:r>
          <w:rPr>
            <w:noProof/>
            <w:webHidden/>
          </w:rPr>
          <w:fldChar w:fldCharType="separate"/>
        </w:r>
        <w:r>
          <w:rPr>
            <w:noProof/>
            <w:webHidden/>
          </w:rPr>
          <w:t>158</w:t>
        </w:r>
        <w:r>
          <w:rPr>
            <w:noProof/>
            <w:webHidden/>
          </w:rPr>
          <w:fldChar w:fldCharType="end"/>
        </w:r>
      </w:hyperlink>
    </w:p>
    <w:p w14:paraId="28973BE0" w14:textId="77777777" w:rsidR="007E0680" w:rsidRDefault="007E0680">
      <w:pPr>
        <w:pStyle w:val="Spisilustracji"/>
        <w:tabs>
          <w:tab w:val="right" w:leader="underscore" w:pos="9060"/>
        </w:tabs>
        <w:rPr>
          <w:rFonts w:eastAsiaTheme="minorEastAsia" w:cstheme="minorBidi"/>
          <w:i w:val="0"/>
          <w:iCs w:val="0"/>
          <w:noProof/>
          <w:sz w:val="22"/>
          <w:szCs w:val="22"/>
          <w:lang w:eastAsia="pl-PL"/>
        </w:rPr>
      </w:pPr>
      <w:hyperlink w:anchor="_Toc182570192" w:history="1">
        <w:r w:rsidRPr="0042412C">
          <w:rPr>
            <w:rStyle w:val="Hipercze"/>
            <w:noProof/>
          </w:rPr>
          <w:t>Tabela 18. Obszary spójności wewnętrznej GPR</w:t>
        </w:r>
        <w:r>
          <w:rPr>
            <w:noProof/>
            <w:webHidden/>
          </w:rPr>
          <w:tab/>
        </w:r>
        <w:r>
          <w:rPr>
            <w:noProof/>
            <w:webHidden/>
          </w:rPr>
          <w:fldChar w:fldCharType="begin"/>
        </w:r>
        <w:r>
          <w:rPr>
            <w:noProof/>
            <w:webHidden/>
          </w:rPr>
          <w:instrText xml:space="preserve"> PAGEREF _Toc182570192 \h </w:instrText>
        </w:r>
        <w:r>
          <w:rPr>
            <w:noProof/>
            <w:webHidden/>
          </w:rPr>
        </w:r>
        <w:r>
          <w:rPr>
            <w:noProof/>
            <w:webHidden/>
          </w:rPr>
          <w:fldChar w:fldCharType="separate"/>
        </w:r>
        <w:r>
          <w:rPr>
            <w:noProof/>
            <w:webHidden/>
          </w:rPr>
          <w:t>160</w:t>
        </w:r>
        <w:r>
          <w:rPr>
            <w:noProof/>
            <w:webHidden/>
          </w:rPr>
          <w:fldChar w:fldCharType="end"/>
        </w:r>
      </w:hyperlink>
    </w:p>
    <w:p w14:paraId="71E1D475" w14:textId="754CD01A" w:rsidR="001B3960" w:rsidRPr="00B64364" w:rsidRDefault="001B3960" w:rsidP="007E0C60">
      <w:pPr>
        <w:spacing w:line="276" w:lineRule="auto"/>
      </w:pPr>
      <w:r w:rsidRPr="00B64364">
        <w:fldChar w:fldCharType="end"/>
      </w:r>
    </w:p>
    <w:p w14:paraId="52723ACF" w14:textId="13581CA2" w:rsidR="001B3960" w:rsidRPr="00B64364" w:rsidRDefault="009D4808" w:rsidP="007E0C60">
      <w:pPr>
        <w:pStyle w:val="Nagwek1"/>
        <w:numPr>
          <w:ilvl w:val="0"/>
          <w:numId w:val="29"/>
        </w:numPr>
        <w:spacing w:line="276" w:lineRule="auto"/>
      </w:pPr>
      <w:bookmarkStart w:id="3318" w:name="_Toc182570329"/>
      <w:r w:rsidRPr="00B64364">
        <w:t>Spis wykresów</w:t>
      </w:r>
      <w:bookmarkEnd w:id="3318"/>
    </w:p>
    <w:p w14:paraId="6F38BB73" w14:textId="77777777" w:rsidR="007E0680" w:rsidRDefault="003055F6">
      <w:pPr>
        <w:pStyle w:val="Spisilustracji"/>
        <w:tabs>
          <w:tab w:val="right" w:leader="dot" w:pos="9060"/>
        </w:tabs>
        <w:rPr>
          <w:rFonts w:eastAsiaTheme="minorEastAsia" w:cstheme="minorBidi"/>
          <w:i w:val="0"/>
          <w:iCs w:val="0"/>
          <w:noProof/>
          <w:sz w:val="22"/>
          <w:szCs w:val="22"/>
          <w:lang w:eastAsia="pl-PL"/>
        </w:rPr>
      </w:pPr>
      <w:r w:rsidRPr="00B64364">
        <w:fldChar w:fldCharType="begin"/>
      </w:r>
      <w:r w:rsidRPr="00B64364">
        <w:instrText xml:space="preserve"> TOC \h \z \c "Wykres" </w:instrText>
      </w:r>
      <w:r w:rsidRPr="00B64364">
        <w:fldChar w:fldCharType="separate"/>
      </w:r>
      <w:hyperlink w:anchor="_Toc182570193" w:history="1">
        <w:r w:rsidR="007E0680" w:rsidRPr="00161A1B">
          <w:rPr>
            <w:rStyle w:val="Hipercze"/>
            <w:noProof/>
          </w:rPr>
          <w:t>Wykres 1</w:t>
        </w:r>
        <w:r w:rsidR="007E0680" w:rsidRPr="00161A1B">
          <w:rPr>
            <w:rStyle w:val="Hipercze"/>
            <w:rFonts w:ascii="Calibri" w:hAnsi="Calibri" w:cs="Calibri"/>
            <w:noProof/>
          </w:rPr>
          <w:t xml:space="preserve">. </w:t>
        </w:r>
        <w:r w:rsidR="007E0680" w:rsidRPr="00161A1B">
          <w:rPr>
            <w:rStyle w:val="Hipercze"/>
            <w:rFonts w:cs="Calibri"/>
            <w:noProof/>
          </w:rPr>
          <w:t>Liczba mieszkańców obszaru rewitalizacji w podziale na wiek i płeć (osoby, stan  na 30.06.2016).</w:t>
        </w:r>
        <w:r w:rsidR="007E0680">
          <w:rPr>
            <w:noProof/>
            <w:webHidden/>
          </w:rPr>
          <w:tab/>
        </w:r>
        <w:r w:rsidR="007E0680">
          <w:rPr>
            <w:noProof/>
            <w:webHidden/>
          </w:rPr>
          <w:fldChar w:fldCharType="begin"/>
        </w:r>
        <w:r w:rsidR="007E0680">
          <w:rPr>
            <w:noProof/>
            <w:webHidden/>
          </w:rPr>
          <w:instrText xml:space="preserve"> PAGEREF _Toc182570193 \h </w:instrText>
        </w:r>
        <w:r w:rsidR="007E0680">
          <w:rPr>
            <w:noProof/>
            <w:webHidden/>
          </w:rPr>
        </w:r>
        <w:r w:rsidR="007E0680">
          <w:rPr>
            <w:noProof/>
            <w:webHidden/>
          </w:rPr>
          <w:fldChar w:fldCharType="separate"/>
        </w:r>
        <w:r w:rsidR="007E0680">
          <w:rPr>
            <w:noProof/>
            <w:webHidden/>
          </w:rPr>
          <w:t>18</w:t>
        </w:r>
        <w:r w:rsidR="007E0680">
          <w:rPr>
            <w:noProof/>
            <w:webHidden/>
          </w:rPr>
          <w:fldChar w:fldCharType="end"/>
        </w:r>
      </w:hyperlink>
    </w:p>
    <w:p w14:paraId="6E7C116D" w14:textId="77777777" w:rsidR="007E0680" w:rsidRPr="007E0680" w:rsidRDefault="007E0680">
      <w:pPr>
        <w:pStyle w:val="Spisilustracji"/>
        <w:tabs>
          <w:tab w:val="right" w:leader="dot" w:pos="9060"/>
        </w:tabs>
        <w:rPr>
          <w:rStyle w:val="Hipercze"/>
          <w:rFonts w:cs="Calibri"/>
        </w:rPr>
      </w:pPr>
      <w:hyperlink w:anchor="_Toc182570194" w:history="1">
        <w:r w:rsidRPr="007E0680">
          <w:rPr>
            <w:rStyle w:val="Hipercze"/>
            <w:rFonts w:cs="Calibri"/>
            <w:noProof/>
          </w:rPr>
          <w:t>Wykres 2.</w:t>
        </w:r>
        <w:r w:rsidRPr="00161A1B">
          <w:rPr>
            <w:rStyle w:val="Hipercze"/>
            <w:rFonts w:cs="Calibri"/>
            <w:noProof/>
          </w:rPr>
          <w:t xml:space="preserve"> </w:t>
        </w:r>
        <w:r w:rsidRPr="007E0680">
          <w:rPr>
            <w:rStyle w:val="Hipercze"/>
            <w:rFonts w:cs="Calibri"/>
            <w:noProof/>
          </w:rPr>
          <w:t>Udział osób korzystających i niekorzystających ze środowiskowej pomocy społecznej  we Włocławku i w obszarze rewitalizacji (stan na 31.12.2023 r.)</w:t>
        </w:r>
        <w:r w:rsidRPr="007E0680">
          <w:rPr>
            <w:rStyle w:val="Hipercze"/>
            <w:rFonts w:cs="Calibri"/>
            <w:webHidden/>
          </w:rPr>
          <w:tab/>
        </w:r>
        <w:r w:rsidRPr="007E0680">
          <w:rPr>
            <w:rStyle w:val="Hipercze"/>
            <w:rFonts w:cs="Calibri"/>
            <w:webHidden/>
          </w:rPr>
          <w:fldChar w:fldCharType="begin"/>
        </w:r>
        <w:r w:rsidRPr="007E0680">
          <w:rPr>
            <w:rStyle w:val="Hipercze"/>
            <w:rFonts w:cs="Calibri"/>
            <w:webHidden/>
          </w:rPr>
          <w:instrText xml:space="preserve"> PAGEREF _Toc182570194 \h </w:instrText>
        </w:r>
        <w:r w:rsidRPr="007E0680">
          <w:rPr>
            <w:rStyle w:val="Hipercze"/>
            <w:rFonts w:cs="Calibri"/>
            <w:webHidden/>
          </w:rPr>
        </w:r>
        <w:r w:rsidRPr="007E0680">
          <w:rPr>
            <w:rStyle w:val="Hipercze"/>
            <w:rFonts w:cs="Calibri"/>
            <w:webHidden/>
          </w:rPr>
          <w:fldChar w:fldCharType="separate"/>
        </w:r>
        <w:r w:rsidRPr="007E0680">
          <w:rPr>
            <w:rStyle w:val="Hipercze"/>
            <w:rFonts w:cs="Calibri"/>
            <w:webHidden/>
          </w:rPr>
          <w:t>31</w:t>
        </w:r>
        <w:r w:rsidRPr="007E0680">
          <w:rPr>
            <w:rStyle w:val="Hipercze"/>
            <w:rFonts w:cs="Calibri"/>
            <w:webHidden/>
          </w:rPr>
          <w:fldChar w:fldCharType="end"/>
        </w:r>
      </w:hyperlink>
    </w:p>
    <w:p w14:paraId="28B57D1B" w14:textId="77777777" w:rsidR="007E0680" w:rsidRPr="007E0680" w:rsidRDefault="007E0680">
      <w:pPr>
        <w:pStyle w:val="Spisilustracji"/>
        <w:tabs>
          <w:tab w:val="right" w:leader="dot" w:pos="9060"/>
        </w:tabs>
        <w:rPr>
          <w:rStyle w:val="Hipercze"/>
          <w:rFonts w:cs="Calibri"/>
        </w:rPr>
      </w:pPr>
      <w:hyperlink w:anchor="_Toc182570195" w:history="1">
        <w:r w:rsidRPr="007E0680">
          <w:rPr>
            <w:rStyle w:val="Hipercze"/>
            <w:rFonts w:cs="Calibri"/>
            <w:noProof/>
          </w:rPr>
          <w:t>Wykres 3. Rodzaje zieleni występującej w obszarze rewitalizacji</w:t>
        </w:r>
        <w:r w:rsidRPr="007E0680">
          <w:rPr>
            <w:rStyle w:val="Hipercze"/>
            <w:rFonts w:cs="Calibri"/>
            <w:webHidden/>
          </w:rPr>
          <w:tab/>
        </w:r>
        <w:r w:rsidRPr="007E0680">
          <w:rPr>
            <w:rStyle w:val="Hipercze"/>
            <w:rFonts w:cs="Calibri"/>
            <w:webHidden/>
          </w:rPr>
          <w:fldChar w:fldCharType="begin"/>
        </w:r>
        <w:r w:rsidRPr="007E0680">
          <w:rPr>
            <w:rStyle w:val="Hipercze"/>
            <w:rFonts w:cs="Calibri"/>
            <w:webHidden/>
          </w:rPr>
          <w:instrText xml:space="preserve"> PAGEREF _Toc182570195 \h </w:instrText>
        </w:r>
        <w:r w:rsidRPr="007E0680">
          <w:rPr>
            <w:rStyle w:val="Hipercze"/>
            <w:rFonts w:cs="Calibri"/>
            <w:webHidden/>
          </w:rPr>
        </w:r>
        <w:r w:rsidRPr="007E0680">
          <w:rPr>
            <w:rStyle w:val="Hipercze"/>
            <w:rFonts w:cs="Calibri"/>
            <w:webHidden/>
          </w:rPr>
          <w:fldChar w:fldCharType="separate"/>
        </w:r>
        <w:r w:rsidRPr="007E0680">
          <w:rPr>
            <w:rStyle w:val="Hipercze"/>
            <w:rFonts w:cs="Calibri"/>
            <w:webHidden/>
          </w:rPr>
          <w:t>42</w:t>
        </w:r>
        <w:r w:rsidRPr="007E0680">
          <w:rPr>
            <w:rStyle w:val="Hipercze"/>
            <w:rFonts w:cs="Calibri"/>
            <w:webHidden/>
          </w:rPr>
          <w:fldChar w:fldCharType="end"/>
        </w:r>
      </w:hyperlink>
    </w:p>
    <w:p w14:paraId="558D4E0C" w14:textId="77777777" w:rsidR="007E0680" w:rsidRDefault="007E0680">
      <w:pPr>
        <w:pStyle w:val="Spisilustracji"/>
        <w:tabs>
          <w:tab w:val="right" w:leader="dot" w:pos="9060"/>
        </w:tabs>
        <w:rPr>
          <w:rFonts w:eastAsiaTheme="minorEastAsia" w:cstheme="minorBidi"/>
          <w:i w:val="0"/>
          <w:iCs w:val="0"/>
          <w:noProof/>
          <w:sz w:val="22"/>
          <w:szCs w:val="22"/>
          <w:lang w:eastAsia="pl-PL"/>
        </w:rPr>
      </w:pPr>
      <w:hyperlink w:anchor="_Toc182570196" w:history="1">
        <w:r w:rsidRPr="00161A1B">
          <w:rPr>
            <w:rStyle w:val="Hipercze"/>
            <w:noProof/>
          </w:rPr>
          <w:t>Wykres 4. Elementy zagospodarowania w obszarze rewitalizacji</w:t>
        </w:r>
        <w:r>
          <w:rPr>
            <w:noProof/>
            <w:webHidden/>
          </w:rPr>
          <w:tab/>
        </w:r>
        <w:r>
          <w:rPr>
            <w:noProof/>
            <w:webHidden/>
          </w:rPr>
          <w:fldChar w:fldCharType="begin"/>
        </w:r>
        <w:r>
          <w:rPr>
            <w:noProof/>
            <w:webHidden/>
          </w:rPr>
          <w:instrText xml:space="preserve"> PAGEREF _Toc182570196 \h </w:instrText>
        </w:r>
        <w:r>
          <w:rPr>
            <w:noProof/>
            <w:webHidden/>
          </w:rPr>
        </w:r>
        <w:r>
          <w:rPr>
            <w:noProof/>
            <w:webHidden/>
          </w:rPr>
          <w:fldChar w:fldCharType="separate"/>
        </w:r>
        <w:r>
          <w:rPr>
            <w:noProof/>
            <w:webHidden/>
          </w:rPr>
          <w:t>42</w:t>
        </w:r>
        <w:r>
          <w:rPr>
            <w:noProof/>
            <w:webHidden/>
          </w:rPr>
          <w:fldChar w:fldCharType="end"/>
        </w:r>
      </w:hyperlink>
    </w:p>
    <w:p w14:paraId="7543986A" w14:textId="391E90CE" w:rsidR="003055F6" w:rsidRPr="00B64364" w:rsidRDefault="003055F6" w:rsidP="007E0C60">
      <w:pPr>
        <w:spacing w:line="276" w:lineRule="auto"/>
      </w:pPr>
      <w:r w:rsidRPr="00B64364">
        <w:fldChar w:fldCharType="end"/>
      </w:r>
    </w:p>
    <w:p w14:paraId="7FA08E93" w14:textId="0825A169" w:rsidR="001B3960" w:rsidRPr="00B64364" w:rsidRDefault="001B3960" w:rsidP="007E0C60">
      <w:pPr>
        <w:pStyle w:val="Nagwek1"/>
        <w:numPr>
          <w:ilvl w:val="0"/>
          <w:numId w:val="29"/>
        </w:numPr>
        <w:spacing w:line="276" w:lineRule="auto"/>
      </w:pPr>
      <w:bookmarkStart w:id="3319" w:name="_Toc182570330"/>
      <w:r w:rsidRPr="00B64364">
        <w:t>Spis fotografii</w:t>
      </w:r>
      <w:bookmarkEnd w:id="3319"/>
    </w:p>
    <w:p w14:paraId="1C2E6D39" w14:textId="77777777" w:rsidR="00793E02" w:rsidRDefault="00B308B7">
      <w:pPr>
        <w:pStyle w:val="Spisilustracji"/>
        <w:tabs>
          <w:tab w:val="right" w:leader="dot" w:pos="9060"/>
        </w:tabs>
        <w:rPr>
          <w:rFonts w:eastAsiaTheme="minorEastAsia" w:cstheme="minorBidi"/>
          <w:i w:val="0"/>
          <w:iCs w:val="0"/>
          <w:noProof/>
          <w:sz w:val="22"/>
          <w:szCs w:val="22"/>
          <w:lang w:eastAsia="pl-PL"/>
        </w:rPr>
      </w:pPr>
      <w:r w:rsidRPr="00B64364">
        <w:rPr>
          <w:i w:val="0"/>
          <w:iCs w:val="0"/>
        </w:rPr>
        <w:fldChar w:fldCharType="begin"/>
      </w:r>
      <w:r w:rsidRPr="00B64364">
        <w:rPr>
          <w:i w:val="0"/>
          <w:iCs w:val="0"/>
        </w:rPr>
        <w:instrText xml:space="preserve"> TOC \h \z \c "Fotografia" </w:instrText>
      </w:r>
      <w:r w:rsidRPr="00B64364">
        <w:rPr>
          <w:i w:val="0"/>
          <w:iCs w:val="0"/>
        </w:rPr>
        <w:fldChar w:fldCharType="separate"/>
      </w:r>
      <w:hyperlink w:anchor="_Toc182568676" w:history="1">
        <w:r w:rsidR="00793E02" w:rsidRPr="00CA544D">
          <w:rPr>
            <w:rStyle w:val="Hipercze"/>
            <w:noProof/>
          </w:rPr>
          <w:t>Fotografia 1. Budynki w obszarze rewitalizacji – przykłady, ul. 3 Maja.</w:t>
        </w:r>
        <w:r w:rsidR="00793E02">
          <w:rPr>
            <w:noProof/>
            <w:webHidden/>
          </w:rPr>
          <w:tab/>
        </w:r>
        <w:r w:rsidR="00793E02">
          <w:rPr>
            <w:noProof/>
            <w:webHidden/>
          </w:rPr>
          <w:fldChar w:fldCharType="begin"/>
        </w:r>
        <w:r w:rsidR="00793E02">
          <w:rPr>
            <w:noProof/>
            <w:webHidden/>
          </w:rPr>
          <w:instrText xml:space="preserve"> PAGEREF _Toc182568676 \h </w:instrText>
        </w:r>
        <w:r w:rsidR="00793E02">
          <w:rPr>
            <w:noProof/>
            <w:webHidden/>
          </w:rPr>
        </w:r>
        <w:r w:rsidR="00793E02">
          <w:rPr>
            <w:noProof/>
            <w:webHidden/>
          </w:rPr>
          <w:fldChar w:fldCharType="separate"/>
        </w:r>
        <w:r w:rsidR="007E0680">
          <w:rPr>
            <w:noProof/>
            <w:webHidden/>
          </w:rPr>
          <w:t>37</w:t>
        </w:r>
        <w:r w:rsidR="00793E02">
          <w:rPr>
            <w:noProof/>
            <w:webHidden/>
          </w:rPr>
          <w:fldChar w:fldCharType="end"/>
        </w:r>
      </w:hyperlink>
    </w:p>
    <w:p w14:paraId="3C20E45F" w14:textId="77777777" w:rsidR="00793E02" w:rsidRDefault="007E0680">
      <w:pPr>
        <w:pStyle w:val="Spisilustracji"/>
        <w:tabs>
          <w:tab w:val="right" w:leader="dot" w:pos="9060"/>
        </w:tabs>
        <w:rPr>
          <w:rFonts w:eastAsiaTheme="minorEastAsia" w:cstheme="minorBidi"/>
          <w:i w:val="0"/>
          <w:iCs w:val="0"/>
          <w:noProof/>
          <w:sz w:val="22"/>
          <w:szCs w:val="22"/>
          <w:lang w:eastAsia="pl-PL"/>
        </w:rPr>
      </w:pPr>
      <w:hyperlink w:anchor="_Toc182568677" w:history="1">
        <w:r w:rsidR="00793E02" w:rsidRPr="00CA544D">
          <w:rPr>
            <w:rStyle w:val="Hipercze"/>
            <w:noProof/>
          </w:rPr>
          <w:t>Fotografia 2. Przestrzeń publiczna w obszarze rewitalizacji</w:t>
        </w:r>
        <w:r w:rsidR="00793E02" w:rsidRPr="00CA544D">
          <w:rPr>
            <w:rStyle w:val="Hipercze"/>
            <w:rFonts w:cs="Calibri"/>
            <w:noProof/>
          </w:rPr>
          <w:t xml:space="preserve"> </w:t>
        </w:r>
        <w:r w:rsidR="00793E02" w:rsidRPr="00CA544D">
          <w:rPr>
            <w:rStyle w:val="Hipercze"/>
            <w:noProof/>
          </w:rPr>
          <w:t>we Włocławku</w:t>
        </w:r>
        <w:r w:rsidR="00793E02">
          <w:rPr>
            <w:noProof/>
            <w:webHidden/>
          </w:rPr>
          <w:tab/>
        </w:r>
        <w:r w:rsidR="00793E02">
          <w:rPr>
            <w:noProof/>
            <w:webHidden/>
          </w:rPr>
          <w:fldChar w:fldCharType="begin"/>
        </w:r>
        <w:r w:rsidR="00793E02">
          <w:rPr>
            <w:noProof/>
            <w:webHidden/>
          </w:rPr>
          <w:instrText xml:space="preserve"> PAGEREF _Toc182568677 \h </w:instrText>
        </w:r>
        <w:r w:rsidR="00793E02">
          <w:rPr>
            <w:noProof/>
            <w:webHidden/>
          </w:rPr>
        </w:r>
        <w:r w:rsidR="00793E02">
          <w:rPr>
            <w:noProof/>
            <w:webHidden/>
          </w:rPr>
          <w:fldChar w:fldCharType="separate"/>
        </w:r>
        <w:r>
          <w:rPr>
            <w:noProof/>
            <w:webHidden/>
          </w:rPr>
          <w:t>43</w:t>
        </w:r>
        <w:r w:rsidR="00793E02">
          <w:rPr>
            <w:noProof/>
            <w:webHidden/>
          </w:rPr>
          <w:fldChar w:fldCharType="end"/>
        </w:r>
      </w:hyperlink>
    </w:p>
    <w:p w14:paraId="54E5E0FC" w14:textId="77777777" w:rsidR="00793E02" w:rsidRDefault="007E0680">
      <w:pPr>
        <w:pStyle w:val="Spisilustracji"/>
        <w:tabs>
          <w:tab w:val="right" w:leader="dot" w:pos="9060"/>
        </w:tabs>
        <w:rPr>
          <w:rFonts w:eastAsiaTheme="minorEastAsia" w:cstheme="minorBidi"/>
          <w:i w:val="0"/>
          <w:iCs w:val="0"/>
          <w:noProof/>
          <w:sz w:val="22"/>
          <w:szCs w:val="22"/>
          <w:lang w:eastAsia="pl-PL"/>
        </w:rPr>
      </w:pPr>
      <w:hyperlink w:anchor="_Toc182568678" w:history="1">
        <w:r w:rsidR="00793E02" w:rsidRPr="00CA544D">
          <w:rPr>
            <w:rStyle w:val="Hipercze"/>
            <w:noProof/>
          </w:rPr>
          <w:t>Fotografia 3. Włączenie społeczne na etapie programowania GPR</w:t>
        </w:r>
        <w:r w:rsidR="00793E02">
          <w:rPr>
            <w:noProof/>
            <w:webHidden/>
          </w:rPr>
          <w:tab/>
        </w:r>
        <w:r w:rsidR="00793E02">
          <w:rPr>
            <w:noProof/>
            <w:webHidden/>
          </w:rPr>
          <w:fldChar w:fldCharType="begin"/>
        </w:r>
        <w:r w:rsidR="00793E02">
          <w:rPr>
            <w:noProof/>
            <w:webHidden/>
          </w:rPr>
          <w:instrText xml:space="preserve"> PAGEREF _Toc182568678 \h </w:instrText>
        </w:r>
        <w:r w:rsidR="00793E02">
          <w:rPr>
            <w:noProof/>
            <w:webHidden/>
          </w:rPr>
        </w:r>
        <w:r w:rsidR="00793E02">
          <w:rPr>
            <w:noProof/>
            <w:webHidden/>
          </w:rPr>
          <w:fldChar w:fldCharType="separate"/>
        </w:r>
        <w:r>
          <w:rPr>
            <w:noProof/>
            <w:webHidden/>
          </w:rPr>
          <w:t>63</w:t>
        </w:r>
        <w:r w:rsidR="00793E02">
          <w:rPr>
            <w:noProof/>
            <w:webHidden/>
          </w:rPr>
          <w:fldChar w:fldCharType="end"/>
        </w:r>
      </w:hyperlink>
    </w:p>
    <w:p w14:paraId="11F50089" w14:textId="77777777" w:rsidR="00793E02" w:rsidRDefault="007E0680">
      <w:pPr>
        <w:pStyle w:val="Spisilustracji"/>
        <w:tabs>
          <w:tab w:val="right" w:leader="dot" w:pos="9060"/>
        </w:tabs>
        <w:rPr>
          <w:rFonts w:eastAsiaTheme="minorEastAsia" w:cstheme="minorBidi"/>
          <w:i w:val="0"/>
          <w:iCs w:val="0"/>
          <w:noProof/>
          <w:sz w:val="22"/>
          <w:szCs w:val="22"/>
          <w:lang w:eastAsia="pl-PL"/>
        </w:rPr>
      </w:pPr>
      <w:hyperlink w:anchor="_Toc182568679" w:history="1">
        <w:r w:rsidR="00793E02" w:rsidRPr="00CA544D">
          <w:rPr>
            <w:rStyle w:val="Hipercze"/>
            <w:noProof/>
          </w:rPr>
          <w:t>Fotografia 4. Włączenie społeczne na etapie zmiany GPR</w:t>
        </w:r>
        <w:r w:rsidR="00793E02">
          <w:rPr>
            <w:noProof/>
            <w:webHidden/>
          </w:rPr>
          <w:tab/>
        </w:r>
        <w:r w:rsidR="00793E02">
          <w:rPr>
            <w:noProof/>
            <w:webHidden/>
          </w:rPr>
          <w:fldChar w:fldCharType="begin"/>
        </w:r>
        <w:r w:rsidR="00793E02">
          <w:rPr>
            <w:noProof/>
            <w:webHidden/>
          </w:rPr>
          <w:instrText xml:space="preserve"> PAGEREF _Toc182568679 \h </w:instrText>
        </w:r>
        <w:r w:rsidR="00793E02">
          <w:rPr>
            <w:noProof/>
            <w:webHidden/>
          </w:rPr>
        </w:r>
        <w:r w:rsidR="00793E02">
          <w:rPr>
            <w:noProof/>
            <w:webHidden/>
          </w:rPr>
          <w:fldChar w:fldCharType="separate"/>
        </w:r>
        <w:r>
          <w:rPr>
            <w:noProof/>
            <w:webHidden/>
          </w:rPr>
          <w:t>69</w:t>
        </w:r>
        <w:r w:rsidR="00793E02">
          <w:rPr>
            <w:noProof/>
            <w:webHidden/>
          </w:rPr>
          <w:fldChar w:fldCharType="end"/>
        </w:r>
      </w:hyperlink>
    </w:p>
    <w:p w14:paraId="7F224B34" w14:textId="77777777" w:rsidR="00793E02" w:rsidRDefault="007E0680">
      <w:pPr>
        <w:pStyle w:val="Spisilustracji"/>
        <w:tabs>
          <w:tab w:val="right" w:leader="dot" w:pos="9060"/>
        </w:tabs>
        <w:rPr>
          <w:rFonts w:eastAsiaTheme="minorEastAsia" w:cstheme="minorBidi"/>
          <w:i w:val="0"/>
          <w:iCs w:val="0"/>
          <w:noProof/>
          <w:sz w:val="22"/>
          <w:szCs w:val="22"/>
          <w:lang w:eastAsia="pl-PL"/>
        </w:rPr>
      </w:pPr>
      <w:hyperlink w:anchor="_Toc182568680" w:history="1">
        <w:r w:rsidR="00793E02" w:rsidRPr="00CA544D">
          <w:rPr>
            <w:rStyle w:val="Hipercze"/>
            <w:noProof/>
          </w:rPr>
          <w:t>Fotografia 5. Funkcjonowanie kawiarni obywatelskiej Śródmieście Cafe.</w:t>
        </w:r>
        <w:r w:rsidR="00793E02">
          <w:rPr>
            <w:noProof/>
            <w:webHidden/>
          </w:rPr>
          <w:tab/>
        </w:r>
        <w:r w:rsidR="00793E02">
          <w:rPr>
            <w:noProof/>
            <w:webHidden/>
          </w:rPr>
          <w:fldChar w:fldCharType="begin"/>
        </w:r>
        <w:r w:rsidR="00793E02">
          <w:rPr>
            <w:noProof/>
            <w:webHidden/>
          </w:rPr>
          <w:instrText xml:space="preserve"> PAGEREF _Toc182568680 \h </w:instrText>
        </w:r>
        <w:r w:rsidR="00793E02">
          <w:rPr>
            <w:noProof/>
            <w:webHidden/>
          </w:rPr>
        </w:r>
        <w:r w:rsidR="00793E02">
          <w:rPr>
            <w:noProof/>
            <w:webHidden/>
          </w:rPr>
          <w:fldChar w:fldCharType="separate"/>
        </w:r>
        <w:r>
          <w:rPr>
            <w:noProof/>
            <w:webHidden/>
          </w:rPr>
          <w:t>71</w:t>
        </w:r>
        <w:r w:rsidR="00793E02">
          <w:rPr>
            <w:noProof/>
            <w:webHidden/>
          </w:rPr>
          <w:fldChar w:fldCharType="end"/>
        </w:r>
      </w:hyperlink>
    </w:p>
    <w:p w14:paraId="76847126" w14:textId="67D971E8" w:rsidR="001B3960" w:rsidRPr="00B64364" w:rsidRDefault="00B308B7" w:rsidP="007E0C60">
      <w:pPr>
        <w:spacing w:line="276" w:lineRule="auto"/>
      </w:pPr>
      <w:r w:rsidRPr="00B64364">
        <w:rPr>
          <w:rFonts w:asciiTheme="minorHAnsi" w:hAnsiTheme="minorHAnsi"/>
          <w:i/>
          <w:iCs/>
          <w:sz w:val="20"/>
          <w:szCs w:val="20"/>
        </w:rPr>
        <w:fldChar w:fldCharType="end"/>
      </w:r>
    </w:p>
    <w:p w14:paraId="5651E554" w14:textId="77777777" w:rsidR="001B3960" w:rsidRPr="00B64364" w:rsidRDefault="001B3960" w:rsidP="007E0C60">
      <w:pPr>
        <w:spacing w:line="276" w:lineRule="auto"/>
      </w:pPr>
    </w:p>
    <w:p w14:paraId="1ED79F09" w14:textId="77777777" w:rsidR="001B3960" w:rsidRPr="00B64364" w:rsidRDefault="001B3960" w:rsidP="007E0C60">
      <w:pPr>
        <w:spacing w:line="276" w:lineRule="auto"/>
      </w:pPr>
    </w:p>
    <w:p w14:paraId="031377B2" w14:textId="1252EDDB" w:rsidR="001B3960" w:rsidRPr="00B64364" w:rsidRDefault="001B3960" w:rsidP="007E0C60">
      <w:pPr>
        <w:spacing w:line="276" w:lineRule="auto"/>
      </w:pPr>
    </w:p>
    <w:sectPr w:rsidR="001B3960" w:rsidRPr="00B64364" w:rsidSect="001515D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2C98B" w14:textId="77777777" w:rsidR="00212565" w:rsidRDefault="00212565" w:rsidP="00BE3E11">
      <w:pPr>
        <w:spacing w:after="0" w:line="240" w:lineRule="auto"/>
      </w:pPr>
      <w:r>
        <w:separator/>
      </w:r>
    </w:p>
  </w:endnote>
  <w:endnote w:type="continuationSeparator" w:id="0">
    <w:p w14:paraId="2CEB5C83" w14:textId="77777777" w:rsidR="00212565" w:rsidRDefault="00212565" w:rsidP="00BE3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941">
    <w:altName w:val="Times New Roman"/>
    <w:charset w:val="EE"/>
    <w:family w:val="auto"/>
    <w:pitch w:val="variable"/>
  </w:font>
  <w:font w:name="font204">
    <w:altName w:val="Times New Roman"/>
    <w:charset w:val="EE"/>
    <w:family w:val="auto"/>
    <w:pitch w:val="variable"/>
  </w:font>
  <w:font w:name="Helvetica Neue">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72FE" w14:textId="208818DE" w:rsidR="00B64364" w:rsidRDefault="00B64364" w:rsidP="00BE3E11">
    <w:pPr>
      <w:pStyle w:val="Stopka"/>
      <w:pBdr>
        <w:top w:val="single" w:sz="4" w:space="1" w:color="D9D9D9"/>
      </w:pBdr>
      <w:rPr>
        <w:b/>
        <w:bCs/>
      </w:rPr>
    </w:pPr>
    <w:r>
      <w:fldChar w:fldCharType="begin"/>
    </w:r>
    <w:r>
      <w:instrText>PAGE   \* MERGEFORMAT</w:instrText>
    </w:r>
    <w:r>
      <w:fldChar w:fldCharType="separate"/>
    </w:r>
    <w:r w:rsidR="007E0680" w:rsidRPr="007E0680">
      <w:rPr>
        <w:b/>
        <w:bCs/>
        <w:noProof/>
      </w:rPr>
      <w:t>21</w:t>
    </w:r>
    <w:r>
      <w:rPr>
        <w:b/>
        <w:bCs/>
      </w:rPr>
      <w:fldChar w:fldCharType="end"/>
    </w:r>
    <w:r>
      <w:rPr>
        <w:b/>
        <w:bCs/>
      </w:rPr>
      <w:t xml:space="preserve"> | </w:t>
    </w:r>
    <w:r w:rsidRPr="00BE3E11">
      <w:rPr>
        <w:color w:val="7F7F7F"/>
        <w:spacing w:val="60"/>
      </w:rPr>
      <w:t>Strona</w:t>
    </w:r>
  </w:p>
  <w:p w14:paraId="22DE7FF3" w14:textId="77777777" w:rsidR="00B64364" w:rsidRDefault="00B6436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750755"/>
      <w:docPartObj>
        <w:docPartGallery w:val="Page Numbers (Bottom of Page)"/>
        <w:docPartUnique/>
      </w:docPartObj>
    </w:sdtPr>
    <w:sdtEndPr>
      <w:rPr>
        <w:color w:val="7F7F7F" w:themeColor="background1" w:themeShade="7F"/>
        <w:spacing w:val="60"/>
      </w:rPr>
    </w:sdtEndPr>
    <w:sdtContent>
      <w:p w14:paraId="2C08FAAF" w14:textId="377AED48" w:rsidR="00B64364" w:rsidRDefault="00B64364">
        <w:pPr>
          <w:pStyle w:val="Stopka"/>
          <w:pBdr>
            <w:top w:val="single" w:sz="4" w:space="1" w:color="D9D9D9" w:themeColor="background1" w:themeShade="D9"/>
          </w:pBdr>
          <w:rPr>
            <w:b/>
            <w:bCs/>
          </w:rPr>
        </w:pPr>
        <w:r>
          <w:fldChar w:fldCharType="begin"/>
        </w:r>
        <w:r>
          <w:instrText>PAGE   \* MERGEFORMAT</w:instrText>
        </w:r>
        <w:r>
          <w:fldChar w:fldCharType="separate"/>
        </w:r>
        <w:r w:rsidR="007E0680" w:rsidRPr="007E0680">
          <w:rPr>
            <w:b/>
            <w:bCs/>
            <w:noProof/>
          </w:rPr>
          <w:t>1</w:t>
        </w:r>
        <w:r>
          <w:rPr>
            <w:b/>
            <w:bCs/>
          </w:rPr>
          <w:fldChar w:fldCharType="end"/>
        </w:r>
        <w:r>
          <w:rPr>
            <w:b/>
            <w:bCs/>
          </w:rPr>
          <w:t xml:space="preserve"> | </w:t>
        </w:r>
        <w:r>
          <w:rPr>
            <w:color w:val="7F7F7F" w:themeColor="background1" w:themeShade="7F"/>
            <w:spacing w:val="60"/>
          </w:rPr>
          <w:t>Strona</w:t>
        </w:r>
      </w:p>
    </w:sdtContent>
  </w:sdt>
  <w:p w14:paraId="6F85CEC8" w14:textId="77777777" w:rsidR="00B64364" w:rsidRDefault="00B6436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017891"/>
      <w:docPartObj>
        <w:docPartGallery w:val="Page Numbers (Bottom of Page)"/>
        <w:docPartUnique/>
      </w:docPartObj>
    </w:sdtPr>
    <w:sdtEndPr>
      <w:rPr>
        <w:color w:val="7F7F7F" w:themeColor="background1" w:themeShade="7F"/>
        <w:spacing w:val="60"/>
      </w:rPr>
    </w:sdtEndPr>
    <w:sdtContent>
      <w:p w14:paraId="4BBC1575" w14:textId="4DC53DA0" w:rsidR="00B64364" w:rsidRDefault="00B64364">
        <w:pPr>
          <w:pStyle w:val="Stopka"/>
          <w:pBdr>
            <w:top w:val="single" w:sz="4" w:space="1" w:color="D9D9D9" w:themeColor="background1" w:themeShade="D9"/>
          </w:pBdr>
          <w:rPr>
            <w:b/>
            <w:bCs/>
          </w:rPr>
        </w:pPr>
        <w:r>
          <w:fldChar w:fldCharType="begin"/>
        </w:r>
        <w:r>
          <w:instrText>PAGE   \* MERGEFORMAT</w:instrText>
        </w:r>
        <w:r>
          <w:fldChar w:fldCharType="separate"/>
        </w:r>
        <w:r w:rsidR="007E0680" w:rsidRPr="007E0680">
          <w:rPr>
            <w:b/>
            <w:bCs/>
            <w:noProof/>
          </w:rPr>
          <w:t>164</w:t>
        </w:r>
        <w:r>
          <w:rPr>
            <w:b/>
            <w:bCs/>
          </w:rPr>
          <w:fldChar w:fldCharType="end"/>
        </w:r>
        <w:r>
          <w:rPr>
            <w:b/>
            <w:bCs/>
          </w:rPr>
          <w:t xml:space="preserve"> | </w:t>
        </w:r>
        <w:r>
          <w:rPr>
            <w:color w:val="7F7F7F" w:themeColor="background1" w:themeShade="7F"/>
            <w:spacing w:val="60"/>
          </w:rPr>
          <w:t>Strona</w:t>
        </w:r>
      </w:p>
    </w:sdtContent>
  </w:sdt>
  <w:p w14:paraId="495CE982" w14:textId="77777777" w:rsidR="00B64364" w:rsidRDefault="00B6436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ADB55" w14:textId="77777777" w:rsidR="00212565" w:rsidRDefault="00212565" w:rsidP="00BE3E11">
      <w:pPr>
        <w:spacing w:after="0" w:line="240" w:lineRule="auto"/>
      </w:pPr>
      <w:r>
        <w:separator/>
      </w:r>
    </w:p>
  </w:footnote>
  <w:footnote w:type="continuationSeparator" w:id="0">
    <w:p w14:paraId="10CF6EEC" w14:textId="77777777" w:rsidR="00212565" w:rsidRDefault="00212565" w:rsidP="00BE3E11">
      <w:pPr>
        <w:spacing w:after="0" w:line="240" w:lineRule="auto"/>
      </w:pPr>
      <w:r>
        <w:continuationSeparator/>
      </w:r>
    </w:p>
  </w:footnote>
  <w:footnote w:id="1">
    <w:p w14:paraId="280BA5BC" w14:textId="77777777" w:rsidR="00B64364" w:rsidRPr="00D70A65" w:rsidRDefault="00B64364" w:rsidP="001F5DD6">
      <w:pPr>
        <w:spacing w:after="0" w:line="240" w:lineRule="auto"/>
        <w:ind w:firstLine="360"/>
        <w:jc w:val="both"/>
        <w:rPr>
          <w:rFonts w:ascii="Arial" w:eastAsia="Arial" w:hAnsi="Arial" w:cs="Arial"/>
          <w:sz w:val="20"/>
          <w:szCs w:val="20"/>
          <w:lang w:eastAsia="pl-PL"/>
        </w:rPr>
      </w:pPr>
      <w:r w:rsidRPr="00D70A65">
        <w:rPr>
          <w:rStyle w:val="Odwoanieprzypisudolnego"/>
        </w:rPr>
        <w:footnoteRef/>
      </w:r>
      <w:r w:rsidRPr="00D70A65">
        <w:t xml:space="preserve"> </w:t>
      </w:r>
      <w:r w:rsidRPr="00D70A65">
        <w:rPr>
          <w:rFonts w:ascii="Arial" w:eastAsia="Arial" w:hAnsi="Arial" w:cs="Arial"/>
          <w:sz w:val="20"/>
          <w:szCs w:val="20"/>
          <w:lang w:eastAsia="pl-PL"/>
        </w:rPr>
        <w:t>Zestawienie wskaźników zaprezentowane w rozdziale „Uproszczona diagnoza gminy z wnioskami” opiera się na danych GUS. Natomiast w rozdziale „Szczegółowa diagnoza obszaru rewitalizacji” konsekwentnie wykorzystywane są dane pozyskane na potrzeby dokonania szczegółowej i rzetelnej analizy z własnego zasobu oraz udostępnione przez właściwe merytorycznie jednostki.</w:t>
      </w:r>
    </w:p>
  </w:footnote>
  <w:footnote w:id="2">
    <w:p w14:paraId="61E1ED8B" w14:textId="05A8D2B9" w:rsidR="00B64364" w:rsidRPr="006D4701" w:rsidRDefault="00B64364" w:rsidP="001F5DD6">
      <w:pPr>
        <w:spacing w:after="240" w:line="240" w:lineRule="auto"/>
        <w:ind w:firstLine="360"/>
        <w:jc w:val="both"/>
        <w:rPr>
          <w:color w:val="ED0000"/>
          <w:sz w:val="18"/>
        </w:rPr>
      </w:pPr>
      <w:r w:rsidRPr="00D70A65">
        <w:rPr>
          <w:rFonts w:ascii="Arial" w:eastAsia="Arial" w:hAnsi="Arial" w:cs="Arial"/>
          <w:sz w:val="20"/>
          <w:szCs w:val="20"/>
          <w:lang w:eastAsia="pl-PL"/>
        </w:rPr>
        <w:footnoteRef/>
      </w:r>
      <w:r w:rsidRPr="00D70A65">
        <w:rPr>
          <w:rFonts w:ascii="Arial" w:eastAsia="Arial" w:hAnsi="Arial" w:cs="Arial"/>
          <w:sz w:val="20"/>
          <w:szCs w:val="20"/>
          <w:lang w:eastAsia="pl-PL"/>
        </w:rPr>
        <w:t xml:space="preserve"> Różnica w liczbie mieszkańców dla miasta na poziomie 5 611 osób w 2016 r. i 5 632 osoby </w:t>
      </w:r>
      <w:r w:rsidRPr="00D70A65">
        <w:rPr>
          <w:rFonts w:ascii="Arial" w:eastAsia="Arial" w:hAnsi="Arial" w:cs="Arial"/>
          <w:sz w:val="20"/>
          <w:szCs w:val="20"/>
          <w:lang w:eastAsia="pl-PL"/>
        </w:rPr>
        <w:br/>
        <w:t>w 2023 r. wynika ze sposobu prezentowania danych w GUS, które przedstawiają liczbę osób zamieszkałych w mieście. Natomiast dane Urzędu Miasta Włocławek przedstawiają liczbę osób zameldowanych w mieście.</w:t>
      </w:r>
    </w:p>
  </w:footnote>
  <w:footnote w:id="3">
    <w:p w14:paraId="081C1A00" w14:textId="77777777" w:rsidR="00B64364" w:rsidRPr="000025C4" w:rsidRDefault="00B64364" w:rsidP="002C072A">
      <w:pPr>
        <w:rPr>
          <w:sz w:val="18"/>
          <w:szCs w:val="18"/>
        </w:rPr>
      </w:pPr>
      <w:r>
        <w:rPr>
          <w:rStyle w:val="Odwoanieprzypisudolnego"/>
        </w:rPr>
        <w:footnoteRef/>
      </w:r>
      <w:r>
        <w:t xml:space="preserve"> </w:t>
      </w:r>
      <w:r w:rsidRPr="0018552F">
        <w:rPr>
          <w:rFonts w:ascii="Arial" w:eastAsia="Arial" w:hAnsi="Arial" w:cs="Arial"/>
          <w:color w:val="000000"/>
          <w:sz w:val="20"/>
          <w:szCs w:val="20"/>
          <w:lang w:eastAsia="pl-PL"/>
        </w:rPr>
        <w:t>M. Stojak, Żydzi włocławscy w obliczu wybuchu II Wojny Światowej, [z:] http://zydzi.wloclawek.pl/zydzi-wloclawscy-w-obliczu-wybuchu-ii-wojny-swiatowej.</w:t>
      </w:r>
    </w:p>
  </w:footnote>
  <w:footnote w:id="4">
    <w:p w14:paraId="60014441" w14:textId="77777777" w:rsidR="00B64364" w:rsidRPr="00856C98" w:rsidRDefault="00B64364" w:rsidP="00814865">
      <w:pPr>
        <w:spacing w:before="100" w:beforeAutospacing="1" w:afterAutospacing="1"/>
        <w:jc w:val="both"/>
        <w:rPr>
          <w:rFonts w:eastAsia="Times New Roman"/>
        </w:rPr>
      </w:pPr>
      <w:r>
        <w:rPr>
          <w:rStyle w:val="Odwoanieprzypisudolnego"/>
        </w:rPr>
        <w:footnoteRef/>
      </w:r>
      <w:r>
        <w:t xml:space="preserve"> </w:t>
      </w:r>
      <w:r w:rsidRPr="0018552F">
        <w:rPr>
          <w:rFonts w:ascii="Arial" w:eastAsia="Arial" w:hAnsi="Arial" w:cs="Arial"/>
          <w:color w:val="000000"/>
          <w:sz w:val="20"/>
          <w:szCs w:val="20"/>
          <w:lang w:eastAsia="pl-PL"/>
        </w:rPr>
        <w:t xml:space="preserve">Jeżeli w zbiorze zmiennych diagnostycznych do obliczenia indeksu występowały destymulanty  </w:t>
      </w:r>
      <w:r>
        <w:rPr>
          <w:rFonts w:ascii="Arial" w:eastAsia="Arial" w:hAnsi="Arial" w:cs="Arial"/>
          <w:color w:val="000000"/>
          <w:sz w:val="20"/>
          <w:szCs w:val="20"/>
          <w:lang w:eastAsia="pl-PL"/>
        </w:rPr>
        <w:br/>
      </w:r>
      <w:r w:rsidRPr="0018552F">
        <w:rPr>
          <w:rFonts w:ascii="Arial" w:eastAsia="Arial" w:hAnsi="Arial" w:cs="Arial"/>
          <w:color w:val="000000"/>
          <w:sz w:val="20"/>
          <w:szCs w:val="20"/>
          <w:lang w:eastAsia="pl-PL"/>
        </w:rPr>
        <w:t>to wówczas destymulanty przekształcano na stymulanty poprzez przemnożenie przez liczbę (-1) zestandaryzowanych wartości destymulanty. Dokonując standaryzacji średnia arytmetyczna zmiennej przyjmowała wartość 0, a odchylenie standardowe wartość 1.</w:t>
      </w:r>
    </w:p>
    <w:p w14:paraId="2BA45F89" w14:textId="77777777" w:rsidR="00B64364" w:rsidRDefault="00B64364" w:rsidP="00814865">
      <w:pPr>
        <w:pStyle w:val="Tekstprzypisudolnego"/>
      </w:pPr>
    </w:p>
  </w:footnote>
  <w:footnote w:id="5">
    <w:p w14:paraId="5BF1D027" w14:textId="77777777" w:rsidR="00B64364" w:rsidRPr="0018552F" w:rsidRDefault="00B64364" w:rsidP="00814865">
      <w:pPr>
        <w:pStyle w:val="NormalnyWeb"/>
        <w:spacing w:before="0" w:beforeAutospacing="0" w:after="0" w:afterAutospacing="0"/>
        <w:jc w:val="both"/>
        <w:textAlignment w:val="baseline"/>
        <w:rPr>
          <w:rFonts w:ascii="Arial" w:eastAsia="Arial" w:hAnsi="Arial" w:cs="Arial"/>
          <w:color w:val="000000"/>
          <w:sz w:val="20"/>
          <w:szCs w:val="20"/>
        </w:rPr>
      </w:pPr>
      <w:r w:rsidRPr="007E5D8E">
        <w:rPr>
          <w:rStyle w:val="Odwoanieprzypisudolnego"/>
          <w:sz w:val="20"/>
        </w:rPr>
        <w:footnoteRef/>
      </w:r>
      <w:r w:rsidRPr="007E5D8E">
        <w:rPr>
          <w:sz w:val="20"/>
        </w:rPr>
        <w:t xml:space="preserve"> </w:t>
      </w:r>
      <w:r w:rsidRPr="0018552F">
        <w:rPr>
          <w:rFonts w:ascii="Arial" w:eastAsia="Arial" w:hAnsi="Arial" w:cs="Arial"/>
          <w:color w:val="000000"/>
          <w:sz w:val="20"/>
          <w:szCs w:val="20"/>
        </w:rPr>
        <w:t xml:space="preserve">W 2017 roku </w:t>
      </w:r>
      <w:r>
        <w:rPr>
          <w:rFonts w:ascii="Arial" w:eastAsia="Arial" w:hAnsi="Arial" w:cs="Arial"/>
          <w:color w:val="000000"/>
          <w:sz w:val="20"/>
          <w:szCs w:val="20"/>
        </w:rPr>
        <w:t xml:space="preserve">i w 2024 r. </w:t>
      </w:r>
      <w:r w:rsidRPr="0018552F">
        <w:rPr>
          <w:rFonts w:ascii="Arial" w:eastAsia="Arial" w:hAnsi="Arial" w:cs="Arial"/>
          <w:color w:val="000000"/>
          <w:sz w:val="20"/>
          <w:szCs w:val="20"/>
        </w:rPr>
        <w:t xml:space="preserve">na obszarze rewitalizacji zostały przeprowadzone pogłębione wywiady indywidualne z interesariuszami obszaru rewitalizacji, </w:t>
      </w:r>
      <w:r>
        <w:rPr>
          <w:rFonts w:ascii="Arial" w:eastAsia="Arial" w:hAnsi="Arial" w:cs="Arial"/>
          <w:color w:val="000000"/>
          <w:sz w:val="20"/>
          <w:szCs w:val="20"/>
        </w:rPr>
        <w:t xml:space="preserve">ankiety, warsztaty, </w:t>
      </w:r>
      <w:r w:rsidRPr="0018552F">
        <w:rPr>
          <w:rFonts w:ascii="Arial" w:eastAsia="Arial" w:hAnsi="Arial" w:cs="Arial"/>
          <w:color w:val="000000"/>
          <w:sz w:val="20"/>
          <w:szCs w:val="20"/>
        </w:rPr>
        <w:t xml:space="preserve">których celem było: </w:t>
      </w:r>
    </w:p>
    <w:p w14:paraId="66CB49A6" w14:textId="77777777" w:rsidR="00B64364" w:rsidRPr="0018552F" w:rsidRDefault="00B64364" w:rsidP="00814865">
      <w:pPr>
        <w:pStyle w:val="NormalnyWeb"/>
        <w:numPr>
          <w:ilvl w:val="0"/>
          <w:numId w:val="25"/>
        </w:numPr>
        <w:spacing w:before="0" w:beforeAutospacing="0" w:after="0" w:afterAutospacing="0"/>
        <w:jc w:val="both"/>
        <w:textAlignment w:val="baseline"/>
        <w:rPr>
          <w:rFonts w:ascii="Arial" w:eastAsia="Arial" w:hAnsi="Arial" w:cs="Arial"/>
          <w:color w:val="000000"/>
          <w:sz w:val="20"/>
          <w:szCs w:val="20"/>
        </w:rPr>
      </w:pPr>
      <w:r w:rsidRPr="0018552F">
        <w:rPr>
          <w:rFonts w:ascii="Arial" w:eastAsia="Arial" w:hAnsi="Arial" w:cs="Arial"/>
          <w:color w:val="000000"/>
          <w:sz w:val="20"/>
          <w:szCs w:val="20"/>
        </w:rPr>
        <w:t>uzyskanie opinii mieszkańców obszaru rewitalizacji na temat ich warunków bytowych oraz występujących problemów i deficytów w tym zakresie,</w:t>
      </w:r>
    </w:p>
    <w:p w14:paraId="1FD54B36" w14:textId="77777777" w:rsidR="00B64364" w:rsidRPr="0018552F" w:rsidRDefault="00B64364" w:rsidP="00814865">
      <w:pPr>
        <w:pStyle w:val="NormalnyWeb"/>
        <w:numPr>
          <w:ilvl w:val="0"/>
          <w:numId w:val="25"/>
        </w:numPr>
        <w:spacing w:before="0" w:beforeAutospacing="0" w:after="0" w:afterAutospacing="0"/>
        <w:jc w:val="both"/>
        <w:textAlignment w:val="baseline"/>
        <w:rPr>
          <w:rFonts w:ascii="Arial" w:eastAsia="Arial" w:hAnsi="Arial" w:cs="Arial"/>
          <w:color w:val="000000"/>
          <w:sz w:val="20"/>
          <w:szCs w:val="20"/>
        </w:rPr>
      </w:pPr>
      <w:r w:rsidRPr="0018552F">
        <w:rPr>
          <w:rFonts w:ascii="Arial" w:eastAsia="Arial" w:hAnsi="Arial" w:cs="Arial"/>
          <w:color w:val="000000"/>
          <w:sz w:val="20"/>
          <w:szCs w:val="20"/>
        </w:rPr>
        <w:t xml:space="preserve">identyfikacja problemów społecznych i mechanizmów ich powstawania wśród różnych grup mieszkańców występujących na wskazanym obszarze, </w:t>
      </w:r>
    </w:p>
    <w:p w14:paraId="54B30B4A" w14:textId="77777777" w:rsidR="00B64364" w:rsidRPr="0018552F" w:rsidRDefault="00B64364" w:rsidP="00814865">
      <w:pPr>
        <w:pStyle w:val="NormalnyWeb"/>
        <w:numPr>
          <w:ilvl w:val="0"/>
          <w:numId w:val="25"/>
        </w:numPr>
        <w:spacing w:before="0" w:beforeAutospacing="0" w:after="0" w:afterAutospacing="0"/>
        <w:jc w:val="both"/>
        <w:textAlignment w:val="baseline"/>
        <w:rPr>
          <w:rFonts w:ascii="Arial" w:eastAsia="Arial" w:hAnsi="Arial" w:cs="Arial"/>
          <w:color w:val="000000"/>
          <w:sz w:val="20"/>
          <w:szCs w:val="20"/>
        </w:rPr>
      </w:pPr>
      <w:r w:rsidRPr="0018552F">
        <w:rPr>
          <w:rFonts w:ascii="Arial" w:eastAsia="Arial" w:hAnsi="Arial" w:cs="Arial"/>
          <w:color w:val="000000"/>
          <w:sz w:val="20"/>
          <w:szCs w:val="20"/>
        </w:rPr>
        <w:t xml:space="preserve">identyfikacja przyczyn wykluczenia społecznego na badanym obszarze, z uwzględnieniem wszystkich wymiarów ekskluzji, </w:t>
      </w:r>
    </w:p>
    <w:p w14:paraId="73C50A52" w14:textId="77777777" w:rsidR="00B64364" w:rsidRPr="0018552F" w:rsidRDefault="00B64364" w:rsidP="00814865">
      <w:pPr>
        <w:pStyle w:val="NormalnyWeb"/>
        <w:numPr>
          <w:ilvl w:val="0"/>
          <w:numId w:val="25"/>
        </w:numPr>
        <w:spacing w:before="0" w:beforeAutospacing="0" w:after="0" w:afterAutospacing="0"/>
        <w:jc w:val="both"/>
        <w:textAlignment w:val="baseline"/>
        <w:rPr>
          <w:rFonts w:ascii="Arial" w:eastAsia="Arial" w:hAnsi="Arial" w:cs="Arial"/>
          <w:color w:val="000000"/>
          <w:sz w:val="20"/>
          <w:szCs w:val="20"/>
        </w:rPr>
      </w:pPr>
      <w:r w:rsidRPr="0018552F">
        <w:rPr>
          <w:rFonts w:ascii="Arial" w:eastAsia="Arial" w:hAnsi="Arial" w:cs="Arial"/>
          <w:color w:val="000000"/>
          <w:sz w:val="20"/>
          <w:szCs w:val="20"/>
        </w:rPr>
        <w:t xml:space="preserve">identyfikacja lokalnych liderek i liderów, osób cieszących się zaufaniem badanych i będących dla nich źródłem wartościowych opinii. </w:t>
      </w:r>
    </w:p>
    <w:p w14:paraId="6929CFF7" w14:textId="77777777" w:rsidR="00B64364" w:rsidRDefault="00B64364" w:rsidP="00814865">
      <w:pPr>
        <w:pStyle w:val="Tekstprzypisudolnego"/>
      </w:pPr>
    </w:p>
  </w:footnote>
  <w:footnote w:id="6">
    <w:p w14:paraId="041C3164" w14:textId="77777777" w:rsidR="00B64364" w:rsidRDefault="00B64364" w:rsidP="00814865">
      <w:pPr>
        <w:pStyle w:val="Tekstprzypisudolnego"/>
      </w:pPr>
      <w:r>
        <w:rPr>
          <w:rStyle w:val="Odwoanieprzypisudolnego"/>
        </w:rPr>
        <w:footnoteRef/>
      </w:r>
      <w:r>
        <w:t xml:space="preserve"> </w:t>
      </w:r>
      <w:r w:rsidRPr="00B2325A">
        <w:t xml:space="preserve">Uchwała nr XXXII/75/2017 Rady Miasta Włocławek z dnia 22 czerwca 2017 r. w sprawie przyjęcia sprawozdania z realizacji „Programu współpracy Gminy Miasto Włocławek z organizacjami pozarządowymi oraz z podmiotami, o których mowa w art. 3 ust. 3 ustawy z dnia 24 kwietnia 2003r. </w:t>
      </w:r>
      <w:r>
        <w:br/>
      </w:r>
      <w:r w:rsidRPr="00B2325A">
        <w:t xml:space="preserve">o działalności pożytku publicznego i o wolontariacie, na rok 2016″ oraz Uchwała nr XLIV/67/2018 Rady Miasta Włocławek z dnia 5 czerwca 2018 r. w sprawie przyjęcia sprawozdania z realizacji „Programu współpracy Gminy Miasto Włocławek z organizacjami pozarządowymi oraz z podmiotami, o których mowa w art. 3 ust. 3 </w:t>
      </w:r>
      <w:r w:rsidRPr="00B64364">
        <w:rPr>
          <w:color w:val="auto"/>
        </w:rPr>
        <w:t xml:space="preserve">ustawy z dnia 24 kwietnia 2003r. o działalności pożytku publicznego </w:t>
      </w:r>
      <w:r w:rsidRPr="00B64364">
        <w:rPr>
          <w:color w:val="auto"/>
        </w:rPr>
        <w:br/>
        <w:t>i o wolontariacie, na rok 2017″ i Uchwała nr III/3/2024 Rady Miasta Włocławek z 28 maja 2024 r. w sprawie przyjęcia sprawozdania z realizacji „Programu współpracy Gminy Miasto Włocławek z organizacjami pozarządowymi oraz z podmiotami, o których mowa w art. 3 ust. 3 ustawy z dnia 24 kwietnia 2003r. o działalności pożytku publicznego i o wolontariacie, na rok 2023″</w:t>
      </w:r>
    </w:p>
  </w:footnote>
  <w:footnote w:id="7">
    <w:p w14:paraId="7285CB41" w14:textId="77777777" w:rsidR="00B64364" w:rsidRDefault="00B64364" w:rsidP="00FC2E4B">
      <w:pPr>
        <w:pStyle w:val="Tekstprzypisudolnego"/>
      </w:pPr>
      <w:r w:rsidRPr="0074762B">
        <w:rPr>
          <w:rStyle w:val="Odwoanieprzypisudolnego"/>
          <w:rFonts w:asciiTheme="minorHAnsi" w:hAnsiTheme="minorHAnsi" w:cstheme="minorHAnsi"/>
        </w:rPr>
        <w:footnoteRef/>
      </w:r>
      <w:r w:rsidRPr="006A0DBF">
        <w:t xml:space="preserve">Ustawa o rewitalizacji z dnia 9 października 2015 r., art.2 pkt 2 (Dz. U. 2015, poz.1777 </w:t>
      </w:r>
      <w:r w:rsidRPr="006A0DBF">
        <w:br/>
        <w:t>z późn. zm.)</w:t>
      </w:r>
    </w:p>
  </w:footnote>
  <w:footnote w:id="8">
    <w:p w14:paraId="2DE843DE" w14:textId="77777777" w:rsidR="00B64364" w:rsidRDefault="00B64364" w:rsidP="00316F2C">
      <w:pPr>
        <w:pStyle w:val="Tekstprzypisudolnego"/>
      </w:pPr>
      <w:r w:rsidRPr="00562DB6">
        <w:rPr>
          <w:rStyle w:val="Odwoanieprzypisudolnego"/>
        </w:rPr>
        <w:footnoteRef/>
      </w:r>
      <w:r w:rsidRPr="00562DB6">
        <w:t xml:space="preserve"> „Raport końcowy z procesu partycypacyjnego planowania gminnego programu rewitalizacji miasta Włocławek, wrzesień 2017, str. 6-49 </w:t>
      </w:r>
      <w:hyperlink r:id="rId1" w:history="1">
        <w:r w:rsidRPr="00562DB6">
          <w:rPr>
            <w:rStyle w:val="Hipercze"/>
          </w:rPr>
          <w:t>http://rewitalizacja.wloclawek.eu/download.html</w:t>
        </w:r>
      </w:hyperlink>
      <w:r w:rsidRPr="00562DB6">
        <w:t>.</w:t>
      </w:r>
    </w:p>
  </w:footnote>
  <w:footnote w:id="9">
    <w:p w14:paraId="72D1BF81" w14:textId="77777777" w:rsidR="00B64364" w:rsidRDefault="00B64364" w:rsidP="00971071">
      <w:pPr>
        <w:pStyle w:val="Tekstprzypisudolnego"/>
        <w:ind w:left="0" w:firstLine="0"/>
      </w:pPr>
      <w:r>
        <w:rPr>
          <w:rStyle w:val="Odwoanieprzypisudolnego"/>
        </w:rPr>
        <w:footnoteRef/>
      </w:r>
      <w:r>
        <w:t>Szerzej w</w:t>
      </w:r>
      <w:r w:rsidRPr="00557EF3">
        <w:t xml:space="preserve"> </w:t>
      </w:r>
      <w:r>
        <w:t>„</w:t>
      </w:r>
      <w:r w:rsidRPr="00E97E76">
        <w:t>Raport z konsultacji społecznych dotyczących projektu uchwały Rady Miasta Włocławek w sprawie wyznaczenia obszaru zdegradowanego i obszaru rewitalizacji na terenie miasta Włocławek</w:t>
      </w:r>
      <w:r>
        <w:t xml:space="preserve">”,  </w:t>
      </w:r>
      <w:hyperlink r:id="rId2" w:history="1">
        <w:r w:rsidRPr="008200D6">
          <w:rPr>
            <w:rStyle w:val="Hipercze"/>
          </w:rPr>
          <w:t>http://rewitalizacja.wloclawek.eu/download.html</w:t>
        </w:r>
      </w:hyperlink>
      <w:r>
        <w:t xml:space="preserve"> </w:t>
      </w:r>
    </w:p>
    <w:p w14:paraId="73ACBBCF" w14:textId="77777777" w:rsidR="00B64364" w:rsidRDefault="00B64364" w:rsidP="00971071">
      <w:pPr>
        <w:pStyle w:val="Tekstprzypisudolnego"/>
        <w:ind w:left="0" w:firstLine="0"/>
      </w:pPr>
    </w:p>
  </w:footnote>
  <w:footnote w:id="10">
    <w:p w14:paraId="44ADEF75" w14:textId="77777777" w:rsidR="00B64364" w:rsidRDefault="00B64364" w:rsidP="00971071">
      <w:pPr>
        <w:pStyle w:val="Tekstprzypisudolnego"/>
      </w:pPr>
      <w:r>
        <w:rPr>
          <w:rStyle w:val="Odwoanieprzypisudolnego"/>
        </w:rPr>
        <w:footnoteRef/>
      </w:r>
      <w:r>
        <w:t xml:space="preserve"> Ibidem</w:t>
      </w:r>
    </w:p>
  </w:footnote>
  <w:footnote w:id="11">
    <w:p w14:paraId="5FC82DB3" w14:textId="77777777" w:rsidR="00B64364" w:rsidRDefault="00B64364" w:rsidP="00971071">
      <w:pPr>
        <w:pStyle w:val="Tekstprzypisudolnego"/>
      </w:pPr>
      <w:r>
        <w:rPr>
          <w:rStyle w:val="Odwoanieprzypisudolnego"/>
        </w:rPr>
        <w:footnoteRef/>
      </w:r>
      <w:r>
        <w:t xml:space="preserve"> Zestawienie osób zawiera Załącznik nr 1 do „Szczegółowej diagnozy obszaru rewitalizacji Włocławka”,</w:t>
      </w:r>
      <w:r w:rsidRPr="0003143B">
        <w:t xml:space="preserve"> </w:t>
      </w:r>
      <w:hyperlink r:id="rId3" w:history="1">
        <w:r w:rsidRPr="001375B3">
          <w:rPr>
            <w:rStyle w:val="Hipercze"/>
          </w:rPr>
          <w:t>http://www.bip.um.wlocl.pl/szczegolowa-diagnoza-obszaru-rewitalizacji-wloclawka/</w:t>
        </w:r>
      </w:hyperlink>
      <w:r>
        <w:t xml:space="preserve"> </w:t>
      </w:r>
    </w:p>
  </w:footnote>
  <w:footnote w:id="12">
    <w:p w14:paraId="1D8E0FD6" w14:textId="77777777" w:rsidR="00B64364" w:rsidRDefault="00B64364" w:rsidP="00971071">
      <w:pPr>
        <w:pStyle w:val="Tekstprzypisudolnego"/>
      </w:pPr>
      <w:r>
        <w:rPr>
          <w:rStyle w:val="Odwoanieprzypisudolnego"/>
        </w:rPr>
        <w:footnoteRef/>
      </w:r>
      <w:r>
        <w:t xml:space="preserve"> </w:t>
      </w:r>
      <w:r w:rsidRPr="00562DB6">
        <w:t xml:space="preserve">Szczegółowy opis prac zespołów wraz z listą i opisem rozwiązań w „Raporcie końcowym z procesu partycypacyjnego planowania Gminnego Programu Rewitalizacji miasta Włocławek” wrzesień 2017, str. 10 – 44, </w:t>
      </w:r>
      <w:hyperlink r:id="rId4" w:history="1">
        <w:r w:rsidRPr="00562DB6">
          <w:rPr>
            <w:rStyle w:val="Hipercze"/>
          </w:rPr>
          <w:t>http://rewitalizacja.wloclawek.eu/download.html</w:t>
        </w:r>
      </w:hyperlink>
      <w:r>
        <w:t xml:space="preserve"> </w:t>
      </w:r>
    </w:p>
  </w:footnote>
  <w:footnote w:id="13">
    <w:p w14:paraId="6E02361E" w14:textId="77777777" w:rsidR="00B64364" w:rsidRDefault="00B64364" w:rsidP="00971071">
      <w:pPr>
        <w:pStyle w:val="Tekstprzypisudolnego"/>
      </w:pPr>
      <w:r>
        <w:rPr>
          <w:rStyle w:val="Odwoanieprzypisudolnego"/>
        </w:rPr>
        <w:footnoteRef/>
      </w:r>
      <w:r>
        <w:t xml:space="preserve"> </w:t>
      </w:r>
      <w:r w:rsidRPr="0074762B">
        <w:rPr>
          <w:rFonts w:asciiTheme="minorHAnsi" w:hAnsiTheme="minorHAnsi" w:cstheme="minorHAnsi"/>
        </w:rPr>
        <w:t xml:space="preserve">Szczegółowy opis prac zespołów wraz z listą i opisem rozwiązań w „Raporcie końcowym z procesu partycypacyjnego planowania Gminnego Programu Rewitalizacji miasta Włocławek” wrzesień 2017, str. 10 – 44, </w:t>
      </w:r>
      <w:hyperlink r:id="rId5" w:history="1">
        <w:r w:rsidRPr="0074762B">
          <w:rPr>
            <w:rStyle w:val="Hipercze"/>
            <w:rFonts w:asciiTheme="minorHAnsi" w:hAnsiTheme="minorHAnsi" w:cstheme="minorHAnsi"/>
          </w:rPr>
          <w:t>http://rewitalizacja.wloclawek.eu/download.html</w:t>
        </w:r>
      </w:hyperlink>
    </w:p>
  </w:footnote>
  <w:footnote w:id="14">
    <w:p w14:paraId="65E311A2" w14:textId="77777777" w:rsidR="00B64364" w:rsidRDefault="00B64364" w:rsidP="00971071">
      <w:pPr>
        <w:pStyle w:val="Tekstprzypisudolnego"/>
      </w:pPr>
      <w:r>
        <w:rPr>
          <w:rStyle w:val="Odwoanieprzypisudolnego"/>
        </w:rPr>
        <w:footnoteRef/>
      </w:r>
      <w:r>
        <w:t xml:space="preserve"> </w:t>
      </w:r>
      <w:r w:rsidRPr="00090485">
        <w:t>Raport końcowy z procesu partycypacyjnego planowania gminnego programu rewitalizacji miasta Włocławek, wrzesień 2017, str. 4-5 http://rewitalizacja.wloclawek.eu/download.html.</w:t>
      </w:r>
    </w:p>
  </w:footnote>
  <w:footnote w:id="15">
    <w:p w14:paraId="5F9C042F" w14:textId="77777777" w:rsidR="00B64364" w:rsidRDefault="00B64364" w:rsidP="00736967">
      <w:pPr>
        <w:pStyle w:val="Tekstprzypisudolnego"/>
      </w:pPr>
      <w:r>
        <w:rPr>
          <w:rStyle w:val="Odwoanieprzypisudolnego"/>
        </w:rPr>
        <w:footnoteRef/>
      </w:r>
      <w:r>
        <w:t xml:space="preserve"> „Ocena aktualności i stopnia realizacji Gminnego Programu Rewitalizacji Miasta Włocławek na lata 2018-2028 za okres 2021-2023” </w:t>
      </w:r>
      <w:r w:rsidRPr="002F0981">
        <w:t>https://bip.um.wlocl.pl/10074/888/ocena-aktualnosci-i-stopnia-realizacji-gminnego-programu-rewitalizacji-miasta-wloclawek-na-lata-2018-2028-za-okres-2021-2023.html</w:t>
      </w:r>
    </w:p>
  </w:footnote>
  <w:footnote w:id="16">
    <w:p w14:paraId="7F59663F" w14:textId="77777777" w:rsidR="00B64364" w:rsidRPr="009E2638" w:rsidRDefault="00B64364" w:rsidP="00736967">
      <w:pPr>
        <w:pStyle w:val="Nagwek2"/>
        <w:rPr>
          <w:rFonts w:ascii="Times New Roman" w:hAnsi="Times New Roman"/>
          <w:sz w:val="24"/>
          <w:szCs w:val="36"/>
        </w:rPr>
      </w:pPr>
      <w:r w:rsidRPr="009E2638">
        <w:rPr>
          <w:rStyle w:val="Odwoanieprzypisudolnego"/>
          <w:rFonts w:ascii="Times New Roman" w:hAnsi="Times New Roman"/>
          <w:sz w:val="20"/>
        </w:rPr>
        <w:footnoteRef/>
      </w:r>
      <w:r w:rsidRPr="009E2638">
        <w:rPr>
          <w:rFonts w:ascii="Times New Roman" w:hAnsi="Times New Roman"/>
          <w:sz w:val="20"/>
        </w:rPr>
        <w:t xml:space="preserve"> </w:t>
      </w:r>
      <w:r>
        <w:rPr>
          <w:rFonts w:ascii="Times New Roman" w:hAnsi="Times New Roman"/>
          <w:sz w:val="20"/>
        </w:rPr>
        <w:t>N</w:t>
      </w:r>
      <w:r w:rsidRPr="009E2638">
        <w:rPr>
          <w:rFonts w:ascii="Times New Roman" w:hAnsi="Times New Roman"/>
          <w:sz w:val="20"/>
        </w:rPr>
        <w:t>abór nowych pomysłów do Gminnego Programu Rewitalizacji</w:t>
      </w:r>
    </w:p>
    <w:p w14:paraId="23B483A9" w14:textId="77777777" w:rsidR="00B64364" w:rsidRDefault="00B64364" w:rsidP="00736967">
      <w:pPr>
        <w:pStyle w:val="Tekstprzypisudolnego"/>
      </w:pPr>
      <w:r w:rsidRPr="009E2638">
        <w:t xml:space="preserve"> https://rewitalizacja.wloclawek.eu/aktualnosc-6364-ruszyl_nabor_nowych_pomyslow_do.html</w:t>
      </w:r>
    </w:p>
  </w:footnote>
  <w:footnote w:id="17">
    <w:p w14:paraId="4597F551" w14:textId="77777777" w:rsidR="00B64364" w:rsidRDefault="00B64364" w:rsidP="00420341">
      <w:pPr>
        <w:pStyle w:val="Tekstprzypisudolnego"/>
      </w:pPr>
      <w:r>
        <w:rPr>
          <w:rStyle w:val="Odwoanieprzypisudolnego"/>
        </w:rPr>
        <w:footnoteRef/>
      </w:r>
      <w:r>
        <w:t xml:space="preserve"> </w:t>
      </w:r>
      <w:r w:rsidRPr="00B2110A">
        <w:t>rodzaj ulicy w strefie zurbanizowanej, na której położono nacisk na wysoki poziom bezpieczeństwa, uspokojenie ruchu i wysokie walory estetyczne przy zachowaniu miejsc parkingowych i funkcji komunikacyjnej z priorytetem dla pieszych i rowerzystów. Woonerf jest w założeniu przestrzenią publiczną, która łączy funkcje ulicy, deptaku, parking</w:t>
      </w:r>
      <w:r>
        <w:t xml:space="preserve">u i miejsca spotkań mieszkańców - </w:t>
      </w:r>
      <w:hyperlink r:id="rId6" w:history="1">
        <w:r w:rsidRPr="00C842EC">
          <w:rPr>
            <w:rStyle w:val="Hipercze"/>
          </w:rPr>
          <w:t>https://pl.wikipedia.org/wiki/Woonerf</w:t>
        </w:r>
      </w:hyperlink>
    </w:p>
  </w:footnote>
  <w:footnote w:id="18">
    <w:p w14:paraId="4A31E0D0" w14:textId="77777777" w:rsidR="00B64364" w:rsidRPr="00793E02" w:rsidRDefault="00B64364" w:rsidP="00AE1D2D">
      <w:pPr>
        <w:pStyle w:val="Tekstprzypisudolnego"/>
      </w:pPr>
      <w:r w:rsidRPr="00793E02">
        <w:rPr>
          <w:rStyle w:val="Odwoanieprzypisudolnego"/>
        </w:rPr>
        <w:footnoteRef/>
      </w:r>
      <w:r w:rsidRPr="00793E02">
        <w:t xml:space="preserve"> </w:t>
      </w:r>
      <w:bookmarkStart w:id="2401" w:name="_Hlk519005796"/>
      <w:r w:rsidRPr="00793E02">
        <w:t>poziom wskaźnika został określony na bezpiecznym poziomie realizacji przy ograniczeniu ryzyka wystąpienia zjawiska gentryfikacji w obszarze rewitalizacji</w:t>
      </w:r>
      <w:bookmarkEnd w:id="2401"/>
    </w:p>
  </w:footnote>
  <w:footnote w:id="19">
    <w:p w14:paraId="768A5B35" w14:textId="77777777" w:rsidR="00B64364" w:rsidRDefault="00B64364" w:rsidP="00AE1D2D">
      <w:pPr>
        <w:pStyle w:val="Tekstprzypisudolnego"/>
      </w:pPr>
      <w:r w:rsidRPr="00793E02">
        <w:rPr>
          <w:rStyle w:val="Odwoanieprzypisudolnego"/>
        </w:rPr>
        <w:footnoteRef/>
      </w:r>
      <w:r w:rsidRPr="00793E02">
        <w:t xml:space="preserve"> poziom wskaźnika został określony na bezpiecznym poziomie realizacji przy ograniczeniu ryzyka wystąpienia zjawiska gentryfikacji w obszarze rewitalizacji</w:t>
      </w:r>
    </w:p>
  </w:footnote>
  <w:footnote w:id="20">
    <w:p w14:paraId="34DA03AE" w14:textId="77777777" w:rsidR="00B64364" w:rsidRPr="00793E02" w:rsidRDefault="00B64364" w:rsidP="00AE1D2D">
      <w:pPr>
        <w:pStyle w:val="Tekstprzypisudolnego"/>
      </w:pPr>
      <w:r w:rsidRPr="00793E02">
        <w:rPr>
          <w:rStyle w:val="Odwoanieprzypisudolnego"/>
        </w:rPr>
        <w:footnoteRef/>
      </w:r>
      <w:r w:rsidRPr="00793E02">
        <w:t xml:space="preserve"> </w:t>
      </w:r>
      <w:r w:rsidRPr="00793E02">
        <w:rPr>
          <w:sz w:val="18"/>
        </w:rPr>
        <w:t>Pomiar wskaźnika uzależniony od funkcjonowania sprawdzianu ósmoklasistów w systemie edukacji szkolnej</w:t>
      </w:r>
    </w:p>
  </w:footnote>
  <w:footnote w:id="21">
    <w:p w14:paraId="2ACBF4C4" w14:textId="77777777" w:rsidR="00B64364" w:rsidRPr="00793E02" w:rsidRDefault="00B64364" w:rsidP="00AE1D2D">
      <w:pPr>
        <w:pStyle w:val="Tekstprzypisudolnego"/>
      </w:pPr>
      <w:r w:rsidRPr="00793E02">
        <w:rPr>
          <w:rStyle w:val="Odwoanieprzypisudolnego"/>
        </w:rPr>
        <w:footnoteRef/>
      </w:r>
      <w:r w:rsidRPr="00793E02">
        <w:t xml:space="preserve"> </w:t>
      </w:r>
      <w:r w:rsidRPr="00793E02">
        <w:rPr>
          <w:sz w:val="18"/>
        </w:rPr>
        <w:t xml:space="preserve">Monitorowanie poziomu zanieczyszczenia powietrza w obszarze rewitalizacji będzie prowadzone od momentu zakupu mobilnego systemu monitorowania jakości powietrza, który planowany jest w 2018 roku. Wskaźnik zostanie doprecyzowany w trakcie prac przez służby, jednocześnie umożliwi adekwatne i porównywalne mierzenie wskaźnika każdego roku. </w:t>
      </w:r>
    </w:p>
  </w:footnote>
  <w:footnote w:id="22">
    <w:p w14:paraId="6D79D2C6" w14:textId="77777777" w:rsidR="00B64364" w:rsidRDefault="00B64364" w:rsidP="00AE1D2D">
      <w:pPr>
        <w:pStyle w:val="Tekstprzypisudolnego"/>
      </w:pPr>
      <w:r w:rsidRPr="00793E02">
        <w:rPr>
          <w:rStyle w:val="Odwoanieprzypisudolnego"/>
        </w:rPr>
        <w:footnoteRef/>
      </w:r>
      <w:r w:rsidRPr="00793E02">
        <w:t xml:space="preserve"> </w:t>
      </w:r>
      <w:r w:rsidRPr="00793E02">
        <w:rPr>
          <w:sz w:val="18"/>
        </w:rPr>
        <w:t>Przy założeniu, że planowane do przyłączenia do sieci ciepłowniczej nieruchomości będą miały uregulowany stan własnościowy</w:t>
      </w:r>
    </w:p>
  </w:footnote>
  <w:footnote w:id="23">
    <w:p w14:paraId="3A35A366" w14:textId="77777777" w:rsidR="00B64364" w:rsidRDefault="00B64364" w:rsidP="001071B0">
      <w:pPr>
        <w:pStyle w:val="Tekstprzypisudolnego"/>
      </w:pPr>
      <w:r w:rsidRPr="00793E02">
        <w:rPr>
          <w:rStyle w:val="Odwoanieprzypisudolnego"/>
          <w:color w:val="auto"/>
        </w:rPr>
        <w:footnoteRef/>
      </w:r>
      <w:r w:rsidRPr="00793E02">
        <w:rPr>
          <w:color w:val="auto"/>
        </w:rPr>
        <w:t xml:space="preserve"> Raport z konsultacji społecznych projektu Uchwały o ustanowieniu Specjalnej Strefy Rewitalizacji na obszarze rewitalizacji Miasta Włocławek wraz z załącznikami https://rewitalizacja.wloclawek.eu/strona-3746-specjalna_strefa_rewitalizacji.html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065F"/>
    <w:multiLevelType w:val="hybridMultilevel"/>
    <w:tmpl w:val="FFE0E3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3E511E5"/>
    <w:multiLevelType w:val="hybridMultilevel"/>
    <w:tmpl w:val="61E06B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6B0397"/>
    <w:multiLevelType w:val="hybridMultilevel"/>
    <w:tmpl w:val="EA02ED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78B7EBD"/>
    <w:multiLevelType w:val="multilevel"/>
    <w:tmpl w:val="FDCAC346"/>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AF304E"/>
    <w:multiLevelType w:val="hybridMultilevel"/>
    <w:tmpl w:val="DC8ED7E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64F7C5F"/>
    <w:multiLevelType w:val="hybridMultilevel"/>
    <w:tmpl w:val="2A44DEA6"/>
    <w:lvl w:ilvl="0" w:tplc="E43C532C">
      <w:start w:val="12"/>
      <w:numFmt w:val="decimal"/>
      <w:lvlText w:val="%1."/>
      <w:lvlJc w:val="left"/>
      <w:pPr>
        <w:ind w:left="810"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A32693"/>
    <w:multiLevelType w:val="multilevel"/>
    <w:tmpl w:val="988012FE"/>
    <w:lvl w:ilvl="0">
      <w:start w:val="1"/>
      <w:numFmt w:val="bullet"/>
      <w:lvlText w:val="●"/>
      <w:lvlJc w:val="left"/>
      <w:pPr>
        <w:ind w:left="720" w:hanging="360"/>
      </w:pPr>
      <w:rPr>
        <w:rFonts w:ascii="Arial" w:hAnsi="Arial"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D0F0F66"/>
    <w:multiLevelType w:val="hybridMultilevel"/>
    <w:tmpl w:val="C2248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9A3C58"/>
    <w:multiLevelType w:val="hybridMultilevel"/>
    <w:tmpl w:val="990AC0E6"/>
    <w:lvl w:ilvl="0" w:tplc="D826DEF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7F1E94"/>
    <w:multiLevelType w:val="hybridMultilevel"/>
    <w:tmpl w:val="ACE42126"/>
    <w:lvl w:ilvl="0" w:tplc="FEEAFD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8F4613E"/>
    <w:multiLevelType w:val="hybridMultilevel"/>
    <w:tmpl w:val="B5003B66"/>
    <w:lvl w:ilvl="0" w:tplc="E18692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423EDC"/>
    <w:multiLevelType w:val="hybridMultilevel"/>
    <w:tmpl w:val="82880F9A"/>
    <w:lvl w:ilvl="0" w:tplc="5798EC14">
      <w:start w:val="1"/>
      <w:numFmt w:val="bullet"/>
      <w:pStyle w:val="normalnywypunktowanie"/>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DCA69A2"/>
    <w:multiLevelType w:val="hybridMultilevel"/>
    <w:tmpl w:val="843C7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355448"/>
    <w:multiLevelType w:val="hybridMultilevel"/>
    <w:tmpl w:val="421EE210"/>
    <w:lvl w:ilvl="0" w:tplc="375E8818">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31C7760"/>
    <w:multiLevelType w:val="hybridMultilevel"/>
    <w:tmpl w:val="D982C9DC"/>
    <w:lvl w:ilvl="0" w:tplc="8C10CCCE">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C10596"/>
    <w:multiLevelType w:val="hybridMultilevel"/>
    <w:tmpl w:val="1C88F8B0"/>
    <w:lvl w:ilvl="0" w:tplc="FEEAFD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50C396F"/>
    <w:multiLevelType w:val="hybridMultilevel"/>
    <w:tmpl w:val="2F7864D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378106DE"/>
    <w:multiLevelType w:val="hybridMultilevel"/>
    <w:tmpl w:val="5816A2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83B61B7"/>
    <w:multiLevelType w:val="hybridMultilevel"/>
    <w:tmpl w:val="FC72392E"/>
    <w:lvl w:ilvl="0" w:tplc="64522360">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BD92195"/>
    <w:multiLevelType w:val="hybridMultilevel"/>
    <w:tmpl w:val="D4E85AC8"/>
    <w:lvl w:ilvl="0" w:tplc="0096BE08">
      <w:start w:val="1"/>
      <w:numFmt w:val="bullet"/>
      <w:pStyle w:val="NormPUNKTY"/>
      <w:lvlText w:val=""/>
      <w:lvlJc w:val="left"/>
      <w:pPr>
        <w:ind w:left="1440" w:hanging="360"/>
      </w:pPr>
      <w:rPr>
        <w:rFonts w:ascii="Symbol" w:hAnsi="Symbol" w:hint="default"/>
        <w:color w:val="C00000"/>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3ED952D4"/>
    <w:multiLevelType w:val="multilevel"/>
    <w:tmpl w:val="1AACBE5E"/>
    <w:styleLink w:val="Zaimportowanystyl6"/>
    <w:lvl w:ilvl="0">
      <w:start w:val="1"/>
      <w:numFmt w:val="decimal"/>
      <w:lvlText w:val="%1."/>
      <w:lvlJc w:val="left"/>
      <w:pPr>
        <w:ind w:left="1731" w:hanging="1222"/>
      </w:pPr>
      <w:rPr>
        <w:rFonts w:hAnsi="Arial Unicode MS"/>
        <w:b/>
        <w:bCs/>
        <w:i/>
        <w:iCs/>
        <w:caps w:val="0"/>
        <w:smallCaps w:val="0"/>
        <w:strike w:val="0"/>
        <w:dstrike w:val="0"/>
        <w:color w:val="000000"/>
        <w:spacing w:val="0"/>
        <w:w w:val="100"/>
        <w:kern w:val="0"/>
        <w:position w:val="0"/>
        <w:sz w:val="47"/>
        <w:szCs w:val="47"/>
        <w:highlight w:val="none"/>
        <w:vertAlign w:val="baseline"/>
      </w:rPr>
    </w:lvl>
    <w:lvl w:ilvl="1">
      <w:start w:val="1"/>
      <w:numFmt w:val="decimal"/>
      <w:lvlText w:val="%2."/>
      <w:lvlJc w:val="left"/>
      <w:pPr>
        <w:ind w:left="735" w:hanging="735"/>
      </w:pPr>
      <w:rPr>
        <w:rFonts w:hAnsi="Arial Unicode MS"/>
        <w:b/>
        <w:bCs/>
        <w:i/>
        <w:iCs/>
        <w:caps w:val="0"/>
        <w:smallCaps w:val="0"/>
        <w:strike w:val="0"/>
        <w:dstrike w:val="0"/>
        <w:color w:val="000000"/>
        <w:spacing w:val="0"/>
        <w:w w:val="100"/>
        <w:kern w:val="0"/>
        <w:position w:val="0"/>
        <w:sz w:val="28"/>
        <w:szCs w:val="28"/>
        <w:highlight w:val="none"/>
        <w:vertAlign w:val="baseline"/>
      </w:rPr>
    </w:lvl>
    <w:lvl w:ilvl="2">
      <w:start w:val="1"/>
      <w:numFmt w:val="decimal"/>
      <w:lvlText w:val="%2.%3."/>
      <w:lvlJc w:val="left"/>
      <w:pPr>
        <w:ind w:left="1244" w:hanging="735"/>
      </w:pPr>
      <w:rPr>
        <w:rFonts w:hAnsi="Arial Unicode MS"/>
        <w:b/>
        <w:bCs/>
        <w:i/>
        <w:iCs/>
        <w:caps w:val="0"/>
        <w:smallCaps w:val="0"/>
        <w:strike w:val="0"/>
        <w:dstrike w:val="0"/>
        <w:color w:val="000000"/>
        <w:spacing w:val="0"/>
        <w:w w:val="100"/>
        <w:kern w:val="0"/>
        <w:position w:val="0"/>
        <w:sz w:val="26"/>
        <w:szCs w:val="26"/>
        <w:highlight w:val="none"/>
        <w:vertAlign w:val="baseline"/>
      </w:rPr>
    </w:lvl>
    <w:lvl w:ilvl="3">
      <w:start w:val="1"/>
      <w:numFmt w:val="decimal"/>
      <w:lvlText w:val="%2.%3.%4."/>
      <w:lvlJc w:val="left"/>
      <w:pPr>
        <w:ind w:left="1589" w:hanging="1080"/>
      </w:pPr>
      <w:rPr>
        <w:rFonts w:hAnsi="Arial Unicode MS"/>
        <w:b/>
        <w:bCs/>
        <w:i/>
        <w:iCs/>
        <w:caps w:val="0"/>
        <w:smallCaps w:val="0"/>
        <w:strike w:val="0"/>
        <w:dstrike w:val="0"/>
        <w:color w:val="000000"/>
        <w:spacing w:val="0"/>
        <w:w w:val="100"/>
        <w:kern w:val="0"/>
        <w:position w:val="0"/>
        <w:sz w:val="26"/>
        <w:szCs w:val="26"/>
        <w:highlight w:val="none"/>
        <w:vertAlign w:val="baseline"/>
      </w:rPr>
    </w:lvl>
    <w:lvl w:ilvl="4">
      <w:start w:val="1"/>
      <w:numFmt w:val="decimal"/>
      <w:lvlText w:val="%2.%3.%4.%5."/>
      <w:lvlJc w:val="left"/>
      <w:pPr>
        <w:ind w:left="1589" w:hanging="1080"/>
      </w:pPr>
      <w:rPr>
        <w:rFonts w:hAnsi="Arial Unicode MS"/>
        <w:b/>
        <w:bCs/>
        <w:i/>
        <w:iCs/>
        <w:caps w:val="0"/>
        <w:smallCaps w:val="0"/>
        <w:strike w:val="0"/>
        <w:dstrike w:val="0"/>
        <w:color w:val="000000"/>
        <w:spacing w:val="0"/>
        <w:w w:val="100"/>
        <w:kern w:val="0"/>
        <w:position w:val="0"/>
        <w:sz w:val="26"/>
        <w:szCs w:val="26"/>
        <w:highlight w:val="none"/>
        <w:vertAlign w:val="baseline"/>
      </w:rPr>
    </w:lvl>
    <w:lvl w:ilvl="5">
      <w:start w:val="1"/>
      <w:numFmt w:val="decimal"/>
      <w:lvlText w:val="%2.%3.%4.%5.%6."/>
      <w:lvlJc w:val="left"/>
      <w:pPr>
        <w:ind w:left="1949" w:hanging="1440"/>
      </w:pPr>
      <w:rPr>
        <w:rFonts w:hAnsi="Arial Unicode MS"/>
        <w:b/>
        <w:bCs/>
        <w:i/>
        <w:iCs/>
        <w:caps w:val="0"/>
        <w:smallCaps w:val="0"/>
        <w:strike w:val="0"/>
        <w:dstrike w:val="0"/>
        <w:color w:val="000000"/>
        <w:spacing w:val="0"/>
        <w:w w:val="100"/>
        <w:kern w:val="0"/>
        <w:position w:val="0"/>
        <w:sz w:val="26"/>
        <w:szCs w:val="26"/>
        <w:highlight w:val="none"/>
        <w:vertAlign w:val="baseline"/>
      </w:rPr>
    </w:lvl>
    <w:lvl w:ilvl="6">
      <w:start w:val="1"/>
      <w:numFmt w:val="decimal"/>
      <w:suff w:val="nothing"/>
      <w:lvlText w:val="%2.%3.%4.%5.%6.%7."/>
      <w:lvlJc w:val="left"/>
      <w:pPr>
        <w:ind w:left="1949" w:hanging="1440"/>
      </w:pPr>
      <w:rPr>
        <w:rFonts w:hAnsi="Arial Unicode MS"/>
        <w:b/>
        <w:bCs/>
        <w:i/>
        <w:iCs/>
        <w:caps w:val="0"/>
        <w:smallCaps w:val="0"/>
        <w:strike w:val="0"/>
        <w:dstrike w:val="0"/>
        <w:color w:val="000000"/>
        <w:spacing w:val="0"/>
        <w:w w:val="100"/>
        <w:kern w:val="0"/>
        <w:position w:val="0"/>
        <w:sz w:val="26"/>
        <w:szCs w:val="26"/>
        <w:highlight w:val="none"/>
        <w:vertAlign w:val="baseline"/>
      </w:rPr>
    </w:lvl>
    <w:lvl w:ilvl="7">
      <w:start w:val="1"/>
      <w:numFmt w:val="decimal"/>
      <w:lvlText w:val="%2.%3.%4.%5.%6.%7.%8."/>
      <w:lvlJc w:val="left"/>
      <w:pPr>
        <w:ind w:left="2309" w:hanging="1800"/>
      </w:pPr>
      <w:rPr>
        <w:rFonts w:hAnsi="Arial Unicode MS"/>
        <w:b/>
        <w:bCs/>
        <w:i/>
        <w:iCs/>
        <w:caps w:val="0"/>
        <w:smallCaps w:val="0"/>
        <w:strike w:val="0"/>
        <w:dstrike w:val="0"/>
        <w:color w:val="000000"/>
        <w:spacing w:val="0"/>
        <w:w w:val="100"/>
        <w:kern w:val="0"/>
        <w:position w:val="0"/>
        <w:sz w:val="26"/>
        <w:szCs w:val="26"/>
        <w:highlight w:val="none"/>
        <w:vertAlign w:val="baseline"/>
      </w:rPr>
    </w:lvl>
    <w:lvl w:ilvl="8">
      <w:start w:val="1"/>
      <w:numFmt w:val="decimal"/>
      <w:suff w:val="nothing"/>
      <w:lvlText w:val="%2.%3.%4.%5.%6.%7.%8.%9."/>
      <w:lvlJc w:val="left"/>
      <w:pPr>
        <w:ind w:left="2309" w:hanging="1800"/>
      </w:pPr>
      <w:rPr>
        <w:rFonts w:hAnsi="Arial Unicode MS"/>
        <w:b/>
        <w:bCs/>
        <w:i/>
        <w:iCs/>
        <w:caps w:val="0"/>
        <w:smallCaps w:val="0"/>
        <w:strike w:val="0"/>
        <w:dstrike w:val="0"/>
        <w:color w:val="000000"/>
        <w:spacing w:val="0"/>
        <w:w w:val="100"/>
        <w:kern w:val="0"/>
        <w:position w:val="0"/>
        <w:sz w:val="26"/>
        <w:szCs w:val="26"/>
        <w:highlight w:val="none"/>
        <w:vertAlign w:val="baseline"/>
      </w:rPr>
    </w:lvl>
  </w:abstractNum>
  <w:abstractNum w:abstractNumId="21" w15:restartNumberingAfterBreak="0">
    <w:nsid w:val="404E3609"/>
    <w:multiLevelType w:val="multilevel"/>
    <w:tmpl w:val="47E48460"/>
    <w:lvl w:ilvl="0">
      <w:start w:val="8"/>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0640CAA"/>
    <w:multiLevelType w:val="hybridMultilevel"/>
    <w:tmpl w:val="E20688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C44ED0"/>
    <w:multiLevelType w:val="hybridMultilevel"/>
    <w:tmpl w:val="2B688DA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5521533"/>
    <w:multiLevelType w:val="hybridMultilevel"/>
    <w:tmpl w:val="F670C62E"/>
    <w:lvl w:ilvl="0" w:tplc="E1869296">
      <w:start w:val="1"/>
      <w:numFmt w:val="bullet"/>
      <w:lvlText w:val=""/>
      <w:lvlJc w:val="left"/>
      <w:pPr>
        <w:ind w:left="405" w:hanging="360"/>
      </w:pPr>
      <w:rPr>
        <w:rFonts w:ascii="Symbol" w:hAnsi="Symbol" w:hint="default"/>
      </w:rPr>
    </w:lvl>
    <w:lvl w:ilvl="1" w:tplc="04150003" w:tentative="1">
      <w:start w:val="1"/>
      <w:numFmt w:val="bullet"/>
      <w:lvlText w:val="o"/>
      <w:lvlJc w:val="left"/>
      <w:pPr>
        <w:ind w:left="1125" w:hanging="360"/>
      </w:pPr>
      <w:rPr>
        <w:rFonts w:ascii="Courier New" w:hAnsi="Courier New" w:cs="Courier New" w:hint="default"/>
      </w:rPr>
    </w:lvl>
    <w:lvl w:ilvl="2" w:tplc="04150005" w:tentative="1">
      <w:start w:val="1"/>
      <w:numFmt w:val="bullet"/>
      <w:lvlText w:val=""/>
      <w:lvlJc w:val="left"/>
      <w:pPr>
        <w:ind w:left="1845" w:hanging="360"/>
      </w:pPr>
      <w:rPr>
        <w:rFonts w:ascii="Wingdings" w:hAnsi="Wingdings" w:hint="default"/>
      </w:rPr>
    </w:lvl>
    <w:lvl w:ilvl="3" w:tplc="04150001" w:tentative="1">
      <w:start w:val="1"/>
      <w:numFmt w:val="bullet"/>
      <w:lvlText w:val=""/>
      <w:lvlJc w:val="left"/>
      <w:pPr>
        <w:ind w:left="2565" w:hanging="360"/>
      </w:pPr>
      <w:rPr>
        <w:rFonts w:ascii="Symbol" w:hAnsi="Symbol" w:hint="default"/>
      </w:rPr>
    </w:lvl>
    <w:lvl w:ilvl="4" w:tplc="04150003" w:tentative="1">
      <w:start w:val="1"/>
      <w:numFmt w:val="bullet"/>
      <w:lvlText w:val="o"/>
      <w:lvlJc w:val="left"/>
      <w:pPr>
        <w:ind w:left="3285" w:hanging="360"/>
      </w:pPr>
      <w:rPr>
        <w:rFonts w:ascii="Courier New" w:hAnsi="Courier New" w:cs="Courier New" w:hint="default"/>
      </w:rPr>
    </w:lvl>
    <w:lvl w:ilvl="5" w:tplc="04150005" w:tentative="1">
      <w:start w:val="1"/>
      <w:numFmt w:val="bullet"/>
      <w:lvlText w:val=""/>
      <w:lvlJc w:val="left"/>
      <w:pPr>
        <w:ind w:left="4005" w:hanging="360"/>
      </w:pPr>
      <w:rPr>
        <w:rFonts w:ascii="Wingdings" w:hAnsi="Wingdings" w:hint="default"/>
      </w:rPr>
    </w:lvl>
    <w:lvl w:ilvl="6" w:tplc="04150001" w:tentative="1">
      <w:start w:val="1"/>
      <w:numFmt w:val="bullet"/>
      <w:lvlText w:val=""/>
      <w:lvlJc w:val="left"/>
      <w:pPr>
        <w:ind w:left="4725" w:hanging="360"/>
      </w:pPr>
      <w:rPr>
        <w:rFonts w:ascii="Symbol" w:hAnsi="Symbol" w:hint="default"/>
      </w:rPr>
    </w:lvl>
    <w:lvl w:ilvl="7" w:tplc="04150003" w:tentative="1">
      <w:start w:val="1"/>
      <w:numFmt w:val="bullet"/>
      <w:lvlText w:val="o"/>
      <w:lvlJc w:val="left"/>
      <w:pPr>
        <w:ind w:left="5445" w:hanging="360"/>
      </w:pPr>
      <w:rPr>
        <w:rFonts w:ascii="Courier New" w:hAnsi="Courier New" w:cs="Courier New" w:hint="default"/>
      </w:rPr>
    </w:lvl>
    <w:lvl w:ilvl="8" w:tplc="04150005" w:tentative="1">
      <w:start w:val="1"/>
      <w:numFmt w:val="bullet"/>
      <w:lvlText w:val=""/>
      <w:lvlJc w:val="left"/>
      <w:pPr>
        <w:ind w:left="6165" w:hanging="360"/>
      </w:pPr>
      <w:rPr>
        <w:rFonts w:ascii="Wingdings" w:hAnsi="Wingdings" w:hint="default"/>
      </w:rPr>
    </w:lvl>
  </w:abstractNum>
  <w:abstractNum w:abstractNumId="25" w15:restartNumberingAfterBreak="0">
    <w:nsid w:val="484E1E65"/>
    <w:multiLevelType w:val="hybridMultilevel"/>
    <w:tmpl w:val="6494FAFA"/>
    <w:lvl w:ilvl="0" w:tplc="C0DC6A8A">
      <w:start w:val="2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2E12B0"/>
    <w:multiLevelType w:val="hybridMultilevel"/>
    <w:tmpl w:val="6204AF04"/>
    <w:lvl w:ilvl="0" w:tplc="A7BC6BEE">
      <w:start w:val="1"/>
      <w:numFmt w:val="decimal"/>
      <w:lvlText w:val="%1)"/>
      <w:lvlJc w:val="left"/>
      <w:pPr>
        <w:ind w:left="720" w:hanging="360"/>
      </w:pPr>
      <w:rPr>
        <w:b/>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4C92312F"/>
    <w:multiLevelType w:val="hybridMultilevel"/>
    <w:tmpl w:val="EFE6E8FE"/>
    <w:lvl w:ilvl="0" w:tplc="FA789496">
      <w:start w:val="1"/>
      <w:numFmt w:val="decimal"/>
      <w:pStyle w:val="RycinaTYTU"/>
      <w:lvlText w:val="Ryc. %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4C995203"/>
    <w:multiLevelType w:val="multilevel"/>
    <w:tmpl w:val="4378A718"/>
    <w:lvl w:ilvl="0">
      <w:start w:val="1"/>
      <w:numFmt w:val="decimal"/>
      <w:pStyle w:val="LISTACelstrategiczny"/>
      <w:lvlText w:val="Cel strategiczny %1. "/>
      <w:lvlJc w:val="left"/>
      <w:pPr>
        <w:ind w:left="714" w:hanging="360"/>
      </w:pPr>
      <w:rPr>
        <w:rFonts w:cs="Times New Roman" w:hint="default"/>
        <w:b/>
        <w:i w:val="0"/>
        <w:strike w:val="0"/>
        <w:color w:val="E20000"/>
        <w:sz w:val="24"/>
        <w:u w:val="none"/>
      </w:rPr>
    </w:lvl>
    <w:lvl w:ilvl="1">
      <w:start w:val="1"/>
      <w:numFmt w:val="decimal"/>
      <w:pStyle w:val="LISTACeloperacyjny"/>
      <w:lvlText w:val="Cel operacyjny %1.%2."/>
      <w:lvlJc w:val="left"/>
      <w:pPr>
        <w:ind w:left="1434" w:hanging="360"/>
      </w:pPr>
      <w:rPr>
        <w:rFonts w:cs="Times New Roman" w:hint="default"/>
        <w:color w:val="E20000"/>
      </w:rPr>
    </w:lvl>
    <w:lvl w:ilvl="2">
      <w:start w:val="1"/>
      <w:numFmt w:val="decimal"/>
      <w:pStyle w:val="Celszczegowy"/>
      <w:lvlText w:val="Cel szczegółowy %1.%2.%3. "/>
      <w:lvlJc w:val="left"/>
      <w:pPr>
        <w:ind w:left="2154" w:hanging="360"/>
      </w:pPr>
      <w:rPr>
        <w:rFonts w:hint="default"/>
        <w:color w:val="E20000"/>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51892CE5"/>
    <w:multiLevelType w:val="hybridMultilevel"/>
    <w:tmpl w:val="5542238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51D6F6D"/>
    <w:multiLevelType w:val="hybridMultilevel"/>
    <w:tmpl w:val="D2EAF882"/>
    <w:lvl w:ilvl="0" w:tplc="D826DEFE">
      <w:start w:val="1"/>
      <w:numFmt w:val="bullet"/>
      <w:lvlText w:val="-"/>
      <w:lvlJc w:val="left"/>
      <w:pPr>
        <w:ind w:left="1004" w:hanging="360"/>
      </w:pPr>
      <w:rPr>
        <w:rFonts w:ascii="Simplified Arabic Fixed" w:hAnsi="Simplified Arabic Fixed"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57116EEF"/>
    <w:multiLevelType w:val="hybridMultilevel"/>
    <w:tmpl w:val="31222DBE"/>
    <w:lvl w:ilvl="0" w:tplc="04150011">
      <w:start w:val="1"/>
      <w:numFmt w:val="decimal"/>
      <w:lvlText w:val="%1)"/>
      <w:lvlJc w:val="left"/>
      <w:pPr>
        <w:ind w:left="360" w:hanging="360"/>
      </w:pPr>
    </w:lvl>
    <w:lvl w:ilvl="1" w:tplc="1840B11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0F71EE2"/>
    <w:multiLevelType w:val="multilevel"/>
    <w:tmpl w:val="9E9072E2"/>
    <w:lvl w:ilvl="0">
      <w:start w:val="1"/>
      <w:numFmt w:val="decimal"/>
      <w:lvlText w:val="%1."/>
      <w:lvlJc w:val="left"/>
      <w:pPr>
        <w:ind w:left="1349" w:hanging="840"/>
      </w:pPr>
      <w:rPr>
        <w:rFonts w:hint="default"/>
        <w:b/>
        <w:sz w:val="32"/>
        <w:szCs w:val="32"/>
      </w:rPr>
    </w:lvl>
    <w:lvl w:ilvl="1">
      <w:start w:val="1"/>
      <w:numFmt w:val="decimal"/>
      <w:isLgl/>
      <w:lvlText w:val="%1.%2."/>
      <w:lvlJc w:val="left"/>
      <w:pPr>
        <w:ind w:left="735" w:hanging="735"/>
      </w:pPr>
      <w:rPr>
        <w:rFonts w:hint="default"/>
        <w:b/>
        <w:color w:val="000000"/>
        <w:sz w:val="28"/>
        <w:szCs w:val="28"/>
      </w:rPr>
    </w:lvl>
    <w:lvl w:ilvl="2">
      <w:start w:val="1"/>
      <w:numFmt w:val="decimal"/>
      <w:isLgl/>
      <w:lvlText w:val="%1.%2.%3."/>
      <w:lvlJc w:val="left"/>
      <w:pPr>
        <w:ind w:left="1244" w:hanging="735"/>
      </w:pPr>
      <w:rPr>
        <w:rFonts w:hint="default"/>
        <w:b/>
        <w:color w:val="000000"/>
        <w:sz w:val="26"/>
      </w:rPr>
    </w:lvl>
    <w:lvl w:ilvl="3">
      <w:start w:val="1"/>
      <w:numFmt w:val="decimal"/>
      <w:isLgl/>
      <w:lvlText w:val="%1.%2.%3.%4."/>
      <w:lvlJc w:val="left"/>
      <w:pPr>
        <w:ind w:left="1589" w:hanging="1080"/>
      </w:pPr>
      <w:rPr>
        <w:rFonts w:hint="default"/>
        <w:b/>
        <w:color w:val="000000"/>
        <w:sz w:val="26"/>
      </w:rPr>
    </w:lvl>
    <w:lvl w:ilvl="4">
      <w:start w:val="1"/>
      <w:numFmt w:val="decimal"/>
      <w:isLgl/>
      <w:lvlText w:val="%1.%2.%3.%4.%5."/>
      <w:lvlJc w:val="left"/>
      <w:pPr>
        <w:ind w:left="1589" w:hanging="1080"/>
      </w:pPr>
      <w:rPr>
        <w:rFonts w:hint="default"/>
        <w:b/>
        <w:color w:val="000000"/>
        <w:sz w:val="26"/>
      </w:rPr>
    </w:lvl>
    <w:lvl w:ilvl="5">
      <w:start w:val="1"/>
      <w:numFmt w:val="decimal"/>
      <w:isLgl/>
      <w:lvlText w:val="%1.%2.%3.%4.%5.%6."/>
      <w:lvlJc w:val="left"/>
      <w:pPr>
        <w:ind w:left="1949" w:hanging="1440"/>
      </w:pPr>
      <w:rPr>
        <w:rFonts w:hint="default"/>
        <w:b/>
        <w:color w:val="000000"/>
        <w:sz w:val="26"/>
      </w:rPr>
    </w:lvl>
    <w:lvl w:ilvl="6">
      <w:start w:val="1"/>
      <w:numFmt w:val="decimal"/>
      <w:isLgl/>
      <w:lvlText w:val="%1.%2.%3.%4.%5.%6.%7."/>
      <w:lvlJc w:val="left"/>
      <w:pPr>
        <w:ind w:left="1949" w:hanging="1440"/>
      </w:pPr>
      <w:rPr>
        <w:rFonts w:hint="default"/>
        <w:b/>
        <w:color w:val="000000"/>
        <w:sz w:val="26"/>
      </w:rPr>
    </w:lvl>
    <w:lvl w:ilvl="7">
      <w:start w:val="1"/>
      <w:numFmt w:val="decimal"/>
      <w:isLgl/>
      <w:lvlText w:val="%1.%2.%3.%4.%5.%6.%7.%8."/>
      <w:lvlJc w:val="left"/>
      <w:pPr>
        <w:ind w:left="2309" w:hanging="1800"/>
      </w:pPr>
      <w:rPr>
        <w:rFonts w:hint="default"/>
        <w:b/>
        <w:color w:val="000000"/>
        <w:sz w:val="26"/>
      </w:rPr>
    </w:lvl>
    <w:lvl w:ilvl="8">
      <w:start w:val="1"/>
      <w:numFmt w:val="decimal"/>
      <w:isLgl/>
      <w:lvlText w:val="%1.%2.%3.%4.%5.%6.%7.%8.%9."/>
      <w:lvlJc w:val="left"/>
      <w:pPr>
        <w:ind w:left="2309" w:hanging="1800"/>
      </w:pPr>
      <w:rPr>
        <w:rFonts w:hint="default"/>
        <w:b/>
        <w:color w:val="000000"/>
        <w:sz w:val="26"/>
      </w:rPr>
    </w:lvl>
  </w:abstractNum>
  <w:abstractNum w:abstractNumId="33" w15:restartNumberingAfterBreak="0">
    <w:nsid w:val="62EE0A99"/>
    <w:multiLevelType w:val="hybridMultilevel"/>
    <w:tmpl w:val="7780F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5E95807"/>
    <w:multiLevelType w:val="hybridMultilevel"/>
    <w:tmpl w:val="20E4385A"/>
    <w:lvl w:ilvl="0" w:tplc="46A80EEC">
      <w:start w:val="1"/>
      <w:numFmt w:val="bullet"/>
      <w:pStyle w:val="Przedsiwziciapunkty"/>
      <w:lvlText w:val=""/>
      <w:lvlJc w:val="left"/>
      <w:pPr>
        <w:ind w:left="72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C246829"/>
    <w:multiLevelType w:val="hybridMultilevel"/>
    <w:tmpl w:val="BC908876"/>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72311D9E"/>
    <w:multiLevelType w:val="hybridMultilevel"/>
    <w:tmpl w:val="195EB12E"/>
    <w:lvl w:ilvl="0" w:tplc="DA02158E">
      <w:start w:val="1"/>
      <w:numFmt w:val="bullet"/>
      <w:lvlText w:val="-"/>
      <w:lvlJc w:val="left"/>
      <w:pPr>
        <w:ind w:left="1004" w:hanging="360"/>
      </w:pPr>
      <w:rPr>
        <w:rFonts w:ascii="Simplified Arabic Fixed" w:hAnsi="Simplified Arabic Fixed"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15:restartNumberingAfterBreak="0">
    <w:nsid w:val="73AE2C46"/>
    <w:multiLevelType w:val="hybridMultilevel"/>
    <w:tmpl w:val="31222DBE"/>
    <w:lvl w:ilvl="0" w:tplc="04150011">
      <w:start w:val="1"/>
      <w:numFmt w:val="decimal"/>
      <w:lvlText w:val="%1)"/>
      <w:lvlJc w:val="left"/>
      <w:pPr>
        <w:ind w:left="360" w:hanging="360"/>
      </w:pPr>
    </w:lvl>
    <w:lvl w:ilvl="1" w:tplc="1840B11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3EB5612"/>
    <w:multiLevelType w:val="hybridMultilevel"/>
    <w:tmpl w:val="0C022BFA"/>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51919CA"/>
    <w:multiLevelType w:val="hybridMultilevel"/>
    <w:tmpl w:val="46A0C16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55B07C7"/>
    <w:multiLevelType w:val="hybridMultilevel"/>
    <w:tmpl w:val="116A5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807674E"/>
    <w:multiLevelType w:val="hybridMultilevel"/>
    <w:tmpl w:val="14EE6C6C"/>
    <w:lvl w:ilvl="0" w:tplc="C3FE7D84">
      <w:start w:val="1"/>
      <w:numFmt w:val="bullet"/>
      <w:pStyle w:val="PunktopisuProgramu"/>
      <w:lvlText w:val="■"/>
      <w:lvlJc w:val="right"/>
      <w:pPr>
        <w:ind w:left="720" w:hanging="360"/>
      </w:pPr>
      <w:rPr>
        <w:rFonts w:ascii="Arial" w:hAnsi="Arial" w:hint="default"/>
        <w:b/>
        <w:i w:val="0"/>
        <w:strike w:val="0"/>
        <w:color w:val="C00000"/>
        <w:sz w:val="24"/>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9A44A67"/>
    <w:multiLevelType w:val="hybridMultilevel"/>
    <w:tmpl w:val="15ACBB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A1A18E9"/>
    <w:multiLevelType w:val="hybridMultilevel"/>
    <w:tmpl w:val="AC9A2C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FE3455"/>
    <w:multiLevelType w:val="hybridMultilevel"/>
    <w:tmpl w:val="2B387CA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3"/>
  </w:num>
  <w:num w:numId="4">
    <w:abstractNumId w:val="30"/>
  </w:num>
  <w:num w:numId="5">
    <w:abstractNumId w:val="36"/>
  </w:num>
  <w:num w:numId="6">
    <w:abstractNumId w:val="8"/>
  </w:num>
  <w:num w:numId="7">
    <w:abstractNumId w:val="41"/>
  </w:num>
  <w:num w:numId="8">
    <w:abstractNumId w:val="35"/>
  </w:num>
  <w:num w:numId="9">
    <w:abstractNumId w:val="34"/>
  </w:num>
  <w:num w:numId="10">
    <w:abstractNumId w:val="32"/>
  </w:num>
  <w:num w:numId="11">
    <w:abstractNumId w:val="12"/>
  </w:num>
  <w:num w:numId="12">
    <w:abstractNumId w:val="18"/>
  </w:num>
  <w:num w:numId="13">
    <w:abstractNumId w:val="24"/>
  </w:num>
  <w:num w:numId="14">
    <w:abstractNumId w:val="19"/>
  </w:num>
  <w:num w:numId="15">
    <w:abstractNumId w:val="29"/>
  </w:num>
  <w:num w:numId="16">
    <w:abstractNumId w:val="27"/>
  </w:num>
  <w:num w:numId="17">
    <w:abstractNumId w:val="6"/>
  </w:num>
  <w:num w:numId="18">
    <w:abstractNumId w:val="40"/>
  </w:num>
  <w:num w:numId="19">
    <w:abstractNumId w:val="0"/>
  </w:num>
  <w:num w:numId="20">
    <w:abstractNumId w:val="7"/>
  </w:num>
  <w:num w:numId="21">
    <w:abstractNumId w:val="20"/>
  </w:num>
  <w:num w:numId="22">
    <w:abstractNumId w:val="28"/>
  </w:num>
  <w:num w:numId="23">
    <w:abstractNumId w:val="13"/>
  </w:num>
  <w:num w:numId="24">
    <w:abstractNumId w:val="10"/>
  </w:num>
  <w:num w:numId="25">
    <w:abstractNumId w:val="33"/>
  </w:num>
  <w:num w:numId="26">
    <w:abstractNumId w:val="25"/>
  </w:num>
  <w:num w:numId="27">
    <w:abstractNumId w:val="22"/>
  </w:num>
  <w:num w:numId="28">
    <w:abstractNumId w:val="21"/>
  </w:num>
  <w:num w:numId="29">
    <w:abstractNumId w:val="5"/>
  </w:num>
  <w:num w:numId="30">
    <w:abstractNumId w:val="2"/>
  </w:num>
  <w:num w:numId="31">
    <w:abstractNumId w:val="44"/>
  </w:num>
  <w:num w:numId="32">
    <w:abstractNumId w:val="26"/>
  </w:num>
  <w:num w:numId="33">
    <w:abstractNumId w:val="4"/>
  </w:num>
  <w:num w:numId="34">
    <w:abstractNumId w:val="43"/>
  </w:num>
  <w:num w:numId="35">
    <w:abstractNumId w:val="14"/>
  </w:num>
  <w:num w:numId="36">
    <w:abstractNumId w:val="16"/>
  </w:num>
  <w:num w:numId="37">
    <w:abstractNumId w:val="31"/>
  </w:num>
  <w:num w:numId="38">
    <w:abstractNumId w:val="37"/>
  </w:num>
  <w:num w:numId="39">
    <w:abstractNumId w:val="39"/>
  </w:num>
  <w:num w:numId="40">
    <w:abstractNumId w:val="9"/>
  </w:num>
  <w:num w:numId="41">
    <w:abstractNumId w:val="15"/>
  </w:num>
  <w:num w:numId="42">
    <w:abstractNumId w:val="42"/>
  </w:num>
  <w:num w:numId="43">
    <w:abstractNumId w:val="11"/>
  </w:num>
  <w:num w:numId="44">
    <w:abstractNumId w:val="17"/>
  </w:num>
  <w:num w:numId="45">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98"/>
    <w:rsid w:val="0000097A"/>
    <w:rsid w:val="00002C17"/>
    <w:rsid w:val="00003521"/>
    <w:rsid w:val="00003EED"/>
    <w:rsid w:val="0000588F"/>
    <w:rsid w:val="0000715B"/>
    <w:rsid w:val="00007334"/>
    <w:rsid w:val="00007C8A"/>
    <w:rsid w:val="000114A4"/>
    <w:rsid w:val="000118AC"/>
    <w:rsid w:val="000132B2"/>
    <w:rsid w:val="000138FB"/>
    <w:rsid w:val="00014147"/>
    <w:rsid w:val="00014419"/>
    <w:rsid w:val="0001716A"/>
    <w:rsid w:val="000206F7"/>
    <w:rsid w:val="00023229"/>
    <w:rsid w:val="00023ADA"/>
    <w:rsid w:val="000250DF"/>
    <w:rsid w:val="00026477"/>
    <w:rsid w:val="000307C0"/>
    <w:rsid w:val="000310C8"/>
    <w:rsid w:val="0003144F"/>
    <w:rsid w:val="000315C3"/>
    <w:rsid w:val="00032FFF"/>
    <w:rsid w:val="00033F0C"/>
    <w:rsid w:val="00035A6C"/>
    <w:rsid w:val="0003623E"/>
    <w:rsid w:val="00036592"/>
    <w:rsid w:val="0003733C"/>
    <w:rsid w:val="00037670"/>
    <w:rsid w:val="00040580"/>
    <w:rsid w:val="00040DDC"/>
    <w:rsid w:val="00040EDD"/>
    <w:rsid w:val="000419CD"/>
    <w:rsid w:val="0004235F"/>
    <w:rsid w:val="0004281C"/>
    <w:rsid w:val="00042DB6"/>
    <w:rsid w:val="00042F2E"/>
    <w:rsid w:val="000434A3"/>
    <w:rsid w:val="00043A0A"/>
    <w:rsid w:val="000448D6"/>
    <w:rsid w:val="000458B2"/>
    <w:rsid w:val="00047ACB"/>
    <w:rsid w:val="00050357"/>
    <w:rsid w:val="00050958"/>
    <w:rsid w:val="00050D2E"/>
    <w:rsid w:val="00050FCC"/>
    <w:rsid w:val="00052031"/>
    <w:rsid w:val="000526BB"/>
    <w:rsid w:val="000526D6"/>
    <w:rsid w:val="000533F4"/>
    <w:rsid w:val="0005492C"/>
    <w:rsid w:val="000549FF"/>
    <w:rsid w:val="000556B6"/>
    <w:rsid w:val="00055935"/>
    <w:rsid w:val="0005693A"/>
    <w:rsid w:val="00056ECE"/>
    <w:rsid w:val="00060448"/>
    <w:rsid w:val="00061728"/>
    <w:rsid w:val="000620F5"/>
    <w:rsid w:val="00062473"/>
    <w:rsid w:val="00062480"/>
    <w:rsid w:val="00062A95"/>
    <w:rsid w:val="00064447"/>
    <w:rsid w:val="00064B2F"/>
    <w:rsid w:val="00065C26"/>
    <w:rsid w:val="00067CC1"/>
    <w:rsid w:val="00070C34"/>
    <w:rsid w:val="00070D4D"/>
    <w:rsid w:val="0007242B"/>
    <w:rsid w:val="0007350E"/>
    <w:rsid w:val="00073D28"/>
    <w:rsid w:val="00074201"/>
    <w:rsid w:val="00074429"/>
    <w:rsid w:val="00075904"/>
    <w:rsid w:val="000767A9"/>
    <w:rsid w:val="000772A7"/>
    <w:rsid w:val="000776F5"/>
    <w:rsid w:val="00077CE4"/>
    <w:rsid w:val="00081857"/>
    <w:rsid w:val="0008222A"/>
    <w:rsid w:val="000827EB"/>
    <w:rsid w:val="000829F7"/>
    <w:rsid w:val="00082D45"/>
    <w:rsid w:val="00084ADA"/>
    <w:rsid w:val="00085142"/>
    <w:rsid w:val="0008591C"/>
    <w:rsid w:val="00085942"/>
    <w:rsid w:val="00085B6F"/>
    <w:rsid w:val="000862F0"/>
    <w:rsid w:val="000864CB"/>
    <w:rsid w:val="00086797"/>
    <w:rsid w:val="0008734B"/>
    <w:rsid w:val="00090261"/>
    <w:rsid w:val="00090485"/>
    <w:rsid w:val="000906AB"/>
    <w:rsid w:val="00090A8E"/>
    <w:rsid w:val="00091C80"/>
    <w:rsid w:val="000920CF"/>
    <w:rsid w:val="00092123"/>
    <w:rsid w:val="000924B0"/>
    <w:rsid w:val="00095FAB"/>
    <w:rsid w:val="000A078A"/>
    <w:rsid w:val="000A2BAA"/>
    <w:rsid w:val="000A39C2"/>
    <w:rsid w:val="000A45AF"/>
    <w:rsid w:val="000A512F"/>
    <w:rsid w:val="000A5960"/>
    <w:rsid w:val="000A6521"/>
    <w:rsid w:val="000A6654"/>
    <w:rsid w:val="000A6EF9"/>
    <w:rsid w:val="000A74F6"/>
    <w:rsid w:val="000A7B69"/>
    <w:rsid w:val="000B0661"/>
    <w:rsid w:val="000B0767"/>
    <w:rsid w:val="000B08E8"/>
    <w:rsid w:val="000B0E89"/>
    <w:rsid w:val="000B1D8C"/>
    <w:rsid w:val="000B2D1B"/>
    <w:rsid w:val="000B34C6"/>
    <w:rsid w:val="000B3A63"/>
    <w:rsid w:val="000B3AE8"/>
    <w:rsid w:val="000B5609"/>
    <w:rsid w:val="000B629F"/>
    <w:rsid w:val="000B7DAB"/>
    <w:rsid w:val="000B7F68"/>
    <w:rsid w:val="000C3F0B"/>
    <w:rsid w:val="000C4AC8"/>
    <w:rsid w:val="000C575A"/>
    <w:rsid w:val="000C6780"/>
    <w:rsid w:val="000C6D22"/>
    <w:rsid w:val="000C6E17"/>
    <w:rsid w:val="000C709A"/>
    <w:rsid w:val="000C7448"/>
    <w:rsid w:val="000C7A81"/>
    <w:rsid w:val="000D0961"/>
    <w:rsid w:val="000D1156"/>
    <w:rsid w:val="000D39E7"/>
    <w:rsid w:val="000D5BE4"/>
    <w:rsid w:val="000D6ADE"/>
    <w:rsid w:val="000D7029"/>
    <w:rsid w:val="000D733C"/>
    <w:rsid w:val="000D767D"/>
    <w:rsid w:val="000E0FE4"/>
    <w:rsid w:val="000E2392"/>
    <w:rsid w:val="000E3ABE"/>
    <w:rsid w:val="000E4500"/>
    <w:rsid w:val="000E5BCD"/>
    <w:rsid w:val="000E75E8"/>
    <w:rsid w:val="000F0575"/>
    <w:rsid w:val="000F08FC"/>
    <w:rsid w:val="000F304C"/>
    <w:rsid w:val="000F327A"/>
    <w:rsid w:val="000F4CDE"/>
    <w:rsid w:val="00100572"/>
    <w:rsid w:val="00100ADD"/>
    <w:rsid w:val="00101041"/>
    <w:rsid w:val="0010140D"/>
    <w:rsid w:val="001021C0"/>
    <w:rsid w:val="00102D25"/>
    <w:rsid w:val="00103362"/>
    <w:rsid w:val="001039B2"/>
    <w:rsid w:val="00103FAB"/>
    <w:rsid w:val="001047EA"/>
    <w:rsid w:val="00104F91"/>
    <w:rsid w:val="00106D9E"/>
    <w:rsid w:val="001071B0"/>
    <w:rsid w:val="00110002"/>
    <w:rsid w:val="00110266"/>
    <w:rsid w:val="001103E0"/>
    <w:rsid w:val="00112E29"/>
    <w:rsid w:val="00113569"/>
    <w:rsid w:val="00115376"/>
    <w:rsid w:val="00115607"/>
    <w:rsid w:val="00116863"/>
    <w:rsid w:val="00120629"/>
    <w:rsid w:val="001219D7"/>
    <w:rsid w:val="00121B2A"/>
    <w:rsid w:val="00122134"/>
    <w:rsid w:val="00126B30"/>
    <w:rsid w:val="001271E4"/>
    <w:rsid w:val="001303A7"/>
    <w:rsid w:val="00130FA1"/>
    <w:rsid w:val="00131029"/>
    <w:rsid w:val="00131065"/>
    <w:rsid w:val="00132009"/>
    <w:rsid w:val="00132D47"/>
    <w:rsid w:val="00132E9B"/>
    <w:rsid w:val="00133F36"/>
    <w:rsid w:val="00134941"/>
    <w:rsid w:val="0013639D"/>
    <w:rsid w:val="001369A0"/>
    <w:rsid w:val="00136FC3"/>
    <w:rsid w:val="00137815"/>
    <w:rsid w:val="00141538"/>
    <w:rsid w:val="00141D74"/>
    <w:rsid w:val="00142817"/>
    <w:rsid w:val="001441CF"/>
    <w:rsid w:val="00144B3A"/>
    <w:rsid w:val="00145469"/>
    <w:rsid w:val="0014695F"/>
    <w:rsid w:val="00146BB2"/>
    <w:rsid w:val="0014753A"/>
    <w:rsid w:val="00150BF3"/>
    <w:rsid w:val="001515D6"/>
    <w:rsid w:val="00151995"/>
    <w:rsid w:val="00151D44"/>
    <w:rsid w:val="00152AB4"/>
    <w:rsid w:val="00152C4A"/>
    <w:rsid w:val="001534F6"/>
    <w:rsid w:val="00153B26"/>
    <w:rsid w:val="00153BCC"/>
    <w:rsid w:val="00153CEA"/>
    <w:rsid w:val="00153CF6"/>
    <w:rsid w:val="00155354"/>
    <w:rsid w:val="001563AC"/>
    <w:rsid w:val="001569ED"/>
    <w:rsid w:val="00160866"/>
    <w:rsid w:val="001609B6"/>
    <w:rsid w:val="00160A4D"/>
    <w:rsid w:val="00160B83"/>
    <w:rsid w:val="00160C7A"/>
    <w:rsid w:val="001615CF"/>
    <w:rsid w:val="001620BF"/>
    <w:rsid w:val="001635BF"/>
    <w:rsid w:val="00163DD0"/>
    <w:rsid w:val="001640B0"/>
    <w:rsid w:val="0016450A"/>
    <w:rsid w:val="00164D9A"/>
    <w:rsid w:val="0016604C"/>
    <w:rsid w:val="00166330"/>
    <w:rsid w:val="00166D8A"/>
    <w:rsid w:val="00166DD9"/>
    <w:rsid w:val="001672CD"/>
    <w:rsid w:val="00170EF9"/>
    <w:rsid w:val="0017546C"/>
    <w:rsid w:val="00175A86"/>
    <w:rsid w:val="00176CBD"/>
    <w:rsid w:val="001804FC"/>
    <w:rsid w:val="00181610"/>
    <w:rsid w:val="00181C06"/>
    <w:rsid w:val="001847D1"/>
    <w:rsid w:val="00185027"/>
    <w:rsid w:val="00185323"/>
    <w:rsid w:val="0018552F"/>
    <w:rsid w:val="00187154"/>
    <w:rsid w:val="00187544"/>
    <w:rsid w:val="001876F0"/>
    <w:rsid w:val="00187956"/>
    <w:rsid w:val="00187B4F"/>
    <w:rsid w:val="00190678"/>
    <w:rsid w:val="00190838"/>
    <w:rsid w:val="00192FCE"/>
    <w:rsid w:val="00192FD1"/>
    <w:rsid w:val="00193E2D"/>
    <w:rsid w:val="0019583F"/>
    <w:rsid w:val="001962CB"/>
    <w:rsid w:val="0019756F"/>
    <w:rsid w:val="001A0120"/>
    <w:rsid w:val="001A0A0B"/>
    <w:rsid w:val="001A0B47"/>
    <w:rsid w:val="001A19BF"/>
    <w:rsid w:val="001A24E6"/>
    <w:rsid w:val="001A3FC9"/>
    <w:rsid w:val="001A6142"/>
    <w:rsid w:val="001A626C"/>
    <w:rsid w:val="001B04D1"/>
    <w:rsid w:val="001B29D8"/>
    <w:rsid w:val="001B2AAE"/>
    <w:rsid w:val="001B2B00"/>
    <w:rsid w:val="001B3096"/>
    <w:rsid w:val="001B3960"/>
    <w:rsid w:val="001B430A"/>
    <w:rsid w:val="001B45E7"/>
    <w:rsid w:val="001B4A26"/>
    <w:rsid w:val="001B5CAC"/>
    <w:rsid w:val="001B64B5"/>
    <w:rsid w:val="001B7E6D"/>
    <w:rsid w:val="001C13AE"/>
    <w:rsid w:val="001C1A9A"/>
    <w:rsid w:val="001C2F5B"/>
    <w:rsid w:val="001C3475"/>
    <w:rsid w:val="001C3525"/>
    <w:rsid w:val="001C39E8"/>
    <w:rsid w:val="001C3E29"/>
    <w:rsid w:val="001C45EA"/>
    <w:rsid w:val="001C51B0"/>
    <w:rsid w:val="001D0487"/>
    <w:rsid w:val="001D0F43"/>
    <w:rsid w:val="001D2AF6"/>
    <w:rsid w:val="001D37FC"/>
    <w:rsid w:val="001D4242"/>
    <w:rsid w:val="001D4FDF"/>
    <w:rsid w:val="001D5457"/>
    <w:rsid w:val="001E0F30"/>
    <w:rsid w:val="001E204C"/>
    <w:rsid w:val="001E2421"/>
    <w:rsid w:val="001E2CCA"/>
    <w:rsid w:val="001E3544"/>
    <w:rsid w:val="001E4436"/>
    <w:rsid w:val="001E4D56"/>
    <w:rsid w:val="001E4FDC"/>
    <w:rsid w:val="001E5D05"/>
    <w:rsid w:val="001E67E5"/>
    <w:rsid w:val="001E6AD8"/>
    <w:rsid w:val="001E6B10"/>
    <w:rsid w:val="001E6E36"/>
    <w:rsid w:val="001E702B"/>
    <w:rsid w:val="001E7664"/>
    <w:rsid w:val="001E76D2"/>
    <w:rsid w:val="001E79B0"/>
    <w:rsid w:val="001F0C45"/>
    <w:rsid w:val="001F1B67"/>
    <w:rsid w:val="001F2318"/>
    <w:rsid w:val="001F2564"/>
    <w:rsid w:val="001F2B2A"/>
    <w:rsid w:val="001F3954"/>
    <w:rsid w:val="001F43A9"/>
    <w:rsid w:val="001F461C"/>
    <w:rsid w:val="001F5DD6"/>
    <w:rsid w:val="001F62DC"/>
    <w:rsid w:val="001F65EA"/>
    <w:rsid w:val="001F7C4E"/>
    <w:rsid w:val="00201371"/>
    <w:rsid w:val="00201735"/>
    <w:rsid w:val="00201D46"/>
    <w:rsid w:val="00204D7C"/>
    <w:rsid w:val="002056CF"/>
    <w:rsid w:val="00206402"/>
    <w:rsid w:val="00207ADF"/>
    <w:rsid w:val="00210935"/>
    <w:rsid w:val="00212565"/>
    <w:rsid w:val="00215AF9"/>
    <w:rsid w:val="002161D5"/>
    <w:rsid w:val="00216A59"/>
    <w:rsid w:val="0021767D"/>
    <w:rsid w:val="00217A00"/>
    <w:rsid w:val="002209E4"/>
    <w:rsid w:val="002219B0"/>
    <w:rsid w:val="0022261E"/>
    <w:rsid w:val="00225637"/>
    <w:rsid w:val="00225DDD"/>
    <w:rsid w:val="00226351"/>
    <w:rsid w:val="002269F9"/>
    <w:rsid w:val="00226F22"/>
    <w:rsid w:val="00227BB5"/>
    <w:rsid w:val="00227D44"/>
    <w:rsid w:val="00227ECE"/>
    <w:rsid w:val="0023074A"/>
    <w:rsid w:val="002311B8"/>
    <w:rsid w:val="00232E67"/>
    <w:rsid w:val="00234999"/>
    <w:rsid w:val="00235E1A"/>
    <w:rsid w:val="00236279"/>
    <w:rsid w:val="00240F26"/>
    <w:rsid w:val="002412F6"/>
    <w:rsid w:val="00241361"/>
    <w:rsid w:val="002419B3"/>
    <w:rsid w:val="002421CA"/>
    <w:rsid w:val="0024341C"/>
    <w:rsid w:val="002436A3"/>
    <w:rsid w:val="002451E8"/>
    <w:rsid w:val="00247506"/>
    <w:rsid w:val="00247C9C"/>
    <w:rsid w:val="00250A4E"/>
    <w:rsid w:val="00250E4C"/>
    <w:rsid w:val="002518C6"/>
    <w:rsid w:val="00252485"/>
    <w:rsid w:val="002525AF"/>
    <w:rsid w:val="0025281E"/>
    <w:rsid w:val="00252964"/>
    <w:rsid w:val="0025301E"/>
    <w:rsid w:val="0025346A"/>
    <w:rsid w:val="00253AD2"/>
    <w:rsid w:val="00253C8C"/>
    <w:rsid w:val="00256CEC"/>
    <w:rsid w:val="002575AF"/>
    <w:rsid w:val="00257F83"/>
    <w:rsid w:val="002624F6"/>
    <w:rsid w:val="002632E1"/>
    <w:rsid w:val="0026668B"/>
    <w:rsid w:val="0027293A"/>
    <w:rsid w:val="002732B2"/>
    <w:rsid w:val="002735A5"/>
    <w:rsid w:val="00273CE6"/>
    <w:rsid w:val="00274825"/>
    <w:rsid w:val="00274C71"/>
    <w:rsid w:val="0027574A"/>
    <w:rsid w:val="00276102"/>
    <w:rsid w:val="0027730A"/>
    <w:rsid w:val="00277A1E"/>
    <w:rsid w:val="00280FB8"/>
    <w:rsid w:val="00286C82"/>
    <w:rsid w:val="00286ECE"/>
    <w:rsid w:val="002926BB"/>
    <w:rsid w:val="00294DAA"/>
    <w:rsid w:val="0029633B"/>
    <w:rsid w:val="002A1B22"/>
    <w:rsid w:val="002A1B6C"/>
    <w:rsid w:val="002A2FFF"/>
    <w:rsid w:val="002A311F"/>
    <w:rsid w:val="002A345F"/>
    <w:rsid w:val="002A36B8"/>
    <w:rsid w:val="002A3E82"/>
    <w:rsid w:val="002A3E99"/>
    <w:rsid w:val="002A4273"/>
    <w:rsid w:val="002A4656"/>
    <w:rsid w:val="002A4F44"/>
    <w:rsid w:val="002A5328"/>
    <w:rsid w:val="002A7761"/>
    <w:rsid w:val="002B1311"/>
    <w:rsid w:val="002B1A20"/>
    <w:rsid w:val="002B393D"/>
    <w:rsid w:val="002B490A"/>
    <w:rsid w:val="002B4C0F"/>
    <w:rsid w:val="002B4F9A"/>
    <w:rsid w:val="002B556C"/>
    <w:rsid w:val="002B582F"/>
    <w:rsid w:val="002C02F8"/>
    <w:rsid w:val="002C06AA"/>
    <w:rsid w:val="002C072A"/>
    <w:rsid w:val="002C1FD4"/>
    <w:rsid w:val="002C222D"/>
    <w:rsid w:val="002C370D"/>
    <w:rsid w:val="002C3AC6"/>
    <w:rsid w:val="002C532F"/>
    <w:rsid w:val="002C5517"/>
    <w:rsid w:val="002C588B"/>
    <w:rsid w:val="002C70B8"/>
    <w:rsid w:val="002D1AE6"/>
    <w:rsid w:val="002D1DBC"/>
    <w:rsid w:val="002D287C"/>
    <w:rsid w:val="002D3B72"/>
    <w:rsid w:val="002D4D16"/>
    <w:rsid w:val="002D5FBB"/>
    <w:rsid w:val="002D6BFA"/>
    <w:rsid w:val="002D7931"/>
    <w:rsid w:val="002D7CE5"/>
    <w:rsid w:val="002D7FB3"/>
    <w:rsid w:val="002E152A"/>
    <w:rsid w:val="002E1BA5"/>
    <w:rsid w:val="002E1C91"/>
    <w:rsid w:val="002E1F06"/>
    <w:rsid w:val="002E26F8"/>
    <w:rsid w:val="002E3822"/>
    <w:rsid w:val="002E3BA6"/>
    <w:rsid w:val="002E3F7D"/>
    <w:rsid w:val="002E5F86"/>
    <w:rsid w:val="002E6102"/>
    <w:rsid w:val="002F1B17"/>
    <w:rsid w:val="002F3FC4"/>
    <w:rsid w:val="002F54A0"/>
    <w:rsid w:val="002F5C44"/>
    <w:rsid w:val="002F603F"/>
    <w:rsid w:val="002F60C2"/>
    <w:rsid w:val="002F69DE"/>
    <w:rsid w:val="002F6CF8"/>
    <w:rsid w:val="00300CAF"/>
    <w:rsid w:val="00300D50"/>
    <w:rsid w:val="003010CC"/>
    <w:rsid w:val="003025FE"/>
    <w:rsid w:val="00302BF3"/>
    <w:rsid w:val="00304DDF"/>
    <w:rsid w:val="00304E8C"/>
    <w:rsid w:val="0030521B"/>
    <w:rsid w:val="003055F6"/>
    <w:rsid w:val="00305D92"/>
    <w:rsid w:val="003066D5"/>
    <w:rsid w:val="003068E8"/>
    <w:rsid w:val="0030703E"/>
    <w:rsid w:val="00307D44"/>
    <w:rsid w:val="00311418"/>
    <w:rsid w:val="003117C3"/>
    <w:rsid w:val="00311D08"/>
    <w:rsid w:val="00312F92"/>
    <w:rsid w:val="0031493B"/>
    <w:rsid w:val="00314B9E"/>
    <w:rsid w:val="00314EDD"/>
    <w:rsid w:val="00315C43"/>
    <w:rsid w:val="00315FDF"/>
    <w:rsid w:val="00316F2C"/>
    <w:rsid w:val="00320CEF"/>
    <w:rsid w:val="00321ACE"/>
    <w:rsid w:val="00322DBF"/>
    <w:rsid w:val="00323EB3"/>
    <w:rsid w:val="0032451E"/>
    <w:rsid w:val="003246BF"/>
    <w:rsid w:val="00325AA5"/>
    <w:rsid w:val="00326AFD"/>
    <w:rsid w:val="00326F9A"/>
    <w:rsid w:val="0032750D"/>
    <w:rsid w:val="003303E5"/>
    <w:rsid w:val="00331068"/>
    <w:rsid w:val="003319A0"/>
    <w:rsid w:val="0033224C"/>
    <w:rsid w:val="003328BF"/>
    <w:rsid w:val="00335788"/>
    <w:rsid w:val="003358A1"/>
    <w:rsid w:val="00336A34"/>
    <w:rsid w:val="00341799"/>
    <w:rsid w:val="00341CD1"/>
    <w:rsid w:val="00343F5C"/>
    <w:rsid w:val="00344F46"/>
    <w:rsid w:val="0034510A"/>
    <w:rsid w:val="00345645"/>
    <w:rsid w:val="0034589F"/>
    <w:rsid w:val="00345910"/>
    <w:rsid w:val="00345F81"/>
    <w:rsid w:val="003467CF"/>
    <w:rsid w:val="00351730"/>
    <w:rsid w:val="00352160"/>
    <w:rsid w:val="0035240B"/>
    <w:rsid w:val="00352A9F"/>
    <w:rsid w:val="00354517"/>
    <w:rsid w:val="00355BD9"/>
    <w:rsid w:val="00360A8F"/>
    <w:rsid w:val="00360D50"/>
    <w:rsid w:val="00360EBE"/>
    <w:rsid w:val="00360FA8"/>
    <w:rsid w:val="0036164A"/>
    <w:rsid w:val="00361C80"/>
    <w:rsid w:val="00361E9A"/>
    <w:rsid w:val="003622B7"/>
    <w:rsid w:val="0036318D"/>
    <w:rsid w:val="0036672D"/>
    <w:rsid w:val="00367C6F"/>
    <w:rsid w:val="00370B91"/>
    <w:rsid w:val="0037176E"/>
    <w:rsid w:val="00372457"/>
    <w:rsid w:val="003736EF"/>
    <w:rsid w:val="0038221B"/>
    <w:rsid w:val="003827A6"/>
    <w:rsid w:val="003840E9"/>
    <w:rsid w:val="003844AB"/>
    <w:rsid w:val="00385627"/>
    <w:rsid w:val="003908C3"/>
    <w:rsid w:val="00390BBC"/>
    <w:rsid w:val="00391066"/>
    <w:rsid w:val="003916E6"/>
    <w:rsid w:val="00391B21"/>
    <w:rsid w:val="00391B69"/>
    <w:rsid w:val="0039275B"/>
    <w:rsid w:val="003958AF"/>
    <w:rsid w:val="003958E1"/>
    <w:rsid w:val="00397CCB"/>
    <w:rsid w:val="003A0E2C"/>
    <w:rsid w:val="003A1070"/>
    <w:rsid w:val="003A1795"/>
    <w:rsid w:val="003A1981"/>
    <w:rsid w:val="003A20CF"/>
    <w:rsid w:val="003A3379"/>
    <w:rsid w:val="003A4387"/>
    <w:rsid w:val="003A505D"/>
    <w:rsid w:val="003A5475"/>
    <w:rsid w:val="003A744B"/>
    <w:rsid w:val="003A7F91"/>
    <w:rsid w:val="003B0C64"/>
    <w:rsid w:val="003B19DF"/>
    <w:rsid w:val="003B22F3"/>
    <w:rsid w:val="003B42F1"/>
    <w:rsid w:val="003B7143"/>
    <w:rsid w:val="003B7313"/>
    <w:rsid w:val="003C01DE"/>
    <w:rsid w:val="003C0ED5"/>
    <w:rsid w:val="003C2A08"/>
    <w:rsid w:val="003C2A34"/>
    <w:rsid w:val="003C2F50"/>
    <w:rsid w:val="003C42D8"/>
    <w:rsid w:val="003C56E0"/>
    <w:rsid w:val="003C6902"/>
    <w:rsid w:val="003C7F05"/>
    <w:rsid w:val="003D01E8"/>
    <w:rsid w:val="003D1876"/>
    <w:rsid w:val="003D3008"/>
    <w:rsid w:val="003D350D"/>
    <w:rsid w:val="003D542F"/>
    <w:rsid w:val="003D5938"/>
    <w:rsid w:val="003D6398"/>
    <w:rsid w:val="003D65C2"/>
    <w:rsid w:val="003D7568"/>
    <w:rsid w:val="003D7BB1"/>
    <w:rsid w:val="003E1822"/>
    <w:rsid w:val="003E1D6E"/>
    <w:rsid w:val="003E3ECD"/>
    <w:rsid w:val="003E4712"/>
    <w:rsid w:val="003E49AA"/>
    <w:rsid w:val="003E4D13"/>
    <w:rsid w:val="003E4EE9"/>
    <w:rsid w:val="003E50F3"/>
    <w:rsid w:val="003E5938"/>
    <w:rsid w:val="003E5CE5"/>
    <w:rsid w:val="003E6756"/>
    <w:rsid w:val="003E752B"/>
    <w:rsid w:val="003F0833"/>
    <w:rsid w:val="003F084F"/>
    <w:rsid w:val="003F1B31"/>
    <w:rsid w:val="003F3EC9"/>
    <w:rsid w:val="003F774E"/>
    <w:rsid w:val="003F77BF"/>
    <w:rsid w:val="00400711"/>
    <w:rsid w:val="00400F98"/>
    <w:rsid w:val="004014D0"/>
    <w:rsid w:val="004017F6"/>
    <w:rsid w:val="00402200"/>
    <w:rsid w:val="0040456D"/>
    <w:rsid w:val="00404FC5"/>
    <w:rsid w:val="0040538D"/>
    <w:rsid w:val="004065EE"/>
    <w:rsid w:val="00410987"/>
    <w:rsid w:val="004114B8"/>
    <w:rsid w:val="004137DF"/>
    <w:rsid w:val="00413944"/>
    <w:rsid w:val="00413B26"/>
    <w:rsid w:val="00415A72"/>
    <w:rsid w:val="00415D9E"/>
    <w:rsid w:val="004160AE"/>
    <w:rsid w:val="0041650E"/>
    <w:rsid w:val="00420341"/>
    <w:rsid w:val="004207B1"/>
    <w:rsid w:val="00422EE3"/>
    <w:rsid w:val="00422FA6"/>
    <w:rsid w:val="004235F7"/>
    <w:rsid w:val="00423B51"/>
    <w:rsid w:val="00423E98"/>
    <w:rsid w:val="004256AC"/>
    <w:rsid w:val="00426168"/>
    <w:rsid w:val="00427A56"/>
    <w:rsid w:val="0043113A"/>
    <w:rsid w:val="004314CF"/>
    <w:rsid w:val="00435D70"/>
    <w:rsid w:val="00436A98"/>
    <w:rsid w:val="00436FB9"/>
    <w:rsid w:val="004374DF"/>
    <w:rsid w:val="00437897"/>
    <w:rsid w:val="004432ED"/>
    <w:rsid w:val="004435D5"/>
    <w:rsid w:val="00443D7D"/>
    <w:rsid w:val="0044439A"/>
    <w:rsid w:val="00445708"/>
    <w:rsid w:val="0044728D"/>
    <w:rsid w:val="004506ED"/>
    <w:rsid w:val="0045115F"/>
    <w:rsid w:val="00452DF6"/>
    <w:rsid w:val="0045334E"/>
    <w:rsid w:val="00453F4A"/>
    <w:rsid w:val="00455395"/>
    <w:rsid w:val="004553DC"/>
    <w:rsid w:val="00456099"/>
    <w:rsid w:val="00456CB5"/>
    <w:rsid w:val="0046034E"/>
    <w:rsid w:val="00460E0A"/>
    <w:rsid w:val="00461962"/>
    <w:rsid w:val="00461FE1"/>
    <w:rsid w:val="004634FB"/>
    <w:rsid w:val="00464EFC"/>
    <w:rsid w:val="004650D1"/>
    <w:rsid w:val="00465DA9"/>
    <w:rsid w:val="00466DC9"/>
    <w:rsid w:val="00470C8A"/>
    <w:rsid w:val="004713D8"/>
    <w:rsid w:val="00472043"/>
    <w:rsid w:val="00473477"/>
    <w:rsid w:val="0047393E"/>
    <w:rsid w:val="004744B1"/>
    <w:rsid w:val="00474705"/>
    <w:rsid w:val="0047592C"/>
    <w:rsid w:val="00475A74"/>
    <w:rsid w:val="00475D97"/>
    <w:rsid w:val="00476529"/>
    <w:rsid w:val="00476615"/>
    <w:rsid w:val="004768BC"/>
    <w:rsid w:val="00476BE0"/>
    <w:rsid w:val="0047712C"/>
    <w:rsid w:val="00477A9C"/>
    <w:rsid w:val="00477FC1"/>
    <w:rsid w:val="004812F4"/>
    <w:rsid w:val="004814D3"/>
    <w:rsid w:val="004816EA"/>
    <w:rsid w:val="00481A25"/>
    <w:rsid w:val="004833E6"/>
    <w:rsid w:val="004835B5"/>
    <w:rsid w:val="00483819"/>
    <w:rsid w:val="004846E7"/>
    <w:rsid w:val="004847AF"/>
    <w:rsid w:val="0048485F"/>
    <w:rsid w:val="00484E07"/>
    <w:rsid w:val="00485BC1"/>
    <w:rsid w:val="0048774B"/>
    <w:rsid w:val="00487DAA"/>
    <w:rsid w:val="00493D47"/>
    <w:rsid w:val="00493F1A"/>
    <w:rsid w:val="00494257"/>
    <w:rsid w:val="0049494E"/>
    <w:rsid w:val="00494D07"/>
    <w:rsid w:val="00495930"/>
    <w:rsid w:val="0049608F"/>
    <w:rsid w:val="004962A7"/>
    <w:rsid w:val="00496C81"/>
    <w:rsid w:val="00497F2D"/>
    <w:rsid w:val="004A0D2C"/>
    <w:rsid w:val="004A1A96"/>
    <w:rsid w:val="004A3568"/>
    <w:rsid w:val="004A366B"/>
    <w:rsid w:val="004A3B56"/>
    <w:rsid w:val="004A3D42"/>
    <w:rsid w:val="004A4296"/>
    <w:rsid w:val="004A5D1D"/>
    <w:rsid w:val="004A686D"/>
    <w:rsid w:val="004A762D"/>
    <w:rsid w:val="004B164A"/>
    <w:rsid w:val="004B1810"/>
    <w:rsid w:val="004B2031"/>
    <w:rsid w:val="004B24DB"/>
    <w:rsid w:val="004B3230"/>
    <w:rsid w:val="004B38EE"/>
    <w:rsid w:val="004B3C7C"/>
    <w:rsid w:val="004B3EB9"/>
    <w:rsid w:val="004B4DAB"/>
    <w:rsid w:val="004B535F"/>
    <w:rsid w:val="004B56BD"/>
    <w:rsid w:val="004B69FD"/>
    <w:rsid w:val="004B7047"/>
    <w:rsid w:val="004B7A6E"/>
    <w:rsid w:val="004C0063"/>
    <w:rsid w:val="004C1BD2"/>
    <w:rsid w:val="004C25A4"/>
    <w:rsid w:val="004C478D"/>
    <w:rsid w:val="004C6780"/>
    <w:rsid w:val="004C7090"/>
    <w:rsid w:val="004C7881"/>
    <w:rsid w:val="004C7CA4"/>
    <w:rsid w:val="004D0558"/>
    <w:rsid w:val="004D3A95"/>
    <w:rsid w:val="004D40AE"/>
    <w:rsid w:val="004D4426"/>
    <w:rsid w:val="004D468E"/>
    <w:rsid w:val="004D5E21"/>
    <w:rsid w:val="004D700D"/>
    <w:rsid w:val="004D7AA6"/>
    <w:rsid w:val="004E13C3"/>
    <w:rsid w:val="004E1740"/>
    <w:rsid w:val="004E4348"/>
    <w:rsid w:val="004E494D"/>
    <w:rsid w:val="004E50EB"/>
    <w:rsid w:val="004E50FE"/>
    <w:rsid w:val="004E5BD4"/>
    <w:rsid w:val="004E6195"/>
    <w:rsid w:val="004E6304"/>
    <w:rsid w:val="004E6FD1"/>
    <w:rsid w:val="004F13B1"/>
    <w:rsid w:val="004F1C65"/>
    <w:rsid w:val="004F1E42"/>
    <w:rsid w:val="004F3EB0"/>
    <w:rsid w:val="004F4AC6"/>
    <w:rsid w:val="004F65A9"/>
    <w:rsid w:val="004F7CD6"/>
    <w:rsid w:val="00501DA2"/>
    <w:rsid w:val="0050200B"/>
    <w:rsid w:val="005023FA"/>
    <w:rsid w:val="00502537"/>
    <w:rsid w:val="005034B2"/>
    <w:rsid w:val="00503AF7"/>
    <w:rsid w:val="005041DC"/>
    <w:rsid w:val="0050467B"/>
    <w:rsid w:val="00505378"/>
    <w:rsid w:val="0050717F"/>
    <w:rsid w:val="005075BA"/>
    <w:rsid w:val="005102B1"/>
    <w:rsid w:val="005153B0"/>
    <w:rsid w:val="00515AF2"/>
    <w:rsid w:val="005207FB"/>
    <w:rsid w:val="00520C8C"/>
    <w:rsid w:val="00522553"/>
    <w:rsid w:val="005230FE"/>
    <w:rsid w:val="005232AA"/>
    <w:rsid w:val="00524A0B"/>
    <w:rsid w:val="0052536E"/>
    <w:rsid w:val="00525C95"/>
    <w:rsid w:val="005262F9"/>
    <w:rsid w:val="00530CF3"/>
    <w:rsid w:val="00530E67"/>
    <w:rsid w:val="00532D6C"/>
    <w:rsid w:val="00532E30"/>
    <w:rsid w:val="00535BD4"/>
    <w:rsid w:val="00536499"/>
    <w:rsid w:val="00536AE0"/>
    <w:rsid w:val="005371C3"/>
    <w:rsid w:val="00537C1C"/>
    <w:rsid w:val="00542C38"/>
    <w:rsid w:val="005434F6"/>
    <w:rsid w:val="00543555"/>
    <w:rsid w:val="0054449B"/>
    <w:rsid w:val="005444C1"/>
    <w:rsid w:val="00544E8C"/>
    <w:rsid w:val="0054755B"/>
    <w:rsid w:val="0054771F"/>
    <w:rsid w:val="00547D94"/>
    <w:rsid w:val="00551CAE"/>
    <w:rsid w:val="00552794"/>
    <w:rsid w:val="00552E13"/>
    <w:rsid w:val="00552E78"/>
    <w:rsid w:val="005556CD"/>
    <w:rsid w:val="00555B9A"/>
    <w:rsid w:val="005566B4"/>
    <w:rsid w:val="00556C55"/>
    <w:rsid w:val="00557CB5"/>
    <w:rsid w:val="00560DC4"/>
    <w:rsid w:val="00561680"/>
    <w:rsid w:val="005622CE"/>
    <w:rsid w:val="00562DB6"/>
    <w:rsid w:val="00562FF2"/>
    <w:rsid w:val="0056397C"/>
    <w:rsid w:val="0056542D"/>
    <w:rsid w:val="00567699"/>
    <w:rsid w:val="005679BE"/>
    <w:rsid w:val="00567BE0"/>
    <w:rsid w:val="00567C50"/>
    <w:rsid w:val="00570DC4"/>
    <w:rsid w:val="005714DF"/>
    <w:rsid w:val="005716C6"/>
    <w:rsid w:val="0057236B"/>
    <w:rsid w:val="00572931"/>
    <w:rsid w:val="00572AE3"/>
    <w:rsid w:val="00572F6C"/>
    <w:rsid w:val="00573CD2"/>
    <w:rsid w:val="00573E63"/>
    <w:rsid w:val="00575CA8"/>
    <w:rsid w:val="00575FE8"/>
    <w:rsid w:val="00576F34"/>
    <w:rsid w:val="0057787F"/>
    <w:rsid w:val="005805F2"/>
    <w:rsid w:val="005808E5"/>
    <w:rsid w:val="00582B0B"/>
    <w:rsid w:val="00583A24"/>
    <w:rsid w:val="00583BE1"/>
    <w:rsid w:val="005870B1"/>
    <w:rsid w:val="005909AF"/>
    <w:rsid w:val="00591A60"/>
    <w:rsid w:val="00592CB4"/>
    <w:rsid w:val="005959AF"/>
    <w:rsid w:val="00597101"/>
    <w:rsid w:val="00597D35"/>
    <w:rsid w:val="005A06BB"/>
    <w:rsid w:val="005A08E6"/>
    <w:rsid w:val="005A14C9"/>
    <w:rsid w:val="005A190A"/>
    <w:rsid w:val="005A2CAB"/>
    <w:rsid w:val="005A498F"/>
    <w:rsid w:val="005A4A25"/>
    <w:rsid w:val="005A5434"/>
    <w:rsid w:val="005B02AA"/>
    <w:rsid w:val="005B0DC3"/>
    <w:rsid w:val="005B1796"/>
    <w:rsid w:val="005B1831"/>
    <w:rsid w:val="005B3B20"/>
    <w:rsid w:val="005B45FC"/>
    <w:rsid w:val="005B4716"/>
    <w:rsid w:val="005B53AE"/>
    <w:rsid w:val="005B6B15"/>
    <w:rsid w:val="005B73B8"/>
    <w:rsid w:val="005C0C52"/>
    <w:rsid w:val="005C1DD7"/>
    <w:rsid w:val="005C239D"/>
    <w:rsid w:val="005C3478"/>
    <w:rsid w:val="005C3899"/>
    <w:rsid w:val="005C5B35"/>
    <w:rsid w:val="005C63D6"/>
    <w:rsid w:val="005C66D4"/>
    <w:rsid w:val="005C6F9C"/>
    <w:rsid w:val="005C7901"/>
    <w:rsid w:val="005D0D4D"/>
    <w:rsid w:val="005D0EE3"/>
    <w:rsid w:val="005D16FA"/>
    <w:rsid w:val="005D31BA"/>
    <w:rsid w:val="005D47B1"/>
    <w:rsid w:val="005D4BA6"/>
    <w:rsid w:val="005D51EB"/>
    <w:rsid w:val="005D5949"/>
    <w:rsid w:val="005D675A"/>
    <w:rsid w:val="005D7526"/>
    <w:rsid w:val="005E08FD"/>
    <w:rsid w:val="005E0ECC"/>
    <w:rsid w:val="005E1D05"/>
    <w:rsid w:val="005E2D87"/>
    <w:rsid w:val="005E5424"/>
    <w:rsid w:val="005E5611"/>
    <w:rsid w:val="005E5994"/>
    <w:rsid w:val="005E6F89"/>
    <w:rsid w:val="005E776C"/>
    <w:rsid w:val="005E7A55"/>
    <w:rsid w:val="005E7BF7"/>
    <w:rsid w:val="005E7D92"/>
    <w:rsid w:val="005F058F"/>
    <w:rsid w:val="005F08B0"/>
    <w:rsid w:val="005F30EC"/>
    <w:rsid w:val="005F318B"/>
    <w:rsid w:val="005F52E3"/>
    <w:rsid w:val="005F63FD"/>
    <w:rsid w:val="005F6B4A"/>
    <w:rsid w:val="005F6EC6"/>
    <w:rsid w:val="005F7267"/>
    <w:rsid w:val="005F7405"/>
    <w:rsid w:val="005F7CFC"/>
    <w:rsid w:val="00600F79"/>
    <w:rsid w:val="0060103A"/>
    <w:rsid w:val="00602CAC"/>
    <w:rsid w:val="00603710"/>
    <w:rsid w:val="00603ABD"/>
    <w:rsid w:val="00604855"/>
    <w:rsid w:val="0060550C"/>
    <w:rsid w:val="00607165"/>
    <w:rsid w:val="0061004E"/>
    <w:rsid w:val="00610E25"/>
    <w:rsid w:val="00612381"/>
    <w:rsid w:val="0061243F"/>
    <w:rsid w:val="00612E5F"/>
    <w:rsid w:val="00613B34"/>
    <w:rsid w:val="0061412E"/>
    <w:rsid w:val="006149A1"/>
    <w:rsid w:val="00614CED"/>
    <w:rsid w:val="0061631E"/>
    <w:rsid w:val="00617808"/>
    <w:rsid w:val="00621296"/>
    <w:rsid w:val="00622941"/>
    <w:rsid w:val="00624C96"/>
    <w:rsid w:val="00625204"/>
    <w:rsid w:val="006270A2"/>
    <w:rsid w:val="00627428"/>
    <w:rsid w:val="00627FB6"/>
    <w:rsid w:val="006306B3"/>
    <w:rsid w:val="00630A4E"/>
    <w:rsid w:val="00631AB1"/>
    <w:rsid w:val="00633069"/>
    <w:rsid w:val="006330BD"/>
    <w:rsid w:val="00633713"/>
    <w:rsid w:val="00634652"/>
    <w:rsid w:val="0063620C"/>
    <w:rsid w:val="0063650B"/>
    <w:rsid w:val="006369FE"/>
    <w:rsid w:val="0063705E"/>
    <w:rsid w:val="00637439"/>
    <w:rsid w:val="006378C6"/>
    <w:rsid w:val="00640200"/>
    <w:rsid w:val="00640A96"/>
    <w:rsid w:val="0064183A"/>
    <w:rsid w:val="0064289A"/>
    <w:rsid w:val="0064289F"/>
    <w:rsid w:val="00642B4B"/>
    <w:rsid w:val="00642F5E"/>
    <w:rsid w:val="00643CCD"/>
    <w:rsid w:val="00644845"/>
    <w:rsid w:val="00644E88"/>
    <w:rsid w:val="00644F38"/>
    <w:rsid w:val="00645612"/>
    <w:rsid w:val="00646422"/>
    <w:rsid w:val="006469F8"/>
    <w:rsid w:val="00650808"/>
    <w:rsid w:val="00650913"/>
    <w:rsid w:val="00650E4A"/>
    <w:rsid w:val="00651203"/>
    <w:rsid w:val="006517D9"/>
    <w:rsid w:val="006521B4"/>
    <w:rsid w:val="00652F35"/>
    <w:rsid w:val="006535B8"/>
    <w:rsid w:val="00653F90"/>
    <w:rsid w:val="00653FB1"/>
    <w:rsid w:val="0065633B"/>
    <w:rsid w:val="00657830"/>
    <w:rsid w:val="00660277"/>
    <w:rsid w:val="00660CB1"/>
    <w:rsid w:val="00661D36"/>
    <w:rsid w:val="00663867"/>
    <w:rsid w:val="00663BA5"/>
    <w:rsid w:val="00664AC1"/>
    <w:rsid w:val="00665917"/>
    <w:rsid w:val="006665B9"/>
    <w:rsid w:val="0066672A"/>
    <w:rsid w:val="00666B23"/>
    <w:rsid w:val="00666EF0"/>
    <w:rsid w:val="00667FC2"/>
    <w:rsid w:val="00667FFB"/>
    <w:rsid w:val="00672966"/>
    <w:rsid w:val="006736A1"/>
    <w:rsid w:val="00673A1C"/>
    <w:rsid w:val="00673B27"/>
    <w:rsid w:val="00673CFF"/>
    <w:rsid w:val="00674391"/>
    <w:rsid w:val="0067526D"/>
    <w:rsid w:val="00675826"/>
    <w:rsid w:val="00675875"/>
    <w:rsid w:val="00676D8D"/>
    <w:rsid w:val="006771A1"/>
    <w:rsid w:val="006776D8"/>
    <w:rsid w:val="006814EF"/>
    <w:rsid w:val="00681C98"/>
    <w:rsid w:val="00682056"/>
    <w:rsid w:val="00682E98"/>
    <w:rsid w:val="00683047"/>
    <w:rsid w:val="00683949"/>
    <w:rsid w:val="00684DFB"/>
    <w:rsid w:val="00686213"/>
    <w:rsid w:val="00686247"/>
    <w:rsid w:val="0068791D"/>
    <w:rsid w:val="006916C5"/>
    <w:rsid w:val="00693646"/>
    <w:rsid w:val="00694E56"/>
    <w:rsid w:val="0069574D"/>
    <w:rsid w:val="00696E5F"/>
    <w:rsid w:val="006A0DBF"/>
    <w:rsid w:val="006A106B"/>
    <w:rsid w:val="006A250F"/>
    <w:rsid w:val="006A3262"/>
    <w:rsid w:val="006A435C"/>
    <w:rsid w:val="006A4943"/>
    <w:rsid w:val="006A505F"/>
    <w:rsid w:val="006A51EC"/>
    <w:rsid w:val="006A521E"/>
    <w:rsid w:val="006A5D2D"/>
    <w:rsid w:val="006A6DC1"/>
    <w:rsid w:val="006A7115"/>
    <w:rsid w:val="006A7A0A"/>
    <w:rsid w:val="006B0290"/>
    <w:rsid w:val="006B1579"/>
    <w:rsid w:val="006B30A4"/>
    <w:rsid w:val="006B3411"/>
    <w:rsid w:val="006B3872"/>
    <w:rsid w:val="006B475B"/>
    <w:rsid w:val="006B542A"/>
    <w:rsid w:val="006B67B9"/>
    <w:rsid w:val="006B6BB0"/>
    <w:rsid w:val="006B739A"/>
    <w:rsid w:val="006B76EF"/>
    <w:rsid w:val="006C02ED"/>
    <w:rsid w:val="006C0974"/>
    <w:rsid w:val="006C122A"/>
    <w:rsid w:val="006C1C2F"/>
    <w:rsid w:val="006C43EF"/>
    <w:rsid w:val="006C5A95"/>
    <w:rsid w:val="006C5AB4"/>
    <w:rsid w:val="006C5B64"/>
    <w:rsid w:val="006C5DFC"/>
    <w:rsid w:val="006C6BB2"/>
    <w:rsid w:val="006C6D91"/>
    <w:rsid w:val="006C72D4"/>
    <w:rsid w:val="006C7D2B"/>
    <w:rsid w:val="006D0A70"/>
    <w:rsid w:val="006D1996"/>
    <w:rsid w:val="006D23BF"/>
    <w:rsid w:val="006D2AFD"/>
    <w:rsid w:val="006D3218"/>
    <w:rsid w:val="006D3689"/>
    <w:rsid w:val="006D40C9"/>
    <w:rsid w:val="006D42FB"/>
    <w:rsid w:val="006D48CB"/>
    <w:rsid w:val="006D7CA4"/>
    <w:rsid w:val="006E01D0"/>
    <w:rsid w:val="006E0743"/>
    <w:rsid w:val="006E12A3"/>
    <w:rsid w:val="006E145C"/>
    <w:rsid w:val="006E1766"/>
    <w:rsid w:val="006E1BB5"/>
    <w:rsid w:val="006E2909"/>
    <w:rsid w:val="006E371C"/>
    <w:rsid w:val="006E3885"/>
    <w:rsid w:val="006E4B28"/>
    <w:rsid w:val="006E553F"/>
    <w:rsid w:val="006E599C"/>
    <w:rsid w:val="006E6335"/>
    <w:rsid w:val="006E6DAE"/>
    <w:rsid w:val="006E6F49"/>
    <w:rsid w:val="006E7D0F"/>
    <w:rsid w:val="006E7E7F"/>
    <w:rsid w:val="006F0C72"/>
    <w:rsid w:val="006F4D64"/>
    <w:rsid w:val="006F505A"/>
    <w:rsid w:val="006F6989"/>
    <w:rsid w:val="006F6A87"/>
    <w:rsid w:val="006F75AC"/>
    <w:rsid w:val="00700E3B"/>
    <w:rsid w:val="007011A1"/>
    <w:rsid w:val="0070277F"/>
    <w:rsid w:val="007028B2"/>
    <w:rsid w:val="007051C6"/>
    <w:rsid w:val="00705560"/>
    <w:rsid w:val="00705981"/>
    <w:rsid w:val="0070618B"/>
    <w:rsid w:val="007067B7"/>
    <w:rsid w:val="007106A8"/>
    <w:rsid w:val="00710B4E"/>
    <w:rsid w:val="00710F9E"/>
    <w:rsid w:val="00711807"/>
    <w:rsid w:val="00711A9B"/>
    <w:rsid w:val="00711B29"/>
    <w:rsid w:val="007134EB"/>
    <w:rsid w:val="00714E8E"/>
    <w:rsid w:val="007171E4"/>
    <w:rsid w:val="00721471"/>
    <w:rsid w:val="00721570"/>
    <w:rsid w:val="00721D27"/>
    <w:rsid w:val="00722677"/>
    <w:rsid w:val="007231D7"/>
    <w:rsid w:val="007236F7"/>
    <w:rsid w:val="00723BAD"/>
    <w:rsid w:val="00724B0D"/>
    <w:rsid w:val="00724C5C"/>
    <w:rsid w:val="007260A5"/>
    <w:rsid w:val="007265C7"/>
    <w:rsid w:val="0072660A"/>
    <w:rsid w:val="00726AF8"/>
    <w:rsid w:val="00730C23"/>
    <w:rsid w:val="00730EA8"/>
    <w:rsid w:val="00731BA9"/>
    <w:rsid w:val="007326FF"/>
    <w:rsid w:val="00733EB6"/>
    <w:rsid w:val="00734F9C"/>
    <w:rsid w:val="00736967"/>
    <w:rsid w:val="00741784"/>
    <w:rsid w:val="007429B4"/>
    <w:rsid w:val="007433B8"/>
    <w:rsid w:val="00743EE5"/>
    <w:rsid w:val="0074532D"/>
    <w:rsid w:val="007455AB"/>
    <w:rsid w:val="00745FB9"/>
    <w:rsid w:val="00746864"/>
    <w:rsid w:val="00746F96"/>
    <w:rsid w:val="007508A1"/>
    <w:rsid w:val="007510BC"/>
    <w:rsid w:val="00751FC4"/>
    <w:rsid w:val="007533EE"/>
    <w:rsid w:val="007549AA"/>
    <w:rsid w:val="007561A6"/>
    <w:rsid w:val="00760D00"/>
    <w:rsid w:val="00760D69"/>
    <w:rsid w:val="00760E64"/>
    <w:rsid w:val="00761400"/>
    <w:rsid w:val="00761B43"/>
    <w:rsid w:val="0076491E"/>
    <w:rsid w:val="00764EBB"/>
    <w:rsid w:val="00766756"/>
    <w:rsid w:val="007676F0"/>
    <w:rsid w:val="00767C72"/>
    <w:rsid w:val="00767F31"/>
    <w:rsid w:val="00767FF1"/>
    <w:rsid w:val="00770424"/>
    <w:rsid w:val="007708A2"/>
    <w:rsid w:val="007715FB"/>
    <w:rsid w:val="00772557"/>
    <w:rsid w:val="007725FE"/>
    <w:rsid w:val="00772BB4"/>
    <w:rsid w:val="007739AA"/>
    <w:rsid w:val="0077464C"/>
    <w:rsid w:val="0077576C"/>
    <w:rsid w:val="007765ED"/>
    <w:rsid w:val="00777317"/>
    <w:rsid w:val="00777802"/>
    <w:rsid w:val="00777A86"/>
    <w:rsid w:val="00781994"/>
    <w:rsid w:val="00781D36"/>
    <w:rsid w:val="0078361D"/>
    <w:rsid w:val="0078381C"/>
    <w:rsid w:val="00784046"/>
    <w:rsid w:val="00784A4A"/>
    <w:rsid w:val="00784F5E"/>
    <w:rsid w:val="00785CFC"/>
    <w:rsid w:val="00786FB3"/>
    <w:rsid w:val="007870BB"/>
    <w:rsid w:val="0079010C"/>
    <w:rsid w:val="0079024C"/>
    <w:rsid w:val="007905BF"/>
    <w:rsid w:val="007908CA"/>
    <w:rsid w:val="00791A1A"/>
    <w:rsid w:val="007938F5"/>
    <w:rsid w:val="00793E02"/>
    <w:rsid w:val="0079490A"/>
    <w:rsid w:val="0079742A"/>
    <w:rsid w:val="0079784A"/>
    <w:rsid w:val="00797D2B"/>
    <w:rsid w:val="007A0618"/>
    <w:rsid w:val="007A1635"/>
    <w:rsid w:val="007A2E80"/>
    <w:rsid w:val="007A3193"/>
    <w:rsid w:val="007A3784"/>
    <w:rsid w:val="007A3FE6"/>
    <w:rsid w:val="007A41D9"/>
    <w:rsid w:val="007A5E4F"/>
    <w:rsid w:val="007A6B4D"/>
    <w:rsid w:val="007A74F3"/>
    <w:rsid w:val="007A780C"/>
    <w:rsid w:val="007A789C"/>
    <w:rsid w:val="007B004C"/>
    <w:rsid w:val="007B0A8A"/>
    <w:rsid w:val="007B21A6"/>
    <w:rsid w:val="007C1162"/>
    <w:rsid w:val="007C1B9A"/>
    <w:rsid w:val="007C1CD1"/>
    <w:rsid w:val="007C1DD7"/>
    <w:rsid w:val="007C2192"/>
    <w:rsid w:val="007C2332"/>
    <w:rsid w:val="007C5B87"/>
    <w:rsid w:val="007C6D75"/>
    <w:rsid w:val="007C783F"/>
    <w:rsid w:val="007D0870"/>
    <w:rsid w:val="007D1181"/>
    <w:rsid w:val="007D1E6A"/>
    <w:rsid w:val="007D273D"/>
    <w:rsid w:val="007D2C01"/>
    <w:rsid w:val="007D4936"/>
    <w:rsid w:val="007D5A91"/>
    <w:rsid w:val="007D6071"/>
    <w:rsid w:val="007D7325"/>
    <w:rsid w:val="007E0680"/>
    <w:rsid w:val="007E0C60"/>
    <w:rsid w:val="007E15EC"/>
    <w:rsid w:val="007E34A2"/>
    <w:rsid w:val="007E40BD"/>
    <w:rsid w:val="007E5D8E"/>
    <w:rsid w:val="007E5E82"/>
    <w:rsid w:val="007E608D"/>
    <w:rsid w:val="007F0AE5"/>
    <w:rsid w:val="007F2204"/>
    <w:rsid w:val="007F3EBA"/>
    <w:rsid w:val="007F462A"/>
    <w:rsid w:val="007F48C2"/>
    <w:rsid w:val="007F56CF"/>
    <w:rsid w:val="007F576F"/>
    <w:rsid w:val="007F5A90"/>
    <w:rsid w:val="007F675B"/>
    <w:rsid w:val="007F712C"/>
    <w:rsid w:val="00801C72"/>
    <w:rsid w:val="00802028"/>
    <w:rsid w:val="00802597"/>
    <w:rsid w:val="00802599"/>
    <w:rsid w:val="00802BB2"/>
    <w:rsid w:val="00804916"/>
    <w:rsid w:val="00804A7A"/>
    <w:rsid w:val="0080684D"/>
    <w:rsid w:val="00811041"/>
    <w:rsid w:val="008122F4"/>
    <w:rsid w:val="00812B01"/>
    <w:rsid w:val="008132D5"/>
    <w:rsid w:val="00813851"/>
    <w:rsid w:val="00813AAD"/>
    <w:rsid w:val="00814865"/>
    <w:rsid w:val="00815EC4"/>
    <w:rsid w:val="00816279"/>
    <w:rsid w:val="008205D4"/>
    <w:rsid w:val="00820F1A"/>
    <w:rsid w:val="00822E42"/>
    <w:rsid w:val="0082389F"/>
    <w:rsid w:val="008255D2"/>
    <w:rsid w:val="008259CA"/>
    <w:rsid w:val="00826CAD"/>
    <w:rsid w:val="00826D19"/>
    <w:rsid w:val="00827A86"/>
    <w:rsid w:val="0083187D"/>
    <w:rsid w:val="00832388"/>
    <w:rsid w:val="00832505"/>
    <w:rsid w:val="008358EC"/>
    <w:rsid w:val="008408DD"/>
    <w:rsid w:val="0084153D"/>
    <w:rsid w:val="0084270C"/>
    <w:rsid w:val="00842818"/>
    <w:rsid w:val="00842956"/>
    <w:rsid w:val="00842CEE"/>
    <w:rsid w:val="0084419D"/>
    <w:rsid w:val="00845410"/>
    <w:rsid w:val="00845868"/>
    <w:rsid w:val="00846E6E"/>
    <w:rsid w:val="00847180"/>
    <w:rsid w:val="008471DD"/>
    <w:rsid w:val="008474DA"/>
    <w:rsid w:val="0085000A"/>
    <w:rsid w:val="0085032A"/>
    <w:rsid w:val="008520CE"/>
    <w:rsid w:val="008527CC"/>
    <w:rsid w:val="008564D0"/>
    <w:rsid w:val="00856C98"/>
    <w:rsid w:val="00857463"/>
    <w:rsid w:val="0086033F"/>
    <w:rsid w:val="00860357"/>
    <w:rsid w:val="00860CFA"/>
    <w:rsid w:val="00860E3F"/>
    <w:rsid w:val="00862B79"/>
    <w:rsid w:val="00862F1A"/>
    <w:rsid w:val="00863F42"/>
    <w:rsid w:val="008641F0"/>
    <w:rsid w:val="00866037"/>
    <w:rsid w:val="0087172F"/>
    <w:rsid w:val="00871FD6"/>
    <w:rsid w:val="00872F35"/>
    <w:rsid w:val="0087590E"/>
    <w:rsid w:val="00877822"/>
    <w:rsid w:val="008800FF"/>
    <w:rsid w:val="00880586"/>
    <w:rsid w:val="008829BD"/>
    <w:rsid w:val="008834CA"/>
    <w:rsid w:val="00886FAE"/>
    <w:rsid w:val="00893531"/>
    <w:rsid w:val="0089356C"/>
    <w:rsid w:val="00893EC6"/>
    <w:rsid w:val="00894423"/>
    <w:rsid w:val="00895FD7"/>
    <w:rsid w:val="0089664E"/>
    <w:rsid w:val="008A0384"/>
    <w:rsid w:val="008A1F90"/>
    <w:rsid w:val="008A2518"/>
    <w:rsid w:val="008A3C0B"/>
    <w:rsid w:val="008A4B60"/>
    <w:rsid w:val="008A5367"/>
    <w:rsid w:val="008A65C5"/>
    <w:rsid w:val="008A6B5C"/>
    <w:rsid w:val="008A70C0"/>
    <w:rsid w:val="008A71C6"/>
    <w:rsid w:val="008A7DBA"/>
    <w:rsid w:val="008B1234"/>
    <w:rsid w:val="008B12E7"/>
    <w:rsid w:val="008B158A"/>
    <w:rsid w:val="008B2692"/>
    <w:rsid w:val="008B320A"/>
    <w:rsid w:val="008B42FB"/>
    <w:rsid w:val="008B4A25"/>
    <w:rsid w:val="008B5203"/>
    <w:rsid w:val="008B5950"/>
    <w:rsid w:val="008B6756"/>
    <w:rsid w:val="008B6C45"/>
    <w:rsid w:val="008B789D"/>
    <w:rsid w:val="008B7D32"/>
    <w:rsid w:val="008C13F0"/>
    <w:rsid w:val="008C3A92"/>
    <w:rsid w:val="008C3C96"/>
    <w:rsid w:val="008C5F08"/>
    <w:rsid w:val="008C6E50"/>
    <w:rsid w:val="008C725E"/>
    <w:rsid w:val="008C7675"/>
    <w:rsid w:val="008C7C99"/>
    <w:rsid w:val="008D0749"/>
    <w:rsid w:val="008D17E4"/>
    <w:rsid w:val="008D2A9D"/>
    <w:rsid w:val="008D2F8B"/>
    <w:rsid w:val="008D3123"/>
    <w:rsid w:val="008D5B9D"/>
    <w:rsid w:val="008D6479"/>
    <w:rsid w:val="008D78DE"/>
    <w:rsid w:val="008D7FF9"/>
    <w:rsid w:val="008E04C2"/>
    <w:rsid w:val="008E1C76"/>
    <w:rsid w:val="008E2DC5"/>
    <w:rsid w:val="008E368F"/>
    <w:rsid w:val="008E5A63"/>
    <w:rsid w:val="008E5E78"/>
    <w:rsid w:val="008E64E6"/>
    <w:rsid w:val="008E7BA1"/>
    <w:rsid w:val="008F2EC0"/>
    <w:rsid w:val="008F411E"/>
    <w:rsid w:val="008F5180"/>
    <w:rsid w:val="008F5DBF"/>
    <w:rsid w:val="008F623D"/>
    <w:rsid w:val="008F6332"/>
    <w:rsid w:val="008F64CE"/>
    <w:rsid w:val="008F7636"/>
    <w:rsid w:val="0090117B"/>
    <w:rsid w:val="009013D4"/>
    <w:rsid w:val="00907338"/>
    <w:rsid w:val="00910F73"/>
    <w:rsid w:val="00912135"/>
    <w:rsid w:val="00912572"/>
    <w:rsid w:val="00913626"/>
    <w:rsid w:val="009136EB"/>
    <w:rsid w:val="009139F8"/>
    <w:rsid w:val="00915AFB"/>
    <w:rsid w:val="0091765E"/>
    <w:rsid w:val="009207B2"/>
    <w:rsid w:val="00920ED7"/>
    <w:rsid w:val="009219AF"/>
    <w:rsid w:val="00921C20"/>
    <w:rsid w:val="00921E81"/>
    <w:rsid w:val="00922378"/>
    <w:rsid w:val="009229D9"/>
    <w:rsid w:val="00922D9A"/>
    <w:rsid w:val="00924806"/>
    <w:rsid w:val="00924DFD"/>
    <w:rsid w:val="00924EE9"/>
    <w:rsid w:val="00925748"/>
    <w:rsid w:val="00927C31"/>
    <w:rsid w:val="00930F49"/>
    <w:rsid w:val="00930F83"/>
    <w:rsid w:val="00931930"/>
    <w:rsid w:val="0093279F"/>
    <w:rsid w:val="00932C1C"/>
    <w:rsid w:val="00933554"/>
    <w:rsid w:val="00933782"/>
    <w:rsid w:val="009343BB"/>
    <w:rsid w:val="00934798"/>
    <w:rsid w:val="0093547D"/>
    <w:rsid w:val="009358E5"/>
    <w:rsid w:val="00935CBB"/>
    <w:rsid w:val="009362E8"/>
    <w:rsid w:val="00936669"/>
    <w:rsid w:val="00936CD0"/>
    <w:rsid w:val="009405B1"/>
    <w:rsid w:val="0094131E"/>
    <w:rsid w:val="00944386"/>
    <w:rsid w:val="00944567"/>
    <w:rsid w:val="00944D17"/>
    <w:rsid w:val="00945511"/>
    <w:rsid w:val="00945676"/>
    <w:rsid w:val="00945833"/>
    <w:rsid w:val="009471ED"/>
    <w:rsid w:val="00951F95"/>
    <w:rsid w:val="0095295A"/>
    <w:rsid w:val="00952BF6"/>
    <w:rsid w:val="00953ED7"/>
    <w:rsid w:val="0095595B"/>
    <w:rsid w:val="00961134"/>
    <w:rsid w:val="0096190B"/>
    <w:rsid w:val="00964365"/>
    <w:rsid w:val="00964F79"/>
    <w:rsid w:val="00965DD6"/>
    <w:rsid w:val="00966945"/>
    <w:rsid w:val="00966C18"/>
    <w:rsid w:val="00967836"/>
    <w:rsid w:val="00967F34"/>
    <w:rsid w:val="009709CE"/>
    <w:rsid w:val="00971071"/>
    <w:rsid w:val="009718E9"/>
    <w:rsid w:val="00971C08"/>
    <w:rsid w:val="009736A5"/>
    <w:rsid w:val="00973BD6"/>
    <w:rsid w:val="009743DB"/>
    <w:rsid w:val="00974436"/>
    <w:rsid w:val="00974F00"/>
    <w:rsid w:val="0097622D"/>
    <w:rsid w:val="0097658F"/>
    <w:rsid w:val="00976B2E"/>
    <w:rsid w:val="00976D0D"/>
    <w:rsid w:val="009770BF"/>
    <w:rsid w:val="0098050C"/>
    <w:rsid w:val="00980987"/>
    <w:rsid w:val="009817FF"/>
    <w:rsid w:val="00982428"/>
    <w:rsid w:val="009866D6"/>
    <w:rsid w:val="0098785C"/>
    <w:rsid w:val="00990721"/>
    <w:rsid w:val="00990B0B"/>
    <w:rsid w:val="00990CF8"/>
    <w:rsid w:val="00990EB1"/>
    <w:rsid w:val="0099113B"/>
    <w:rsid w:val="00991E67"/>
    <w:rsid w:val="00994E58"/>
    <w:rsid w:val="009A1C4F"/>
    <w:rsid w:val="009A3FE2"/>
    <w:rsid w:val="009A4E54"/>
    <w:rsid w:val="009A5882"/>
    <w:rsid w:val="009B0BAD"/>
    <w:rsid w:val="009B0DD6"/>
    <w:rsid w:val="009B0E23"/>
    <w:rsid w:val="009B2AD7"/>
    <w:rsid w:val="009B3445"/>
    <w:rsid w:val="009B4EF6"/>
    <w:rsid w:val="009B5433"/>
    <w:rsid w:val="009B5D2A"/>
    <w:rsid w:val="009B628F"/>
    <w:rsid w:val="009B70F7"/>
    <w:rsid w:val="009C171D"/>
    <w:rsid w:val="009C3476"/>
    <w:rsid w:val="009C3807"/>
    <w:rsid w:val="009C4AFD"/>
    <w:rsid w:val="009C4F9A"/>
    <w:rsid w:val="009C59CA"/>
    <w:rsid w:val="009C5A9E"/>
    <w:rsid w:val="009C608B"/>
    <w:rsid w:val="009C669A"/>
    <w:rsid w:val="009C6712"/>
    <w:rsid w:val="009C6F64"/>
    <w:rsid w:val="009D09CF"/>
    <w:rsid w:val="009D0EEB"/>
    <w:rsid w:val="009D297A"/>
    <w:rsid w:val="009D2B31"/>
    <w:rsid w:val="009D37C1"/>
    <w:rsid w:val="009D4808"/>
    <w:rsid w:val="009D732D"/>
    <w:rsid w:val="009D7A0C"/>
    <w:rsid w:val="009E0B4C"/>
    <w:rsid w:val="009E1324"/>
    <w:rsid w:val="009E1361"/>
    <w:rsid w:val="009E1A2C"/>
    <w:rsid w:val="009E1F6F"/>
    <w:rsid w:val="009E2AD9"/>
    <w:rsid w:val="009E2E0B"/>
    <w:rsid w:val="009E2F40"/>
    <w:rsid w:val="009E49C0"/>
    <w:rsid w:val="009E4EEF"/>
    <w:rsid w:val="009E5695"/>
    <w:rsid w:val="009F1539"/>
    <w:rsid w:val="009F32D9"/>
    <w:rsid w:val="009F400A"/>
    <w:rsid w:val="009F47B5"/>
    <w:rsid w:val="009F6740"/>
    <w:rsid w:val="009F7A6E"/>
    <w:rsid w:val="00A00181"/>
    <w:rsid w:val="00A00D23"/>
    <w:rsid w:val="00A01FA2"/>
    <w:rsid w:val="00A036A6"/>
    <w:rsid w:val="00A04237"/>
    <w:rsid w:val="00A04387"/>
    <w:rsid w:val="00A0473D"/>
    <w:rsid w:val="00A050F6"/>
    <w:rsid w:val="00A05587"/>
    <w:rsid w:val="00A057B3"/>
    <w:rsid w:val="00A0606C"/>
    <w:rsid w:val="00A06925"/>
    <w:rsid w:val="00A06B0B"/>
    <w:rsid w:val="00A11E6F"/>
    <w:rsid w:val="00A1230C"/>
    <w:rsid w:val="00A1265A"/>
    <w:rsid w:val="00A12848"/>
    <w:rsid w:val="00A139BD"/>
    <w:rsid w:val="00A13B11"/>
    <w:rsid w:val="00A15421"/>
    <w:rsid w:val="00A15769"/>
    <w:rsid w:val="00A159A2"/>
    <w:rsid w:val="00A1650B"/>
    <w:rsid w:val="00A17735"/>
    <w:rsid w:val="00A21635"/>
    <w:rsid w:val="00A234D6"/>
    <w:rsid w:val="00A25271"/>
    <w:rsid w:val="00A25543"/>
    <w:rsid w:val="00A259E2"/>
    <w:rsid w:val="00A26754"/>
    <w:rsid w:val="00A26FB5"/>
    <w:rsid w:val="00A30502"/>
    <w:rsid w:val="00A32EE5"/>
    <w:rsid w:val="00A338E0"/>
    <w:rsid w:val="00A34879"/>
    <w:rsid w:val="00A3506A"/>
    <w:rsid w:val="00A35CCE"/>
    <w:rsid w:val="00A377A9"/>
    <w:rsid w:val="00A37ECE"/>
    <w:rsid w:val="00A40279"/>
    <w:rsid w:val="00A415A4"/>
    <w:rsid w:val="00A41BE4"/>
    <w:rsid w:val="00A432C2"/>
    <w:rsid w:val="00A44E17"/>
    <w:rsid w:val="00A4543C"/>
    <w:rsid w:val="00A457E3"/>
    <w:rsid w:val="00A50068"/>
    <w:rsid w:val="00A50871"/>
    <w:rsid w:val="00A50CA1"/>
    <w:rsid w:val="00A50E3A"/>
    <w:rsid w:val="00A5113B"/>
    <w:rsid w:val="00A51219"/>
    <w:rsid w:val="00A51ED1"/>
    <w:rsid w:val="00A51F5D"/>
    <w:rsid w:val="00A5203A"/>
    <w:rsid w:val="00A522AA"/>
    <w:rsid w:val="00A522C7"/>
    <w:rsid w:val="00A52C7E"/>
    <w:rsid w:val="00A534D6"/>
    <w:rsid w:val="00A54447"/>
    <w:rsid w:val="00A57ABD"/>
    <w:rsid w:val="00A57F51"/>
    <w:rsid w:val="00A57F81"/>
    <w:rsid w:val="00A60AEC"/>
    <w:rsid w:val="00A60B32"/>
    <w:rsid w:val="00A6117E"/>
    <w:rsid w:val="00A611E0"/>
    <w:rsid w:val="00A61720"/>
    <w:rsid w:val="00A62E07"/>
    <w:rsid w:val="00A63E57"/>
    <w:rsid w:val="00A6407F"/>
    <w:rsid w:val="00A64E7C"/>
    <w:rsid w:val="00A67DCA"/>
    <w:rsid w:val="00A71C04"/>
    <w:rsid w:val="00A71C1A"/>
    <w:rsid w:val="00A71F66"/>
    <w:rsid w:val="00A7300E"/>
    <w:rsid w:val="00A74679"/>
    <w:rsid w:val="00A766E9"/>
    <w:rsid w:val="00A76D06"/>
    <w:rsid w:val="00A80435"/>
    <w:rsid w:val="00A83B84"/>
    <w:rsid w:val="00A86AAD"/>
    <w:rsid w:val="00A87D4D"/>
    <w:rsid w:val="00A9063B"/>
    <w:rsid w:val="00A90F15"/>
    <w:rsid w:val="00A910C8"/>
    <w:rsid w:val="00A919B6"/>
    <w:rsid w:val="00A9216E"/>
    <w:rsid w:val="00A92A6E"/>
    <w:rsid w:val="00A9399A"/>
    <w:rsid w:val="00A94890"/>
    <w:rsid w:val="00A94AAA"/>
    <w:rsid w:val="00A953BF"/>
    <w:rsid w:val="00AA148F"/>
    <w:rsid w:val="00AA297A"/>
    <w:rsid w:val="00AA3BEB"/>
    <w:rsid w:val="00AA4A8E"/>
    <w:rsid w:val="00AA583E"/>
    <w:rsid w:val="00AA5CCD"/>
    <w:rsid w:val="00AA6B51"/>
    <w:rsid w:val="00AB1BBA"/>
    <w:rsid w:val="00AB2EAC"/>
    <w:rsid w:val="00AB2F16"/>
    <w:rsid w:val="00AB527F"/>
    <w:rsid w:val="00AB5B52"/>
    <w:rsid w:val="00AB684D"/>
    <w:rsid w:val="00AC1494"/>
    <w:rsid w:val="00AC1BB8"/>
    <w:rsid w:val="00AC1C50"/>
    <w:rsid w:val="00AC1EE9"/>
    <w:rsid w:val="00AC3359"/>
    <w:rsid w:val="00AC4795"/>
    <w:rsid w:val="00AC656E"/>
    <w:rsid w:val="00AC7991"/>
    <w:rsid w:val="00AC7F38"/>
    <w:rsid w:val="00AD0012"/>
    <w:rsid w:val="00AD0120"/>
    <w:rsid w:val="00AD1BFB"/>
    <w:rsid w:val="00AD228B"/>
    <w:rsid w:val="00AD27C4"/>
    <w:rsid w:val="00AD4C62"/>
    <w:rsid w:val="00AD6340"/>
    <w:rsid w:val="00AD6BA4"/>
    <w:rsid w:val="00AD6EE8"/>
    <w:rsid w:val="00AD7DE0"/>
    <w:rsid w:val="00AE0FB2"/>
    <w:rsid w:val="00AE1D2D"/>
    <w:rsid w:val="00AE1DBD"/>
    <w:rsid w:val="00AE1F4D"/>
    <w:rsid w:val="00AE2EEE"/>
    <w:rsid w:val="00AE302E"/>
    <w:rsid w:val="00AE32B5"/>
    <w:rsid w:val="00AE3AD0"/>
    <w:rsid w:val="00AE6E6F"/>
    <w:rsid w:val="00AE759C"/>
    <w:rsid w:val="00AF07F4"/>
    <w:rsid w:val="00AF0BD8"/>
    <w:rsid w:val="00AF0DE9"/>
    <w:rsid w:val="00AF1B21"/>
    <w:rsid w:val="00AF2413"/>
    <w:rsid w:val="00AF2AD9"/>
    <w:rsid w:val="00AF3E8A"/>
    <w:rsid w:val="00AF4CEE"/>
    <w:rsid w:val="00AF5B8F"/>
    <w:rsid w:val="00B00E1E"/>
    <w:rsid w:val="00B00F77"/>
    <w:rsid w:val="00B01B48"/>
    <w:rsid w:val="00B01F39"/>
    <w:rsid w:val="00B055F4"/>
    <w:rsid w:val="00B065EE"/>
    <w:rsid w:val="00B07B1A"/>
    <w:rsid w:val="00B10BA4"/>
    <w:rsid w:val="00B12B2E"/>
    <w:rsid w:val="00B13FBE"/>
    <w:rsid w:val="00B149F1"/>
    <w:rsid w:val="00B14C07"/>
    <w:rsid w:val="00B14D0E"/>
    <w:rsid w:val="00B151C7"/>
    <w:rsid w:val="00B1648C"/>
    <w:rsid w:val="00B1673A"/>
    <w:rsid w:val="00B1686C"/>
    <w:rsid w:val="00B16978"/>
    <w:rsid w:val="00B16D21"/>
    <w:rsid w:val="00B217F5"/>
    <w:rsid w:val="00B22F40"/>
    <w:rsid w:val="00B2309C"/>
    <w:rsid w:val="00B231F0"/>
    <w:rsid w:val="00B2325A"/>
    <w:rsid w:val="00B24050"/>
    <w:rsid w:val="00B2414E"/>
    <w:rsid w:val="00B2586E"/>
    <w:rsid w:val="00B26B4F"/>
    <w:rsid w:val="00B2781F"/>
    <w:rsid w:val="00B308B7"/>
    <w:rsid w:val="00B30DE9"/>
    <w:rsid w:val="00B30E21"/>
    <w:rsid w:val="00B33408"/>
    <w:rsid w:val="00B33415"/>
    <w:rsid w:val="00B33F3A"/>
    <w:rsid w:val="00B34483"/>
    <w:rsid w:val="00B3453D"/>
    <w:rsid w:val="00B3478D"/>
    <w:rsid w:val="00B34D60"/>
    <w:rsid w:val="00B37607"/>
    <w:rsid w:val="00B403AF"/>
    <w:rsid w:val="00B42191"/>
    <w:rsid w:val="00B42268"/>
    <w:rsid w:val="00B4268A"/>
    <w:rsid w:val="00B448F1"/>
    <w:rsid w:val="00B44F12"/>
    <w:rsid w:val="00B46E27"/>
    <w:rsid w:val="00B4716A"/>
    <w:rsid w:val="00B47325"/>
    <w:rsid w:val="00B47B84"/>
    <w:rsid w:val="00B47E6E"/>
    <w:rsid w:val="00B50242"/>
    <w:rsid w:val="00B50710"/>
    <w:rsid w:val="00B52AED"/>
    <w:rsid w:val="00B5314B"/>
    <w:rsid w:val="00B54A5D"/>
    <w:rsid w:val="00B54EDB"/>
    <w:rsid w:val="00B55386"/>
    <w:rsid w:val="00B5566C"/>
    <w:rsid w:val="00B56B41"/>
    <w:rsid w:val="00B60F0A"/>
    <w:rsid w:val="00B614DB"/>
    <w:rsid w:val="00B618ED"/>
    <w:rsid w:val="00B619DF"/>
    <w:rsid w:val="00B622C9"/>
    <w:rsid w:val="00B63873"/>
    <w:rsid w:val="00B64364"/>
    <w:rsid w:val="00B64873"/>
    <w:rsid w:val="00B64938"/>
    <w:rsid w:val="00B65B6F"/>
    <w:rsid w:val="00B65FEE"/>
    <w:rsid w:val="00B661AB"/>
    <w:rsid w:val="00B668E6"/>
    <w:rsid w:val="00B67EE1"/>
    <w:rsid w:val="00B708B9"/>
    <w:rsid w:val="00B70DD3"/>
    <w:rsid w:val="00B73611"/>
    <w:rsid w:val="00B73EA2"/>
    <w:rsid w:val="00B76635"/>
    <w:rsid w:val="00B76B8B"/>
    <w:rsid w:val="00B774B7"/>
    <w:rsid w:val="00B814C1"/>
    <w:rsid w:val="00B82B6C"/>
    <w:rsid w:val="00B861C7"/>
    <w:rsid w:val="00B869D3"/>
    <w:rsid w:val="00B86CE7"/>
    <w:rsid w:val="00B870AA"/>
    <w:rsid w:val="00B9385A"/>
    <w:rsid w:val="00B9572B"/>
    <w:rsid w:val="00BA16A6"/>
    <w:rsid w:val="00BA1F02"/>
    <w:rsid w:val="00BA2321"/>
    <w:rsid w:val="00BA2DC6"/>
    <w:rsid w:val="00BA340F"/>
    <w:rsid w:val="00BA3A66"/>
    <w:rsid w:val="00BA4763"/>
    <w:rsid w:val="00BA4D95"/>
    <w:rsid w:val="00BA4FDF"/>
    <w:rsid w:val="00BA5224"/>
    <w:rsid w:val="00BA637D"/>
    <w:rsid w:val="00BA72A0"/>
    <w:rsid w:val="00BA7362"/>
    <w:rsid w:val="00BB0D7B"/>
    <w:rsid w:val="00BB16DD"/>
    <w:rsid w:val="00BB5D85"/>
    <w:rsid w:val="00BB6B45"/>
    <w:rsid w:val="00BB73FA"/>
    <w:rsid w:val="00BB774D"/>
    <w:rsid w:val="00BB7D1A"/>
    <w:rsid w:val="00BC17DC"/>
    <w:rsid w:val="00BC2231"/>
    <w:rsid w:val="00BC254F"/>
    <w:rsid w:val="00BC5A30"/>
    <w:rsid w:val="00BC63C1"/>
    <w:rsid w:val="00BC72CF"/>
    <w:rsid w:val="00BC7CB4"/>
    <w:rsid w:val="00BD04E4"/>
    <w:rsid w:val="00BD064E"/>
    <w:rsid w:val="00BD0B23"/>
    <w:rsid w:val="00BD0B6C"/>
    <w:rsid w:val="00BD0EF0"/>
    <w:rsid w:val="00BD0F2B"/>
    <w:rsid w:val="00BD2260"/>
    <w:rsid w:val="00BD2DD1"/>
    <w:rsid w:val="00BD34EF"/>
    <w:rsid w:val="00BD3873"/>
    <w:rsid w:val="00BD492F"/>
    <w:rsid w:val="00BD5850"/>
    <w:rsid w:val="00BD5FA4"/>
    <w:rsid w:val="00BD6CA7"/>
    <w:rsid w:val="00BE008F"/>
    <w:rsid w:val="00BE066C"/>
    <w:rsid w:val="00BE0BCD"/>
    <w:rsid w:val="00BE32D5"/>
    <w:rsid w:val="00BE3AEE"/>
    <w:rsid w:val="00BE3E11"/>
    <w:rsid w:val="00BE40D5"/>
    <w:rsid w:val="00BE4DD3"/>
    <w:rsid w:val="00BE5181"/>
    <w:rsid w:val="00BE590E"/>
    <w:rsid w:val="00BE5CCA"/>
    <w:rsid w:val="00BE6ADD"/>
    <w:rsid w:val="00BE76E0"/>
    <w:rsid w:val="00BF024F"/>
    <w:rsid w:val="00BF474B"/>
    <w:rsid w:val="00BF4986"/>
    <w:rsid w:val="00BF4B63"/>
    <w:rsid w:val="00BF4E49"/>
    <w:rsid w:val="00BF4FA4"/>
    <w:rsid w:val="00BF5059"/>
    <w:rsid w:val="00BF589E"/>
    <w:rsid w:val="00BF59E5"/>
    <w:rsid w:val="00BF5AAC"/>
    <w:rsid w:val="00BF641F"/>
    <w:rsid w:val="00BF6EF3"/>
    <w:rsid w:val="00BF7AE0"/>
    <w:rsid w:val="00C0112C"/>
    <w:rsid w:val="00C01A4C"/>
    <w:rsid w:val="00C02932"/>
    <w:rsid w:val="00C03C85"/>
    <w:rsid w:val="00C040C7"/>
    <w:rsid w:val="00C042C9"/>
    <w:rsid w:val="00C04412"/>
    <w:rsid w:val="00C05165"/>
    <w:rsid w:val="00C05858"/>
    <w:rsid w:val="00C05867"/>
    <w:rsid w:val="00C0791A"/>
    <w:rsid w:val="00C10307"/>
    <w:rsid w:val="00C11766"/>
    <w:rsid w:val="00C120A4"/>
    <w:rsid w:val="00C1236F"/>
    <w:rsid w:val="00C125CA"/>
    <w:rsid w:val="00C128B7"/>
    <w:rsid w:val="00C134D9"/>
    <w:rsid w:val="00C1399A"/>
    <w:rsid w:val="00C13D18"/>
    <w:rsid w:val="00C13F02"/>
    <w:rsid w:val="00C150B7"/>
    <w:rsid w:val="00C15BCF"/>
    <w:rsid w:val="00C2016F"/>
    <w:rsid w:val="00C215E1"/>
    <w:rsid w:val="00C21DE5"/>
    <w:rsid w:val="00C21F2E"/>
    <w:rsid w:val="00C2228E"/>
    <w:rsid w:val="00C22567"/>
    <w:rsid w:val="00C245F9"/>
    <w:rsid w:val="00C24C93"/>
    <w:rsid w:val="00C256CE"/>
    <w:rsid w:val="00C26B19"/>
    <w:rsid w:val="00C2776E"/>
    <w:rsid w:val="00C27DBE"/>
    <w:rsid w:val="00C3067E"/>
    <w:rsid w:val="00C307A7"/>
    <w:rsid w:val="00C315BF"/>
    <w:rsid w:val="00C31CD6"/>
    <w:rsid w:val="00C33529"/>
    <w:rsid w:val="00C340D0"/>
    <w:rsid w:val="00C343DF"/>
    <w:rsid w:val="00C352A2"/>
    <w:rsid w:val="00C35B64"/>
    <w:rsid w:val="00C36180"/>
    <w:rsid w:val="00C3634A"/>
    <w:rsid w:val="00C379A8"/>
    <w:rsid w:val="00C40543"/>
    <w:rsid w:val="00C40845"/>
    <w:rsid w:val="00C41648"/>
    <w:rsid w:val="00C443B9"/>
    <w:rsid w:val="00C45402"/>
    <w:rsid w:val="00C47787"/>
    <w:rsid w:val="00C47E30"/>
    <w:rsid w:val="00C53500"/>
    <w:rsid w:val="00C536A3"/>
    <w:rsid w:val="00C55225"/>
    <w:rsid w:val="00C57DFD"/>
    <w:rsid w:val="00C61BA3"/>
    <w:rsid w:val="00C61CA3"/>
    <w:rsid w:val="00C623F4"/>
    <w:rsid w:val="00C62C06"/>
    <w:rsid w:val="00C66419"/>
    <w:rsid w:val="00C66A48"/>
    <w:rsid w:val="00C67728"/>
    <w:rsid w:val="00C70023"/>
    <w:rsid w:val="00C705FD"/>
    <w:rsid w:val="00C7089D"/>
    <w:rsid w:val="00C7130E"/>
    <w:rsid w:val="00C72BD4"/>
    <w:rsid w:val="00C734E4"/>
    <w:rsid w:val="00C74070"/>
    <w:rsid w:val="00C745AF"/>
    <w:rsid w:val="00C748A4"/>
    <w:rsid w:val="00C76A51"/>
    <w:rsid w:val="00C76A5F"/>
    <w:rsid w:val="00C76C37"/>
    <w:rsid w:val="00C77345"/>
    <w:rsid w:val="00C80B74"/>
    <w:rsid w:val="00C80F88"/>
    <w:rsid w:val="00C81013"/>
    <w:rsid w:val="00C826C0"/>
    <w:rsid w:val="00C842AA"/>
    <w:rsid w:val="00C8543B"/>
    <w:rsid w:val="00C85981"/>
    <w:rsid w:val="00C87F12"/>
    <w:rsid w:val="00C907EB"/>
    <w:rsid w:val="00C90F74"/>
    <w:rsid w:val="00C91723"/>
    <w:rsid w:val="00C91F40"/>
    <w:rsid w:val="00C956E1"/>
    <w:rsid w:val="00C97125"/>
    <w:rsid w:val="00C973C1"/>
    <w:rsid w:val="00C9781A"/>
    <w:rsid w:val="00CA028C"/>
    <w:rsid w:val="00CA0475"/>
    <w:rsid w:val="00CA1F07"/>
    <w:rsid w:val="00CA5741"/>
    <w:rsid w:val="00CA6244"/>
    <w:rsid w:val="00CA69C1"/>
    <w:rsid w:val="00CA6FA5"/>
    <w:rsid w:val="00CA73C7"/>
    <w:rsid w:val="00CA74A7"/>
    <w:rsid w:val="00CA7F08"/>
    <w:rsid w:val="00CB0552"/>
    <w:rsid w:val="00CB09BB"/>
    <w:rsid w:val="00CB1071"/>
    <w:rsid w:val="00CB3055"/>
    <w:rsid w:val="00CB3CB1"/>
    <w:rsid w:val="00CB46BC"/>
    <w:rsid w:val="00CB4AC5"/>
    <w:rsid w:val="00CB5654"/>
    <w:rsid w:val="00CB5BAD"/>
    <w:rsid w:val="00CB6DD7"/>
    <w:rsid w:val="00CC08EB"/>
    <w:rsid w:val="00CC114A"/>
    <w:rsid w:val="00CC305C"/>
    <w:rsid w:val="00CC4B16"/>
    <w:rsid w:val="00CC5446"/>
    <w:rsid w:val="00CC65C6"/>
    <w:rsid w:val="00CC65ED"/>
    <w:rsid w:val="00CC6D40"/>
    <w:rsid w:val="00CD3E96"/>
    <w:rsid w:val="00CD4EDB"/>
    <w:rsid w:val="00CD70FF"/>
    <w:rsid w:val="00CD784B"/>
    <w:rsid w:val="00CE01EF"/>
    <w:rsid w:val="00CE0D56"/>
    <w:rsid w:val="00CE140F"/>
    <w:rsid w:val="00CE1DA2"/>
    <w:rsid w:val="00CE1DAC"/>
    <w:rsid w:val="00CE3964"/>
    <w:rsid w:val="00CE3DA8"/>
    <w:rsid w:val="00CE3FFF"/>
    <w:rsid w:val="00CE6298"/>
    <w:rsid w:val="00CE637C"/>
    <w:rsid w:val="00CE7053"/>
    <w:rsid w:val="00CE77E3"/>
    <w:rsid w:val="00CF063B"/>
    <w:rsid w:val="00CF1923"/>
    <w:rsid w:val="00CF2343"/>
    <w:rsid w:val="00CF2400"/>
    <w:rsid w:val="00CF2486"/>
    <w:rsid w:val="00CF2B7E"/>
    <w:rsid w:val="00CF31AD"/>
    <w:rsid w:val="00CF3521"/>
    <w:rsid w:val="00CF47E3"/>
    <w:rsid w:val="00CF4CB4"/>
    <w:rsid w:val="00CF5516"/>
    <w:rsid w:val="00CF676D"/>
    <w:rsid w:val="00CF6F19"/>
    <w:rsid w:val="00CF7206"/>
    <w:rsid w:val="00D00668"/>
    <w:rsid w:val="00D00DFB"/>
    <w:rsid w:val="00D01067"/>
    <w:rsid w:val="00D025BE"/>
    <w:rsid w:val="00D0523C"/>
    <w:rsid w:val="00D071BC"/>
    <w:rsid w:val="00D10369"/>
    <w:rsid w:val="00D110CF"/>
    <w:rsid w:val="00D11F1A"/>
    <w:rsid w:val="00D149FE"/>
    <w:rsid w:val="00D152BC"/>
    <w:rsid w:val="00D16C0F"/>
    <w:rsid w:val="00D174D9"/>
    <w:rsid w:val="00D17DC1"/>
    <w:rsid w:val="00D201E3"/>
    <w:rsid w:val="00D2174F"/>
    <w:rsid w:val="00D225C1"/>
    <w:rsid w:val="00D22896"/>
    <w:rsid w:val="00D23079"/>
    <w:rsid w:val="00D236C6"/>
    <w:rsid w:val="00D23EDF"/>
    <w:rsid w:val="00D253A2"/>
    <w:rsid w:val="00D270AB"/>
    <w:rsid w:val="00D30048"/>
    <w:rsid w:val="00D30416"/>
    <w:rsid w:val="00D33B30"/>
    <w:rsid w:val="00D34E1F"/>
    <w:rsid w:val="00D351A8"/>
    <w:rsid w:val="00D35F4E"/>
    <w:rsid w:val="00D36C9A"/>
    <w:rsid w:val="00D36E6B"/>
    <w:rsid w:val="00D4104B"/>
    <w:rsid w:val="00D41522"/>
    <w:rsid w:val="00D4232D"/>
    <w:rsid w:val="00D425AC"/>
    <w:rsid w:val="00D42D96"/>
    <w:rsid w:val="00D43545"/>
    <w:rsid w:val="00D4358F"/>
    <w:rsid w:val="00D44D33"/>
    <w:rsid w:val="00D456DD"/>
    <w:rsid w:val="00D45ADD"/>
    <w:rsid w:val="00D4710E"/>
    <w:rsid w:val="00D4748B"/>
    <w:rsid w:val="00D50075"/>
    <w:rsid w:val="00D513A8"/>
    <w:rsid w:val="00D520A2"/>
    <w:rsid w:val="00D52434"/>
    <w:rsid w:val="00D5264C"/>
    <w:rsid w:val="00D53604"/>
    <w:rsid w:val="00D538DC"/>
    <w:rsid w:val="00D540C5"/>
    <w:rsid w:val="00D542CD"/>
    <w:rsid w:val="00D542E8"/>
    <w:rsid w:val="00D546C5"/>
    <w:rsid w:val="00D5498D"/>
    <w:rsid w:val="00D568BF"/>
    <w:rsid w:val="00D56A40"/>
    <w:rsid w:val="00D619EA"/>
    <w:rsid w:val="00D61AA2"/>
    <w:rsid w:val="00D61CDB"/>
    <w:rsid w:val="00D61CEA"/>
    <w:rsid w:val="00D649AA"/>
    <w:rsid w:val="00D64A6F"/>
    <w:rsid w:val="00D70683"/>
    <w:rsid w:val="00D70698"/>
    <w:rsid w:val="00D70A65"/>
    <w:rsid w:val="00D72D26"/>
    <w:rsid w:val="00D7505C"/>
    <w:rsid w:val="00D7598A"/>
    <w:rsid w:val="00D76882"/>
    <w:rsid w:val="00D76EED"/>
    <w:rsid w:val="00D81858"/>
    <w:rsid w:val="00D82762"/>
    <w:rsid w:val="00D83A5E"/>
    <w:rsid w:val="00D83B0C"/>
    <w:rsid w:val="00D83E98"/>
    <w:rsid w:val="00D86295"/>
    <w:rsid w:val="00D868BA"/>
    <w:rsid w:val="00D878EA"/>
    <w:rsid w:val="00D91422"/>
    <w:rsid w:val="00D926ED"/>
    <w:rsid w:val="00D9281F"/>
    <w:rsid w:val="00D9419B"/>
    <w:rsid w:val="00D951D0"/>
    <w:rsid w:val="00D95743"/>
    <w:rsid w:val="00D9602B"/>
    <w:rsid w:val="00D960D5"/>
    <w:rsid w:val="00D96AF6"/>
    <w:rsid w:val="00D96B30"/>
    <w:rsid w:val="00D97D96"/>
    <w:rsid w:val="00DA0578"/>
    <w:rsid w:val="00DA0704"/>
    <w:rsid w:val="00DA0986"/>
    <w:rsid w:val="00DA1D0B"/>
    <w:rsid w:val="00DA225C"/>
    <w:rsid w:val="00DA37E1"/>
    <w:rsid w:val="00DA48CF"/>
    <w:rsid w:val="00DA4ED0"/>
    <w:rsid w:val="00DA6223"/>
    <w:rsid w:val="00DA658E"/>
    <w:rsid w:val="00DB005C"/>
    <w:rsid w:val="00DB08C4"/>
    <w:rsid w:val="00DB1187"/>
    <w:rsid w:val="00DB153C"/>
    <w:rsid w:val="00DB1F12"/>
    <w:rsid w:val="00DB5C56"/>
    <w:rsid w:val="00DB6D8B"/>
    <w:rsid w:val="00DB6F37"/>
    <w:rsid w:val="00DC076F"/>
    <w:rsid w:val="00DC09B7"/>
    <w:rsid w:val="00DC0D61"/>
    <w:rsid w:val="00DC23D8"/>
    <w:rsid w:val="00DC2CCA"/>
    <w:rsid w:val="00DC3AE5"/>
    <w:rsid w:val="00DC3FE0"/>
    <w:rsid w:val="00DC4164"/>
    <w:rsid w:val="00DD2A79"/>
    <w:rsid w:val="00DD2DC5"/>
    <w:rsid w:val="00DD2EF1"/>
    <w:rsid w:val="00DD619A"/>
    <w:rsid w:val="00DD6B71"/>
    <w:rsid w:val="00DE0745"/>
    <w:rsid w:val="00DE1D04"/>
    <w:rsid w:val="00DE2662"/>
    <w:rsid w:val="00DE304F"/>
    <w:rsid w:val="00DE4C80"/>
    <w:rsid w:val="00DE5882"/>
    <w:rsid w:val="00DE6306"/>
    <w:rsid w:val="00DE6DC6"/>
    <w:rsid w:val="00DF03D6"/>
    <w:rsid w:val="00DF087C"/>
    <w:rsid w:val="00DF19E3"/>
    <w:rsid w:val="00DF2531"/>
    <w:rsid w:val="00DF3387"/>
    <w:rsid w:val="00DF3B46"/>
    <w:rsid w:val="00DF54DC"/>
    <w:rsid w:val="00DF5969"/>
    <w:rsid w:val="00DF5B7F"/>
    <w:rsid w:val="00DF617F"/>
    <w:rsid w:val="00DF6736"/>
    <w:rsid w:val="00DF6F3B"/>
    <w:rsid w:val="00DF746C"/>
    <w:rsid w:val="00DF78E7"/>
    <w:rsid w:val="00DF7A47"/>
    <w:rsid w:val="00DF7F01"/>
    <w:rsid w:val="00E002D7"/>
    <w:rsid w:val="00E00568"/>
    <w:rsid w:val="00E00C7A"/>
    <w:rsid w:val="00E02502"/>
    <w:rsid w:val="00E03E68"/>
    <w:rsid w:val="00E04704"/>
    <w:rsid w:val="00E05250"/>
    <w:rsid w:val="00E05ED6"/>
    <w:rsid w:val="00E06095"/>
    <w:rsid w:val="00E06D3E"/>
    <w:rsid w:val="00E06EBF"/>
    <w:rsid w:val="00E06FC3"/>
    <w:rsid w:val="00E116A8"/>
    <w:rsid w:val="00E11C64"/>
    <w:rsid w:val="00E1226C"/>
    <w:rsid w:val="00E135AA"/>
    <w:rsid w:val="00E135C5"/>
    <w:rsid w:val="00E156B5"/>
    <w:rsid w:val="00E1619A"/>
    <w:rsid w:val="00E17162"/>
    <w:rsid w:val="00E17FAC"/>
    <w:rsid w:val="00E226D3"/>
    <w:rsid w:val="00E22EB4"/>
    <w:rsid w:val="00E2438E"/>
    <w:rsid w:val="00E26029"/>
    <w:rsid w:val="00E312BE"/>
    <w:rsid w:val="00E31A34"/>
    <w:rsid w:val="00E31D85"/>
    <w:rsid w:val="00E34A55"/>
    <w:rsid w:val="00E37BC8"/>
    <w:rsid w:val="00E404EF"/>
    <w:rsid w:val="00E40834"/>
    <w:rsid w:val="00E412B7"/>
    <w:rsid w:val="00E425B0"/>
    <w:rsid w:val="00E438A0"/>
    <w:rsid w:val="00E4447F"/>
    <w:rsid w:val="00E449CA"/>
    <w:rsid w:val="00E463DD"/>
    <w:rsid w:val="00E463FE"/>
    <w:rsid w:val="00E514AF"/>
    <w:rsid w:val="00E51EBD"/>
    <w:rsid w:val="00E5200D"/>
    <w:rsid w:val="00E5360E"/>
    <w:rsid w:val="00E53771"/>
    <w:rsid w:val="00E53974"/>
    <w:rsid w:val="00E53D5C"/>
    <w:rsid w:val="00E5485F"/>
    <w:rsid w:val="00E55321"/>
    <w:rsid w:val="00E553BA"/>
    <w:rsid w:val="00E56253"/>
    <w:rsid w:val="00E606F7"/>
    <w:rsid w:val="00E60AA6"/>
    <w:rsid w:val="00E61CE0"/>
    <w:rsid w:val="00E627DF"/>
    <w:rsid w:val="00E63C28"/>
    <w:rsid w:val="00E63EB7"/>
    <w:rsid w:val="00E64099"/>
    <w:rsid w:val="00E65536"/>
    <w:rsid w:val="00E65B8A"/>
    <w:rsid w:val="00E679DB"/>
    <w:rsid w:val="00E70748"/>
    <w:rsid w:val="00E728DB"/>
    <w:rsid w:val="00E7340A"/>
    <w:rsid w:val="00E737C2"/>
    <w:rsid w:val="00E74AE2"/>
    <w:rsid w:val="00E74C03"/>
    <w:rsid w:val="00E763A9"/>
    <w:rsid w:val="00E7775C"/>
    <w:rsid w:val="00E809AB"/>
    <w:rsid w:val="00E81697"/>
    <w:rsid w:val="00E81906"/>
    <w:rsid w:val="00E8199E"/>
    <w:rsid w:val="00E81AD1"/>
    <w:rsid w:val="00E81E6C"/>
    <w:rsid w:val="00E825D9"/>
    <w:rsid w:val="00E82A7A"/>
    <w:rsid w:val="00E83389"/>
    <w:rsid w:val="00E836DA"/>
    <w:rsid w:val="00E8399C"/>
    <w:rsid w:val="00E83A78"/>
    <w:rsid w:val="00E8517E"/>
    <w:rsid w:val="00E857CD"/>
    <w:rsid w:val="00E91D7D"/>
    <w:rsid w:val="00E91E08"/>
    <w:rsid w:val="00E91FC2"/>
    <w:rsid w:val="00E9369E"/>
    <w:rsid w:val="00E95721"/>
    <w:rsid w:val="00E95C8B"/>
    <w:rsid w:val="00E96C61"/>
    <w:rsid w:val="00E96E6B"/>
    <w:rsid w:val="00E971F1"/>
    <w:rsid w:val="00E97236"/>
    <w:rsid w:val="00E97F87"/>
    <w:rsid w:val="00EA19ED"/>
    <w:rsid w:val="00EA325A"/>
    <w:rsid w:val="00EA3F82"/>
    <w:rsid w:val="00EA400A"/>
    <w:rsid w:val="00EA4651"/>
    <w:rsid w:val="00EA6FDC"/>
    <w:rsid w:val="00EB0E5F"/>
    <w:rsid w:val="00EB1374"/>
    <w:rsid w:val="00EB1A54"/>
    <w:rsid w:val="00EB1C88"/>
    <w:rsid w:val="00EB2D7E"/>
    <w:rsid w:val="00EB329F"/>
    <w:rsid w:val="00EB3805"/>
    <w:rsid w:val="00EB4168"/>
    <w:rsid w:val="00EB426C"/>
    <w:rsid w:val="00EB5601"/>
    <w:rsid w:val="00EB65CF"/>
    <w:rsid w:val="00EB78D1"/>
    <w:rsid w:val="00EC0AA9"/>
    <w:rsid w:val="00EC1639"/>
    <w:rsid w:val="00EC31E9"/>
    <w:rsid w:val="00EC5B38"/>
    <w:rsid w:val="00EC6598"/>
    <w:rsid w:val="00ED0BAB"/>
    <w:rsid w:val="00ED1585"/>
    <w:rsid w:val="00ED37E3"/>
    <w:rsid w:val="00ED3C66"/>
    <w:rsid w:val="00ED4A77"/>
    <w:rsid w:val="00ED70D1"/>
    <w:rsid w:val="00ED744D"/>
    <w:rsid w:val="00ED798E"/>
    <w:rsid w:val="00ED799E"/>
    <w:rsid w:val="00ED7F10"/>
    <w:rsid w:val="00EE066A"/>
    <w:rsid w:val="00EE06A3"/>
    <w:rsid w:val="00EE21CC"/>
    <w:rsid w:val="00EE23F5"/>
    <w:rsid w:val="00EE2EFF"/>
    <w:rsid w:val="00EE32CC"/>
    <w:rsid w:val="00EE38C7"/>
    <w:rsid w:val="00EE397B"/>
    <w:rsid w:val="00EE4A00"/>
    <w:rsid w:val="00EE4C32"/>
    <w:rsid w:val="00EE548D"/>
    <w:rsid w:val="00EE5A7D"/>
    <w:rsid w:val="00EF36C2"/>
    <w:rsid w:val="00EF3CB1"/>
    <w:rsid w:val="00EF5A63"/>
    <w:rsid w:val="00EF6782"/>
    <w:rsid w:val="00EF6E09"/>
    <w:rsid w:val="00F0220F"/>
    <w:rsid w:val="00F02460"/>
    <w:rsid w:val="00F036D3"/>
    <w:rsid w:val="00F03E4B"/>
    <w:rsid w:val="00F05AD5"/>
    <w:rsid w:val="00F07270"/>
    <w:rsid w:val="00F0729B"/>
    <w:rsid w:val="00F108BF"/>
    <w:rsid w:val="00F11FCA"/>
    <w:rsid w:val="00F12F3D"/>
    <w:rsid w:val="00F13C85"/>
    <w:rsid w:val="00F14438"/>
    <w:rsid w:val="00F16096"/>
    <w:rsid w:val="00F2057E"/>
    <w:rsid w:val="00F20A68"/>
    <w:rsid w:val="00F21735"/>
    <w:rsid w:val="00F21CC3"/>
    <w:rsid w:val="00F21F36"/>
    <w:rsid w:val="00F235EB"/>
    <w:rsid w:val="00F235FB"/>
    <w:rsid w:val="00F23BC7"/>
    <w:rsid w:val="00F23C6D"/>
    <w:rsid w:val="00F26519"/>
    <w:rsid w:val="00F26FAF"/>
    <w:rsid w:val="00F31017"/>
    <w:rsid w:val="00F32B85"/>
    <w:rsid w:val="00F32C61"/>
    <w:rsid w:val="00F32EDF"/>
    <w:rsid w:val="00F35455"/>
    <w:rsid w:val="00F35B8D"/>
    <w:rsid w:val="00F362D8"/>
    <w:rsid w:val="00F36A41"/>
    <w:rsid w:val="00F40B85"/>
    <w:rsid w:val="00F423FD"/>
    <w:rsid w:val="00F4331E"/>
    <w:rsid w:val="00F43F47"/>
    <w:rsid w:val="00F44881"/>
    <w:rsid w:val="00F44930"/>
    <w:rsid w:val="00F45659"/>
    <w:rsid w:val="00F45C56"/>
    <w:rsid w:val="00F467B6"/>
    <w:rsid w:val="00F50E65"/>
    <w:rsid w:val="00F51840"/>
    <w:rsid w:val="00F52952"/>
    <w:rsid w:val="00F53E91"/>
    <w:rsid w:val="00F54CE2"/>
    <w:rsid w:val="00F54D44"/>
    <w:rsid w:val="00F55CB2"/>
    <w:rsid w:val="00F55E54"/>
    <w:rsid w:val="00F560BC"/>
    <w:rsid w:val="00F57450"/>
    <w:rsid w:val="00F6245E"/>
    <w:rsid w:val="00F647B0"/>
    <w:rsid w:val="00F64AF8"/>
    <w:rsid w:val="00F66299"/>
    <w:rsid w:val="00F66A95"/>
    <w:rsid w:val="00F66C90"/>
    <w:rsid w:val="00F67AEE"/>
    <w:rsid w:val="00F703EC"/>
    <w:rsid w:val="00F71063"/>
    <w:rsid w:val="00F710FB"/>
    <w:rsid w:val="00F73C38"/>
    <w:rsid w:val="00F7424F"/>
    <w:rsid w:val="00F7564C"/>
    <w:rsid w:val="00F7571C"/>
    <w:rsid w:val="00F80054"/>
    <w:rsid w:val="00F806A1"/>
    <w:rsid w:val="00F80CE7"/>
    <w:rsid w:val="00F82538"/>
    <w:rsid w:val="00F83C74"/>
    <w:rsid w:val="00F841EE"/>
    <w:rsid w:val="00F85DCB"/>
    <w:rsid w:val="00F860F7"/>
    <w:rsid w:val="00F86374"/>
    <w:rsid w:val="00F871E9"/>
    <w:rsid w:val="00F876C8"/>
    <w:rsid w:val="00F90A13"/>
    <w:rsid w:val="00F93100"/>
    <w:rsid w:val="00F947C1"/>
    <w:rsid w:val="00F950BE"/>
    <w:rsid w:val="00F95994"/>
    <w:rsid w:val="00FA0433"/>
    <w:rsid w:val="00FA0C13"/>
    <w:rsid w:val="00FA101B"/>
    <w:rsid w:val="00FA157F"/>
    <w:rsid w:val="00FA1EC6"/>
    <w:rsid w:val="00FA1F1F"/>
    <w:rsid w:val="00FA240A"/>
    <w:rsid w:val="00FA3B0F"/>
    <w:rsid w:val="00FA4915"/>
    <w:rsid w:val="00FA6B93"/>
    <w:rsid w:val="00FA7593"/>
    <w:rsid w:val="00FB0D49"/>
    <w:rsid w:val="00FB1596"/>
    <w:rsid w:val="00FB1B43"/>
    <w:rsid w:val="00FB26F9"/>
    <w:rsid w:val="00FB5A47"/>
    <w:rsid w:val="00FB74F1"/>
    <w:rsid w:val="00FC1A6F"/>
    <w:rsid w:val="00FC24C2"/>
    <w:rsid w:val="00FC2B0E"/>
    <w:rsid w:val="00FC2E4B"/>
    <w:rsid w:val="00FC3487"/>
    <w:rsid w:val="00FC4548"/>
    <w:rsid w:val="00FC55C5"/>
    <w:rsid w:val="00FC59D7"/>
    <w:rsid w:val="00FC5EDB"/>
    <w:rsid w:val="00FC758B"/>
    <w:rsid w:val="00FC76ED"/>
    <w:rsid w:val="00FC79C2"/>
    <w:rsid w:val="00FC7A9A"/>
    <w:rsid w:val="00FD2B71"/>
    <w:rsid w:val="00FD2EE0"/>
    <w:rsid w:val="00FD2EFA"/>
    <w:rsid w:val="00FD3ADC"/>
    <w:rsid w:val="00FD4259"/>
    <w:rsid w:val="00FD5696"/>
    <w:rsid w:val="00FD6A7E"/>
    <w:rsid w:val="00FE0714"/>
    <w:rsid w:val="00FE2FD5"/>
    <w:rsid w:val="00FE3384"/>
    <w:rsid w:val="00FE3986"/>
    <w:rsid w:val="00FE3C63"/>
    <w:rsid w:val="00FE417E"/>
    <w:rsid w:val="00FE461C"/>
    <w:rsid w:val="00FE529D"/>
    <w:rsid w:val="00FE558C"/>
    <w:rsid w:val="00FE632B"/>
    <w:rsid w:val="00FE6A06"/>
    <w:rsid w:val="00FE75C8"/>
    <w:rsid w:val="00FE7C25"/>
    <w:rsid w:val="00FE7D13"/>
    <w:rsid w:val="00FF087B"/>
    <w:rsid w:val="00FF18F7"/>
    <w:rsid w:val="00FF27DB"/>
    <w:rsid w:val="00FF2D67"/>
    <w:rsid w:val="00FF3111"/>
    <w:rsid w:val="00FF3234"/>
    <w:rsid w:val="00FF37DD"/>
    <w:rsid w:val="00FF3C98"/>
    <w:rsid w:val="00FF42B1"/>
    <w:rsid w:val="00FF486C"/>
    <w:rsid w:val="00FF57A6"/>
    <w:rsid w:val="00FF640F"/>
    <w:rsid w:val="00FF6C53"/>
    <w:rsid w:val="00FF6C58"/>
    <w:rsid w:val="00FF76B9"/>
    <w:rsid w:val="00FF7E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C50ED9"/>
  <w15:docId w15:val="{CBA139F7-0B29-40CD-BE46-EF9276C5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87F12"/>
    <w:pPr>
      <w:spacing w:after="160" w:line="259" w:lineRule="auto"/>
    </w:pPr>
    <w:rPr>
      <w:sz w:val="22"/>
      <w:szCs w:val="22"/>
      <w:lang w:eastAsia="en-US"/>
    </w:rPr>
  </w:style>
  <w:style w:type="paragraph" w:styleId="Nagwek1">
    <w:name w:val="heading 1"/>
    <w:basedOn w:val="Normalny"/>
    <w:next w:val="Normalny"/>
    <w:link w:val="Nagwek1Znak"/>
    <w:qFormat/>
    <w:rsid w:val="00452DF6"/>
    <w:pPr>
      <w:keepNext/>
      <w:spacing w:before="240" w:after="60"/>
      <w:outlineLvl w:val="0"/>
    </w:pPr>
    <w:rPr>
      <w:rFonts w:ascii="Calibri Light" w:eastAsia="Times New Roman" w:hAnsi="Calibri Light"/>
      <w:b/>
      <w:bCs/>
      <w:kern w:val="32"/>
      <w:sz w:val="32"/>
      <w:szCs w:val="32"/>
    </w:rPr>
  </w:style>
  <w:style w:type="paragraph" w:styleId="Nagwek2">
    <w:name w:val="heading 2"/>
    <w:basedOn w:val="Normalny"/>
    <w:next w:val="Normalny"/>
    <w:link w:val="Nagwek2Znak"/>
    <w:uiPriority w:val="9"/>
    <w:unhideWhenUsed/>
    <w:qFormat/>
    <w:rsid w:val="007765ED"/>
    <w:pPr>
      <w:keepNext/>
      <w:spacing w:before="240" w:after="60"/>
      <w:outlineLvl w:val="1"/>
    </w:pPr>
    <w:rPr>
      <w:rFonts w:ascii="Calibri Light" w:eastAsia="Times New Roman" w:hAnsi="Calibri Light"/>
      <w:b/>
      <w:bCs/>
      <w:i/>
      <w:iCs/>
      <w:sz w:val="28"/>
      <w:szCs w:val="28"/>
    </w:rPr>
  </w:style>
  <w:style w:type="paragraph" w:styleId="Nagwek3">
    <w:name w:val="heading 3"/>
    <w:next w:val="Normalny"/>
    <w:link w:val="Nagwek3Znak"/>
    <w:uiPriority w:val="9"/>
    <w:unhideWhenUsed/>
    <w:qFormat/>
    <w:rsid w:val="0007350E"/>
    <w:pPr>
      <w:keepNext/>
      <w:keepLines/>
      <w:shd w:val="clear" w:color="auto" w:fill="FFFF00"/>
      <w:spacing w:after="81" w:line="256" w:lineRule="auto"/>
      <w:ind w:left="534" w:hanging="10"/>
      <w:outlineLvl w:val="2"/>
    </w:pPr>
    <w:rPr>
      <w:rFonts w:ascii="Arial" w:eastAsia="Arial" w:hAnsi="Arial" w:cs="Arial"/>
      <w:b/>
      <w:color w:val="000000"/>
      <w:sz w:val="26"/>
      <w:szCs w:val="22"/>
    </w:rPr>
  </w:style>
  <w:style w:type="paragraph" w:styleId="Nagwek4">
    <w:name w:val="heading 4"/>
    <w:next w:val="Normalny"/>
    <w:link w:val="Nagwek4Znak"/>
    <w:uiPriority w:val="9"/>
    <w:unhideWhenUsed/>
    <w:qFormat/>
    <w:rsid w:val="0007350E"/>
    <w:pPr>
      <w:keepNext/>
      <w:keepLines/>
      <w:shd w:val="clear" w:color="auto" w:fill="FFFF00"/>
      <w:spacing w:after="81" w:line="331" w:lineRule="auto"/>
      <w:ind w:left="519" w:hanging="10"/>
      <w:outlineLvl w:val="3"/>
    </w:pPr>
    <w:rPr>
      <w:rFonts w:ascii="Arial" w:eastAsia="Arial" w:hAnsi="Arial" w:cs="Arial"/>
      <w:b/>
      <w:color w:val="000000"/>
      <w:sz w:val="26"/>
      <w:szCs w:val="22"/>
    </w:rPr>
  </w:style>
  <w:style w:type="paragraph" w:styleId="Nagwek5">
    <w:name w:val="heading 5"/>
    <w:next w:val="Normalny"/>
    <w:link w:val="Nagwek5Znak"/>
    <w:uiPriority w:val="9"/>
    <w:unhideWhenUsed/>
    <w:qFormat/>
    <w:rsid w:val="0007350E"/>
    <w:pPr>
      <w:keepNext/>
      <w:keepLines/>
      <w:shd w:val="clear" w:color="auto" w:fill="FFFF00"/>
      <w:spacing w:after="11" w:line="266" w:lineRule="auto"/>
      <w:ind w:left="534" w:hanging="10"/>
      <w:jc w:val="both"/>
      <w:outlineLvl w:val="4"/>
    </w:pPr>
    <w:rPr>
      <w:rFonts w:ascii="Arial" w:eastAsia="Arial" w:hAnsi="Arial" w:cs="Arial"/>
      <w:b/>
      <w:color w:val="000000"/>
      <w:sz w:val="22"/>
      <w:szCs w:val="22"/>
    </w:rPr>
  </w:style>
  <w:style w:type="paragraph" w:styleId="Nagwek6">
    <w:name w:val="heading 6"/>
    <w:next w:val="Normalny"/>
    <w:link w:val="Nagwek6Znak"/>
    <w:uiPriority w:val="9"/>
    <w:unhideWhenUsed/>
    <w:qFormat/>
    <w:rsid w:val="0007350E"/>
    <w:pPr>
      <w:keepNext/>
      <w:keepLines/>
      <w:shd w:val="clear" w:color="auto" w:fill="FFFF00"/>
      <w:spacing w:after="44" w:line="256" w:lineRule="auto"/>
      <w:ind w:left="534" w:hanging="10"/>
      <w:outlineLvl w:val="5"/>
    </w:pPr>
    <w:rPr>
      <w:rFonts w:ascii="Arial" w:eastAsia="Arial" w:hAnsi="Arial" w:cs="Arial"/>
      <w:b/>
      <w:color w:val="000000"/>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52DF6"/>
    <w:rPr>
      <w:rFonts w:ascii="Calibri Light" w:eastAsia="Times New Roman" w:hAnsi="Calibri Light" w:cs="Times New Roman"/>
      <w:b/>
      <w:bCs/>
      <w:kern w:val="32"/>
      <w:sz w:val="32"/>
      <w:szCs w:val="32"/>
      <w:lang w:eastAsia="en-US"/>
    </w:rPr>
  </w:style>
  <w:style w:type="paragraph" w:styleId="Nagwekspisutreci">
    <w:name w:val="TOC Heading"/>
    <w:basedOn w:val="Nagwek1"/>
    <w:next w:val="Normalny"/>
    <w:uiPriority w:val="39"/>
    <w:unhideWhenUsed/>
    <w:qFormat/>
    <w:rsid w:val="00452DF6"/>
    <w:pPr>
      <w:keepLines/>
      <w:spacing w:after="0"/>
      <w:outlineLvl w:val="9"/>
    </w:pPr>
    <w:rPr>
      <w:b w:val="0"/>
      <w:bCs w:val="0"/>
      <w:color w:val="2E74B5"/>
      <w:kern w:val="0"/>
      <w:lang w:eastAsia="pl-PL"/>
    </w:rPr>
  </w:style>
  <w:style w:type="paragraph" w:styleId="Spistreci1">
    <w:name w:val="toc 1"/>
    <w:basedOn w:val="Normalny"/>
    <w:next w:val="Normalny"/>
    <w:autoRedefine/>
    <w:uiPriority w:val="39"/>
    <w:unhideWhenUsed/>
    <w:qFormat/>
    <w:rsid w:val="00F108BF"/>
    <w:pPr>
      <w:tabs>
        <w:tab w:val="left" w:pos="1240"/>
        <w:tab w:val="right" w:leader="dot" w:pos="9060"/>
      </w:tabs>
    </w:pPr>
  </w:style>
  <w:style w:type="character" w:styleId="Hipercze">
    <w:name w:val="Hyperlink"/>
    <w:uiPriority w:val="99"/>
    <w:unhideWhenUsed/>
    <w:rsid w:val="00912135"/>
    <w:rPr>
      <w:color w:val="0563C1"/>
      <w:u w:val="single"/>
    </w:rPr>
  </w:style>
  <w:style w:type="character" w:customStyle="1" w:styleId="Nagwek2Znak">
    <w:name w:val="Nagłówek 2 Znak"/>
    <w:link w:val="Nagwek2"/>
    <w:uiPriority w:val="9"/>
    <w:rsid w:val="007765ED"/>
    <w:rPr>
      <w:rFonts w:ascii="Calibri Light" w:eastAsia="Times New Roman" w:hAnsi="Calibri Light" w:cs="Times New Roman"/>
      <w:b/>
      <w:bCs/>
      <w:i/>
      <w:iCs/>
      <w:sz w:val="28"/>
      <w:szCs w:val="28"/>
      <w:lang w:eastAsia="en-US"/>
    </w:rPr>
  </w:style>
  <w:style w:type="paragraph" w:styleId="Spistreci2">
    <w:name w:val="toc 2"/>
    <w:basedOn w:val="Normalny"/>
    <w:next w:val="Normalny"/>
    <w:autoRedefine/>
    <w:uiPriority w:val="39"/>
    <w:unhideWhenUsed/>
    <w:qFormat/>
    <w:rsid w:val="00EC6598"/>
    <w:pPr>
      <w:ind w:left="220"/>
    </w:pPr>
  </w:style>
  <w:style w:type="paragraph" w:styleId="Akapitzlist">
    <w:name w:val="List Paragraph"/>
    <w:aliases w:val="Tekst punktowanie"/>
    <w:basedOn w:val="Normalny"/>
    <w:link w:val="AkapitzlistZnak"/>
    <w:uiPriority w:val="34"/>
    <w:qFormat/>
    <w:rsid w:val="007A6B4D"/>
    <w:pPr>
      <w:spacing w:after="200" w:line="276" w:lineRule="auto"/>
      <w:ind w:left="720"/>
      <w:contextualSpacing/>
    </w:pPr>
  </w:style>
  <w:style w:type="table" w:customStyle="1" w:styleId="Tabela-Siatka1">
    <w:name w:val="Tabela - Siatka1"/>
    <w:basedOn w:val="Standardowy"/>
    <w:uiPriority w:val="39"/>
    <w:rsid w:val="007A6B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wnikOPISHASA">
    <w:name w:val="Słownik OPIS HASŁA"/>
    <w:basedOn w:val="Normalny"/>
    <w:link w:val="SownikOPISHASAZnak"/>
    <w:qFormat/>
    <w:rsid w:val="007A6B4D"/>
    <w:pPr>
      <w:spacing w:after="120" w:line="240" w:lineRule="auto"/>
      <w:ind w:left="284"/>
    </w:pPr>
  </w:style>
  <w:style w:type="character" w:customStyle="1" w:styleId="SownikOPISHASAZnak">
    <w:name w:val="Słownik OPIS HASŁA Znak"/>
    <w:link w:val="SownikOPISHASA"/>
    <w:locked/>
    <w:rsid w:val="007A6B4D"/>
    <w:rPr>
      <w:sz w:val="22"/>
      <w:szCs w:val="22"/>
      <w:lang w:eastAsia="en-US"/>
    </w:rPr>
  </w:style>
  <w:style w:type="paragraph" w:customStyle="1" w:styleId="PunktopisuProgramu">
    <w:name w:val="Punkt opisu Programu"/>
    <w:basedOn w:val="Akapitzlist"/>
    <w:link w:val="PunktopisuProgramuZnak"/>
    <w:qFormat/>
    <w:rsid w:val="007A6B4D"/>
    <w:pPr>
      <w:keepNext/>
      <w:numPr>
        <w:numId w:val="7"/>
      </w:numPr>
      <w:spacing w:before="360" w:after="60"/>
      <w:jc w:val="both"/>
    </w:pPr>
    <w:rPr>
      <w:b/>
      <w:szCs w:val="20"/>
      <w:lang w:eastAsia="pl-PL"/>
    </w:rPr>
  </w:style>
  <w:style w:type="character" w:customStyle="1" w:styleId="PunktopisuProgramuZnak">
    <w:name w:val="Punkt opisu Programu Znak"/>
    <w:link w:val="PunktopisuProgramu"/>
    <w:locked/>
    <w:rsid w:val="007A6B4D"/>
    <w:rPr>
      <w:b/>
      <w:sz w:val="22"/>
    </w:rPr>
  </w:style>
  <w:style w:type="paragraph" w:customStyle="1" w:styleId="Przedsiwziciapunkty">
    <w:name w:val="Przedsięwzięcia punkty"/>
    <w:basedOn w:val="Akapitzlist"/>
    <w:link w:val="PrzedsiwziciapunktyZnak"/>
    <w:qFormat/>
    <w:rsid w:val="007A6B4D"/>
    <w:pPr>
      <w:numPr>
        <w:numId w:val="9"/>
      </w:numPr>
      <w:ind w:left="1560"/>
      <w:jc w:val="both"/>
    </w:pPr>
    <w:rPr>
      <w:szCs w:val="20"/>
    </w:rPr>
  </w:style>
  <w:style w:type="character" w:customStyle="1" w:styleId="PrzedsiwziciapunktyZnak">
    <w:name w:val="Przedsięwzięcia punkty Znak"/>
    <w:link w:val="Przedsiwziciapunkty"/>
    <w:rsid w:val="007A6B4D"/>
    <w:rPr>
      <w:sz w:val="22"/>
      <w:lang w:eastAsia="en-US"/>
    </w:rPr>
  </w:style>
  <w:style w:type="paragraph" w:styleId="Nagwek">
    <w:name w:val="header"/>
    <w:basedOn w:val="Normalny"/>
    <w:link w:val="NagwekZnak"/>
    <w:uiPriority w:val="99"/>
    <w:unhideWhenUsed/>
    <w:rsid w:val="00BE3E11"/>
    <w:pPr>
      <w:tabs>
        <w:tab w:val="center" w:pos="4536"/>
        <w:tab w:val="right" w:pos="9072"/>
      </w:tabs>
    </w:pPr>
  </w:style>
  <w:style w:type="character" w:customStyle="1" w:styleId="NagwekZnak">
    <w:name w:val="Nagłówek Znak"/>
    <w:link w:val="Nagwek"/>
    <w:uiPriority w:val="99"/>
    <w:rsid w:val="00BE3E11"/>
    <w:rPr>
      <w:sz w:val="22"/>
      <w:szCs w:val="22"/>
      <w:lang w:eastAsia="en-US"/>
    </w:rPr>
  </w:style>
  <w:style w:type="paragraph" w:styleId="Stopka">
    <w:name w:val="footer"/>
    <w:basedOn w:val="Normalny"/>
    <w:link w:val="StopkaZnak"/>
    <w:uiPriority w:val="99"/>
    <w:unhideWhenUsed/>
    <w:rsid w:val="00BE3E11"/>
    <w:pPr>
      <w:tabs>
        <w:tab w:val="center" w:pos="4536"/>
        <w:tab w:val="right" w:pos="9072"/>
      </w:tabs>
    </w:pPr>
  </w:style>
  <w:style w:type="character" w:customStyle="1" w:styleId="StopkaZnak">
    <w:name w:val="Stopka Znak"/>
    <w:link w:val="Stopka"/>
    <w:uiPriority w:val="99"/>
    <w:rsid w:val="00BE3E11"/>
    <w:rPr>
      <w:sz w:val="22"/>
      <w:szCs w:val="22"/>
      <w:lang w:eastAsia="en-US"/>
    </w:rPr>
  </w:style>
  <w:style w:type="character" w:styleId="Odwoaniedokomentarza">
    <w:name w:val="annotation reference"/>
    <w:uiPriority w:val="99"/>
    <w:semiHidden/>
    <w:unhideWhenUsed/>
    <w:rsid w:val="009B628F"/>
    <w:rPr>
      <w:sz w:val="16"/>
      <w:szCs w:val="16"/>
    </w:rPr>
  </w:style>
  <w:style w:type="paragraph" w:styleId="Tekstkomentarza">
    <w:name w:val="annotation text"/>
    <w:basedOn w:val="Normalny"/>
    <w:link w:val="TekstkomentarzaZnak"/>
    <w:uiPriority w:val="99"/>
    <w:semiHidden/>
    <w:unhideWhenUsed/>
    <w:rsid w:val="009B628F"/>
    <w:rPr>
      <w:sz w:val="20"/>
      <w:szCs w:val="20"/>
    </w:rPr>
  </w:style>
  <w:style w:type="character" w:customStyle="1" w:styleId="TekstkomentarzaZnak">
    <w:name w:val="Tekst komentarza Znak"/>
    <w:link w:val="Tekstkomentarza"/>
    <w:uiPriority w:val="99"/>
    <w:semiHidden/>
    <w:rsid w:val="009B628F"/>
    <w:rPr>
      <w:lang w:eastAsia="en-US"/>
    </w:rPr>
  </w:style>
  <w:style w:type="paragraph" w:styleId="Tematkomentarza">
    <w:name w:val="annotation subject"/>
    <w:basedOn w:val="Tekstkomentarza"/>
    <w:next w:val="Tekstkomentarza"/>
    <w:link w:val="TematkomentarzaZnak"/>
    <w:uiPriority w:val="99"/>
    <w:semiHidden/>
    <w:unhideWhenUsed/>
    <w:rsid w:val="009B628F"/>
    <w:rPr>
      <w:b/>
      <w:bCs/>
    </w:rPr>
  </w:style>
  <w:style w:type="character" w:customStyle="1" w:styleId="TematkomentarzaZnak">
    <w:name w:val="Temat komentarza Znak"/>
    <w:link w:val="Tematkomentarza"/>
    <w:uiPriority w:val="99"/>
    <w:semiHidden/>
    <w:rsid w:val="009B628F"/>
    <w:rPr>
      <w:b/>
      <w:bCs/>
      <w:lang w:eastAsia="en-US"/>
    </w:rPr>
  </w:style>
  <w:style w:type="paragraph" w:styleId="Tekstdymka">
    <w:name w:val="Balloon Text"/>
    <w:basedOn w:val="Normalny"/>
    <w:link w:val="TekstdymkaZnak"/>
    <w:uiPriority w:val="99"/>
    <w:semiHidden/>
    <w:unhideWhenUsed/>
    <w:rsid w:val="009B628F"/>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9B628F"/>
    <w:rPr>
      <w:rFonts w:ascii="Segoe UI" w:hAnsi="Segoe UI" w:cs="Segoe UI"/>
      <w:sz w:val="18"/>
      <w:szCs w:val="18"/>
      <w:lang w:eastAsia="en-US"/>
    </w:rPr>
  </w:style>
  <w:style w:type="character" w:styleId="UyteHipercze">
    <w:name w:val="FollowedHyperlink"/>
    <w:basedOn w:val="Domylnaczcionkaakapitu"/>
    <w:uiPriority w:val="99"/>
    <w:semiHidden/>
    <w:unhideWhenUsed/>
    <w:rsid w:val="00633069"/>
    <w:rPr>
      <w:color w:val="96A9A9" w:themeColor="followedHyperlink"/>
      <w:u w:val="single"/>
    </w:rPr>
  </w:style>
  <w:style w:type="paragraph" w:styleId="Bezodstpw">
    <w:name w:val="No Spacing"/>
    <w:link w:val="BezodstpwZnak"/>
    <w:uiPriority w:val="1"/>
    <w:qFormat/>
    <w:rsid w:val="00C2228E"/>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C2228E"/>
    <w:rPr>
      <w:rFonts w:asciiTheme="minorHAnsi" w:eastAsiaTheme="minorEastAsia" w:hAnsiTheme="minorHAnsi" w:cstheme="minorBidi"/>
      <w:sz w:val="22"/>
      <w:szCs w:val="22"/>
    </w:rPr>
  </w:style>
  <w:style w:type="paragraph" w:styleId="Tytu">
    <w:name w:val="Title"/>
    <w:basedOn w:val="Normalny"/>
    <w:next w:val="Normalny"/>
    <w:link w:val="TytuZnak"/>
    <w:uiPriority w:val="10"/>
    <w:qFormat/>
    <w:rsid w:val="00C2228E"/>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pl-PL"/>
    </w:rPr>
  </w:style>
  <w:style w:type="character" w:customStyle="1" w:styleId="TytuZnak">
    <w:name w:val="Tytuł Znak"/>
    <w:basedOn w:val="Domylnaczcionkaakapitu"/>
    <w:link w:val="Tytu"/>
    <w:uiPriority w:val="10"/>
    <w:rsid w:val="00C2228E"/>
    <w:rPr>
      <w:rFonts w:asciiTheme="majorHAnsi" w:eastAsiaTheme="majorEastAsia" w:hAnsiTheme="majorHAnsi" w:cstheme="majorBidi"/>
      <w:color w:val="404040" w:themeColor="text1" w:themeTint="BF"/>
      <w:spacing w:val="-10"/>
      <w:kern w:val="28"/>
      <w:sz w:val="56"/>
      <w:szCs w:val="56"/>
    </w:rPr>
  </w:style>
  <w:style w:type="paragraph" w:styleId="Podtytu">
    <w:name w:val="Subtitle"/>
    <w:basedOn w:val="Normalny"/>
    <w:next w:val="Normalny"/>
    <w:link w:val="PodtytuZnak"/>
    <w:uiPriority w:val="11"/>
    <w:qFormat/>
    <w:rsid w:val="00C2228E"/>
    <w:pPr>
      <w:numPr>
        <w:ilvl w:val="1"/>
      </w:numPr>
    </w:pPr>
    <w:rPr>
      <w:rFonts w:asciiTheme="minorHAnsi" w:eastAsiaTheme="minorEastAsia" w:hAnsiTheme="minorHAnsi"/>
      <w:color w:val="5A5A5A" w:themeColor="text1" w:themeTint="A5"/>
      <w:spacing w:val="15"/>
      <w:lang w:eastAsia="pl-PL"/>
    </w:rPr>
  </w:style>
  <w:style w:type="character" w:customStyle="1" w:styleId="PodtytuZnak">
    <w:name w:val="Podtytuł Znak"/>
    <w:basedOn w:val="Domylnaczcionkaakapitu"/>
    <w:link w:val="Podtytu"/>
    <w:uiPriority w:val="11"/>
    <w:rsid w:val="00C2228E"/>
    <w:rPr>
      <w:rFonts w:asciiTheme="minorHAnsi" w:eastAsiaTheme="minorEastAsia" w:hAnsiTheme="minorHAnsi"/>
      <w:color w:val="5A5A5A" w:themeColor="text1" w:themeTint="A5"/>
      <w:spacing w:val="15"/>
      <w:sz w:val="22"/>
      <w:szCs w:val="22"/>
    </w:rPr>
  </w:style>
  <w:style w:type="character" w:customStyle="1" w:styleId="Nagwek3Znak">
    <w:name w:val="Nagłówek 3 Znak"/>
    <w:basedOn w:val="Domylnaczcionkaakapitu"/>
    <w:link w:val="Nagwek3"/>
    <w:uiPriority w:val="9"/>
    <w:rsid w:val="0007350E"/>
    <w:rPr>
      <w:rFonts w:ascii="Arial" w:eastAsia="Arial" w:hAnsi="Arial" w:cs="Arial"/>
      <w:b/>
      <w:color w:val="000000"/>
      <w:sz w:val="26"/>
      <w:szCs w:val="22"/>
      <w:shd w:val="clear" w:color="auto" w:fill="FFFF00"/>
    </w:rPr>
  </w:style>
  <w:style w:type="character" w:customStyle="1" w:styleId="Nagwek4Znak">
    <w:name w:val="Nagłówek 4 Znak"/>
    <w:basedOn w:val="Domylnaczcionkaakapitu"/>
    <w:link w:val="Nagwek4"/>
    <w:uiPriority w:val="9"/>
    <w:rsid w:val="0007350E"/>
    <w:rPr>
      <w:rFonts w:ascii="Arial" w:eastAsia="Arial" w:hAnsi="Arial" w:cs="Arial"/>
      <w:b/>
      <w:color w:val="000000"/>
      <w:sz w:val="26"/>
      <w:szCs w:val="22"/>
      <w:shd w:val="clear" w:color="auto" w:fill="FFFF00"/>
    </w:rPr>
  </w:style>
  <w:style w:type="character" w:customStyle="1" w:styleId="Nagwek5Znak">
    <w:name w:val="Nagłówek 5 Znak"/>
    <w:basedOn w:val="Domylnaczcionkaakapitu"/>
    <w:link w:val="Nagwek5"/>
    <w:uiPriority w:val="9"/>
    <w:rsid w:val="0007350E"/>
    <w:rPr>
      <w:rFonts w:ascii="Arial" w:eastAsia="Arial" w:hAnsi="Arial" w:cs="Arial"/>
      <w:b/>
      <w:color w:val="000000"/>
      <w:sz w:val="22"/>
      <w:szCs w:val="22"/>
      <w:shd w:val="clear" w:color="auto" w:fill="FFFF00"/>
    </w:rPr>
  </w:style>
  <w:style w:type="character" w:customStyle="1" w:styleId="Nagwek6Znak">
    <w:name w:val="Nagłówek 6 Znak"/>
    <w:basedOn w:val="Domylnaczcionkaakapitu"/>
    <w:link w:val="Nagwek6"/>
    <w:uiPriority w:val="9"/>
    <w:rsid w:val="0007350E"/>
    <w:rPr>
      <w:rFonts w:ascii="Arial" w:eastAsia="Arial" w:hAnsi="Arial" w:cs="Arial"/>
      <w:b/>
      <w:color w:val="000000"/>
      <w:szCs w:val="22"/>
      <w:shd w:val="clear" w:color="auto" w:fill="FFFF00"/>
    </w:rPr>
  </w:style>
  <w:style w:type="paragraph" w:styleId="NormalnyWeb">
    <w:name w:val="Normal (Web)"/>
    <w:basedOn w:val="Normalny"/>
    <w:uiPriority w:val="99"/>
    <w:unhideWhenUsed/>
    <w:rsid w:val="0007350E"/>
    <w:pPr>
      <w:spacing w:before="100" w:beforeAutospacing="1" w:after="100" w:afterAutospacing="1" w:line="240" w:lineRule="auto"/>
    </w:pPr>
    <w:rPr>
      <w:rFonts w:ascii="Times New Roman" w:hAnsi="Times New Roman"/>
      <w:sz w:val="24"/>
      <w:szCs w:val="24"/>
      <w:lang w:eastAsia="pl-PL"/>
    </w:rPr>
  </w:style>
  <w:style w:type="paragraph" w:styleId="Spistreci3">
    <w:name w:val="toc 3"/>
    <w:autoRedefine/>
    <w:uiPriority w:val="39"/>
    <w:unhideWhenUsed/>
    <w:qFormat/>
    <w:rsid w:val="0007350E"/>
    <w:pPr>
      <w:spacing w:after="112" w:line="268" w:lineRule="auto"/>
      <w:ind w:left="1240" w:right="66" w:hanging="10"/>
      <w:jc w:val="both"/>
    </w:pPr>
    <w:rPr>
      <w:rFonts w:ascii="Arial" w:eastAsia="Arial" w:hAnsi="Arial" w:cs="Arial"/>
      <w:color w:val="000000"/>
      <w:sz w:val="22"/>
      <w:szCs w:val="22"/>
    </w:rPr>
  </w:style>
  <w:style w:type="paragraph" w:styleId="Spistreci4">
    <w:name w:val="toc 4"/>
    <w:autoRedefine/>
    <w:uiPriority w:val="39"/>
    <w:unhideWhenUsed/>
    <w:rsid w:val="0007350E"/>
    <w:pPr>
      <w:spacing w:after="65" w:line="268" w:lineRule="auto"/>
      <w:ind w:left="1240" w:right="66" w:hanging="10"/>
      <w:jc w:val="both"/>
    </w:pPr>
    <w:rPr>
      <w:rFonts w:ascii="Arial" w:eastAsia="Arial" w:hAnsi="Arial" w:cs="Arial"/>
      <w:color w:val="000000"/>
      <w:sz w:val="22"/>
      <w:szCs w:val="22"/>
    </w:rPr>
  </w:style>
  <w:style w:type="paragraph" w:styleId="Spistreci5">
    <w:name w:val="toc 5"/>
    <w:autoRedefine/>
    <w:uiPriority w:val="39"/>
    <w:unhideWhenUsed/>
    <w:rsid w:val="0007350E"/>
    <w:pPr>
      <w:spacing w:after="54" w:line="256" w:lineRule="auto"/>
      <w:ind w:left="25" w:right="145" w:hanging="10"/>
      <w:jc w:val="right"/>
    </w:pPr>
    <w:rPr>
      <w:rFonts w:ascii="Arial" w:eastAsia="Arial" w:hAnsi="Arial" w:cs="Arial"/>
      <w:color w:val="000000"/>
      <w:sz w:val="22"/>
      <w:szCs w:val="22"/>
    </w:rPr>
  </w:style>
  <w:style w:type="paragraph" w:styleId="Spistreci6">
    <w:name w:val="toc 6"/>
    <w:autoRedefine/>
    <w:uiPriority w:val="39"/>
    <w:unhideWhenUsed/>
    <w:rsid w:val="0007350E"/>
    <w:pPr>
      <w:spacing w:after="48" w:line="256" w:lineRule="auto"/>
      <w:ind w:left="1645" w:right="145" w:hanging="10"/>
      <w:jc w:val="right"/>
    </w:pPr>
    <w:rPr>
      <w:rFonts w:ascii="Arial" w:eastAsia="Arial" w:hAnsi="Arial" w:cs="Arial"/>
      <w:color w:val="000000"/>
      <w:sz w:val="22"/>
      <w:szCs w:val="22"/>
    </w:rPr>
  </w:style>
  <w:style w:type="paragraph" w:styleId="Spistreci7">
    <w:name w:val="toc 7"/>
    <w:basedOn w:val="Normalny"/>
    <w:next w:val="Normalny"/>
    <w:autoRedefine/>
    <w:uiPriority w:val="39"/>
    <w:unhideWhenUsed/>
    <w:rsid w:val="0007350E"/>
    <w:pPr>
      <w:spacing w:after="0" w:line="240" w:lineRule="auto"/>
      <w:ind w:left="1440"/>
    </w:pPr>
    <w:rPr>
      <w:sz w:val="20"/>
      <w:szCs w:val="20"/>
      <w:lang w:eastAsia="pl-PL"/>
    </w:rPr>
  </w:style>
  <w:style w:type="paragraph" w:styleId="Spistreci8">
    <w:name w:val="toc 8"/>
    <w:basedOn w:val="Normalny"/>
    <w:next w:val="Normalny"/>
    <w:autoRedefine/>
    <w:uiPriority w:val="39"/>
    <w:unhideWhenUsed/>
    <w:rsid w:val="0007350E"/>
    <w:pPr>
      <w:spacing w:after="0" w:line="240" w:lineRule="auto"/>
      <w:ind w:left="1680"/>
    </w:pPr>
    <w:rPr>
      <w:sz w:val="20"/>
      <w:szCs w:val="20"/>
      <w:lang w:eastAsia="pl-PL"/>
    </w:rPr>
  </w:style>
  <w:style w:type="paragraph" w:styleId="Spistreci9">
    <w:name w:val="toc 9"/>
    <w:basedOn w:val="Normalny"/>
    <w:next w:val="Normalny"/>
    <w:autoRedefine/>
    <w:uiPriority w:val="39"/>
    <w:unhideWhenUsed/>
    <w:rsid w:val="0007350E"/>
    <w:pPr>
      <w:spacing w:after="0" w:line="240" w:lineRule="auto"/>
      <w:ind w:left="1920"/>
    </w:pPr>
    <w:rPr>
      <w:sz w:val="20"/>
      <w:szCs w:val="20"/>
      <w:lang w:eastAsia="pl-PL"/>
    </w:rPr>
  </w:style>
  <w:style w:type="paragraph" w:styleId="Tekstprzypisudolnego">
    <w:name w:val="footnote text"/>
    <w:basedOn w:val="Normalny"/>
    <w:link w:val="TekstprzypisudolnegoZnak"/>
    <w:uiPriority w:val="99"/>
    <w:semiHidden/>
    <w:unhideWhenUsed/>
    <w:rsid w:val="0007350E"/>
    <w:pPr>
      <w:spacing w:after="0" w:line="240" w:lineRule="auto"/>
      <w:ind w:left="10" w:right="85" w:hanging="10"/>
      <w:jc w:val="both"/>
    </w:pPr>
    <w:rPr>
      <w:rFonts w:ascii="Arial" w:eastAsia="Arial" w:hAnsi="Arial" w:cs="Arial"/>
      <w:color w:val="000000"/>
      <w:sz w:val="20"/>
      <w:szCs w:val="20"/>
      <w:lang w:eastAsia="pl-PL"/>
    </w:rPr>
  </w:style>
  <w:style w:type="character" w:customStyle="1" w:styleId="TekstprzypisudolnegoZnak">
    <w:name w:val="Tekst przypisu dolnego Znak"/>
    <w:basedOn w:val="Domylnaczcionkaakapitu"/>
    <w:link w:val="Tekstprzypisudolnego"/>
    <w:uiPriority w:val="99"/>
    <w:semiHidden/>
    <w:rsid w:val="0007350E"/>
    <w:rPr>
      <w:rFonts w:ascii="Arial" w:eastAsia="Arial" w:hAnsi="Arial" w:cs="Arial"/>
      <w:color w:val="00000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 Znak Z Znak"/>
    <w:basedOn w:val="Normalny"/>
    <w:next w:val="Normalny"/>
    <w:link w:val="LegendaZnak"/>
    <w:uiPriority w:val="35"/>
    <w:unhideWhenUsed/>
    <w:qFormat/>
    <w:rsid w:val="0007350E"/>
    <w:pPr>
      <w:spacing w:after="200" w:line="240" w:lineRule="auto"/>
      <w:ind w:left="10" w:right="85" w:hanging="10"/>
      <w:jc w:val="both"/>
    </w:pPr>
    <w:rPr>
      <w:rFonts w:ascii="Arial" w:eastAsia="Arial" w:hAnsi="Arial" w:cs="Arial"/>
      <w:i/>
      <w:iCs/>
      <w:color w:val="44546A"/>
      <w:sz w:val="18"/>
      <w:szCs w:val="18"/>
      <w:lang w:eastAsia="pl-PL"/>
    </w:rPr>
  </w:style>
  <w:style w:type="paragraph" w:styleId="Spisilustracji">
    <w:name w:val="table of figures"/>
    <w:basedOn w:val="Normalny"/>
    <w:next w:val="Normalny"/>
    <w:uiPriority w:val="99"/>
    <w:unhideWhenUsed/>
    <w:rsid w:val="0007350E"/>
    <w:pPr>
      <w:spacing w:after="0"/>
    </w:pPr>
    <w:rPr>
      <w:rFonts w:asciiTheme="minorHAnsi" w:hAnsiTheme="minorHAnsi"/>
      <w:i/>
      <w:iCs/>
      <w:sz w:val="20"/>
      <w:szCs w:val="20"/>
    </w:rPr>
  </w:style>
  <w:style w:type="paragraph" w:styleId="Tekstprzypisukocowego">
    <w:name w:val="endnote text"/>
    <w:basedOn w:val="Normalny"/>
    <w:link w:val="TekstprzypisukocowegoZnak"/>
    <w:uiPriority w:val="99"/>
    <w:semiHidden/>
    <w:unhideWhenUsed/>
    <w:rsid w:val="0007350E"/>
    <w:pPr>
      <w:spacing w:after="0" w:line="240" w:lineRule="auto"/>
      <w:ind w:left="10" w:right="85" w:hanging="10"/>
      <w:jc w:val="both"/>
    </w:pPr>
    <w:rPr>
      <w:rFonts w:ascii="Arial" w:eastAsia="Arial" w:hAnsi="Arial" w:cs="Arial"/>
      <w:color w:val="00000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07350E"/>
    <w:rPr>
      <w:rFonts w:ascii="Arial" w:eastAsia="Arial" w:hAnsi="Arial" w:cs="Arial"/>
      <w:color w:val="000000"/>
    </w:rPr>
  </w:style>
  <w:style w:type="paragraph" w:styleId="Tekstpodstawowy">
    <w:name w:val="Body Text"/>
    <w:basedOn w:val="Normalny"/>
    <w:link w:val="TekstpodstawowyZnak"/>
    <w:unhideWhenUsed/>
    <w:rsid w:val="0007350E"/>
    <w:pPr>
      <w:spacing w:after="0" w:line="360" w:lineRule="auto"/>
      <w:jc w:val="both"/>
    </w:pPr>
    <w:rPr>
      <w:rFonts w:eastAsia="Times New Roman"/>
      <w:sz w:val="24"/>
      <w:szCs w:val="24"/>
      <w:lang w:eastAsia="pl-PL"/>
    </w:rPr>
  </w:style>
  <w:style w:type="character" w:customStyle="1" w:styleId="TekstpodstawowyZnak">
    <w:name w:val="Tekst podstawowy Znak"/>
    <w:basedOn w:val="Domylnaczcionkaakapitu"/>
    <w:link w:val="Tekstpodstawowy"/>
    <w:rsid w:val="0007350E"/>
    <w:rPr>
      <w:rFonts w:eastAsia="Times New Roman"/>
      <w:sz w:val="24"/>
      <w:szCs w:val="24"/>
    </w:rPr>
  </w:style>
  <w:style w:type="paragraph" w:styleId="Tekstpodstawowy2">
    <w:name w:val="Body Text 2"/>
    <w:basedOn w:val="Normalny"/>
    <w:link w:val="Tekstpodstawowy2Znak"/>
    <w:unhideWhenUsed/>
    <w:rsid w:val="0007350E"/>
    <w:pPr>
      <w:spacing w:after="0" w:line="360" w:lineRule="auto"/>
      <w:jc w:val="both"/>
    </w:pPr>
    <w:rPr>
      <w:rFonts w:eastAsia="Times New Roman"/>
      <w:b/>
      <w:bCs/>
      <w:sz w:val="24"/>
      <w:szCs w:val="24"/>
      <w:lang w:eastAsia="pl-PL"/>
    </w:rPr>
  </w:style>
  <w:style w:type="character" w:customStyle="1" w:styleId="Tekstpodstawowy2Znak">
    <w:name w:val="Tekst podstawowy 2 Znak"/>
    <w:basedOn w:val="Domylnaczcionkaakapitu"/>
    <w:link w:val="Tekstpodstawowy2"/>
    <w:rsid w:val="0007350E"/>
    <w:rPr>
      <w:rFonts w:eastAsia="Times New Roman"/>
      <w:b/>
      <w:bCs/>
      <w:sz w:val="24"/>
      <w:szCs w:val="24"/>
    </w:rPr>
  </w:style>
  <w:style w:type="paragraph" w:styleId="Cytatintensywny">
    <w:name w:val="Intense Quote"/>
    <w:basedOn w:val="Normalny"/>
    <w:next w:val="Normalny"/>
    <w:link w:val="CytatintensywnyZnak"/>
    <w:uiPriority w:val="30"/>
    <w:qFormat/>
    <w:rsid w:val="0007350E"/>
    <w:pPr>
      <w:pBdr>
        <w:top w:val="single" w:sz="4" w:space="10" w:color="4472C4"/>
        <w:bottom w:val="single" w:sz="4" w:space="10" w:color="4472C4"/>
      </w:pBdr>
      <w:spacing w:before="360" w:after="360" w:line="240" w:lineRule="auto"/>
      <w:ind w:left="864" w:right="864"/>
      <w:jc w:val="center"/>
    </w:pPr>
    <w:rPr>
      <w:i/>
      <w:iCs/>
      <w:color w:val="4472C4"/>
      <w:sz w:val="24"/>
      <w:szCs w:val="24"/>
      <w:lang w:eastAsia="pl-PL"/>
    </w:rPr>
  </w:style>
  <w:style w:type="character" w:customStyle="1" w:styleId="CytatintensywnyZnak">
    <w:name w:val="Cytat intensywny Znak"/>
    <w:basedOn w:val="Domylnaczcionkaakapitu"/>
    <w:link w:val="Cytatintensywny"/>
    <w:uiPriority w:val="30"/>
    <w:rsid w:val="0007350E"/>
    <w:rPr>
      <w:i/>
      <w:iCs/>
      <w:color w:val="4472C4"/>
      <w:sz w:val="24"/>
      <w:szCs w:val="24"/>
    </w:rPr>
  </w:style>
  <w:style w:type="paragraph" w:customStyle="1" w:styleId="Normalny1">
    <w:name w:val="Normalny1"/>
    <w:qFormat/>
    <w:rsid w:val="0007350E"/>
    <w:pPr>
      <w:spacing w:before="200" w:after="200" w:line="276" w:lineRule="auto"/>
    </w:pPr>
    <w:rPr>
      <w:rFonts w:eastAsia="Times New Roman"/>
      <w:sz w:val="22"/>
      <w:szCs w:val="22"/>
      <w:lang w:val="en-US" w:eastAsia="en-US" w:bidi="en-US"/>
    </w:rPr>
  </w:style>
  <w:style w:type="paragraph" w:customStyle="1" w:styleId="m-198730778384832605m3029084873767357392msonospacing">
    <w:name w:val="m_-198730778384832605m_3029084873767357392msonospacing"/>
    <w:basedOn w:val="Normalny"/>
    <w:rsid w:val="0007350E"/>
    <w:pPr>
      <w:spacing w:before="100" w:beforeAutospacing="1" w:after="100" w:afterAutospacing="1" w:line="240" w:lineRule="auto"/>
    </w:pPr>
    <w:rPr>
      <w:rFonts w:eastAsia="Times New Roman"/>
      <w:sz w:val="24"/>
      <w:szCs w:val="24"/>
      <w:lang w:eastAsia="pl-PL"/>
    </w:rPr>
  </w:style>
  <w:style w:type="paragraph" w:customStyle="1" w:styleId="TableParagraph">
    <w:name w:val="Table Paragraph"/>
    <w:basedOn w:val="Normalny"/>
    <w:uiPriority w:val="1"/>
    <w:qFormat/>
    <w:rsid w:val="0007350E"/>
    <w:pPr>
      <w:widowControl w:val="0"/>
      <w:spacing w:after="0" w:line="240" w:lineRule="auto"/>
    </w:pPr>
    <w:rPr>
      <w:rFonts w:ascii="Corbel" w:eastAsia="Corbel" w:hAnsi="Corbel" w:cs="Corbel"/>
      <w:lang w:val="en-US"/>
    </w:rPr>
  </w:style>
  <w:style w:type="paragraph" w:customStyle="1" w:styleId="Bezodstpw1">
    <w:name w:val="Bez odstępów1"/>
    <w:qFormat/>
    <w:rsid w:val="0007350E"/>
    <w:pPr>
      <w:suppressAutoHyphens/>
      <w:spacing w:line="100" w:lineRule="atLeast"/>
    </w:pPr>
    <w:rPr>
      <w:rFonts w:ascii="Times New Roman" w:eastAsia="Times New Roman" w:hAnsi="Times New Roman"/>
    </w:rPr>
  </w:style>
  <w:style w:type="paragraph" w:customStyle="1" w:styleId="Bezodstpw2">
    <w:name w:val="Bez odstępów2"/>
    <w:rsid w:val="0007350E"/>
    <w:pPr>
      <w:suppressAutoHyphens/>
      <w:spacing w:line="100" w:lineRule="atLeast"/>
    </w:pPr>
    <w:rPr>
      <w:rFonts w:eastAsia="SimSun" w:cs="font941"/>
      <w:sz w:val="22"/>
      <w:szCs w:val="22"/>
      <w:lang w:eastAsia="ar-SA"/>
    </w:rPr>
  </w:style>
  <w:style w:type="character" w:customStyle="1" w:styleId="Rycina-tytuZnak">
    <w:name w:val="Rycina - tytuł Znak"/>
    <w:link w:val="Rycina-tytu"/>
    <w:locked/>
    <w:rsid w:val="0007350E"/>
    <w:rPr>
      <w:rFonts w:ascii="Times New Roman" w:eastAsia="Times New Roman" w:hAnsi="Times New Roman" w:cs="Calibri"/>
    </w:rPr>
  </w:style>
  <w:style w:type="paragraph" w:customStyle="1" w:styleId="Rycina-tytu">
    <w:name w:val="Rycina - tytuł"/>
    <w:basedOn w:val="Normalny"/>
    <w:link w:val="Rycina-tytuZnak"/>
    <w:qFormat/>
    <w:rsid w:val="0007350E"/>
    <w:pPr>
      <w:keepNext/>
      <w:spacing w:before="240" w:after="0" w:line="240" w:lineRule="auto"/>
    </w:pPr>
    <w:rPr>
      <w:rFonts w:ascii="Times New Roman" w:eastAsia="Times New Roman" w:hAnsi="Times New Roman" w:cs="Calibri"/>
      <w:sz w:val="20"/>
      <w:szCs w:val="20"/>
      <w:lang w:eastAsia="pl-PL"/>
    </w:rPr>
  </w:style>
  <w:style w:type="paragraph" w:customStyle="1" w:styleId="Bezodstpw3">
    <w:name w:val="Bez odstępów3"/>
    <w:rsid w:val="0007350E"/>
    <w:pPr>
      <w:suppressAutoHyphens/>
      <w:spacing w:line="100" w:lineRule="atLeast"/>
    </w:pPr>
    <w:rPr>
      <w:rFonts w:eastAsia="SimSun" w:cs="font204"/>
      <w:sz w:val="22"/>
      <w:szCs w:val="22"/>
      <w:lang w:eastAsia="ar-SA"/>
    </w:rPr>
  </w:style>
  <w:style w:type="paragraph" w:customStyle="1" w:styleId="Default">
    <w:name w:val="Default"/>
    <w:rsid w:val="0007350E"/>
    <w:pPr>
      <w:autoSpaceDE w:val="0"/>
      <w:autoSpaceDN w:val="0"/>
      <w:adjustRightInd w:val="0"/>
      <w:jc w:val="both"/>
    </w:pPr>
    <w:rPr>
      <w:rFonts w:ascii="Times New Roman" w:eastAsia="Times New Roman" w:hAnsi="Times New Roman"/>
      <w:color w:val="000000"/>
      <w:sz w:val="24"/>
      <w:szCs w:val="24"/>
      <w:lang w:eastAsia="en-US"/>
    </w:rPr>
  </w:style>
  <w:style w:type="character" w:styleId="Odwoanieprzypisudolnego">
    <w:name w:val="footnote reference"/>
    <w:uiPriority w:val="99"/>
    <w:unhideWhenUsed/>
    <w:rsid w:val="0007350E"/>
    <w:rPr>
      <w:vertAlign w:val="superscript"/>
    </w:rPr>
  </w:style>
  <w:style w:type="character" w:styleId="Odwoanieprzypisukocowego">
    <w:name w:val="endnote reference"/>
    <w:uiPriority w:val="99"/>
    <w:semiHidden/>
    <w:unhideWhenUsed/>
    <w:rsid w:val="0007350E"/>
    <w:rPr>
      <w:vertAlign w:val="superscript"/>
    </w:rPr>
  </w:style>
  <w:style w:type="character" w:customStyle="1" w:styleId="mi">
    <w:name w:val="mi"/>
    <w:rsid w:val="0007350E"/>
  </w:style>
  <w:style w:type="character" w:customStyle="1" w:styleId="mo">
    <w:name w:val="mo"/>
    <w:rsid w:val="0007350E"/>
  </w:style>
  <w:style w:type="character" w:customStyle="1" w:styleId="apple-converted-space">
    <w:name w:val="apple-converted-space"/>
    <w:rsid w:val="0007350E"/>
  </w:style>
  <w:style w:type="table" w:styleId="Tabela-Siatka">
    <w:name w:val="Table Grid"/>
    <w:basedOn w:val="Standardowy"/>
    <w:uiPriority w:val="39"/>
    <w:rsid w:val="0007350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7350E"/>
    <w:rPr>
      <w:rFonts w:eastAsia="Times New Roman"/>
      <w:sz w:val="22"/>
      <w:szCs w:val="22"/>
    </w:rPr>
    <w:tblPr>
      <w:tblCellMar>
        <w:top w:w="0" w:type="dxa"/>
        <w:left w:w="0" w:type="dxa"/>
        <w:bottom w:w="0" w:type="dxa"/>
        <w:right w:w="0" w:type="dxa"/>
      </w:tblCellMar>
    </w:tblPr>
  </w:style>
  <w:style w:type="table" w:customStyle="1" w:styleId="TableGrid1">
    <w:name w:val="TableGrid1"/>
    <w:rsid w:val="0007350E"/>
    <w:rPr>
      <w:rFonts w:eastAsia="Times New Roman"/>
      <w:sz w:val="22"/>
      <w:szCs w:val="22"/>
    </w:rPr>
    <w:tblPr>
      <w:tblCellMar>
        <w:top w:w="0" w:type="dxa"/>
        <w:left w:w="0" w:type="dxa"/>
        <w:bottom w:w="0" w:type="dxa"/>
        <w:right w:w="0" w:type="dxa"/>
      </w:tblCellMar>
    </w:tblPr>
  </w:style>
  <w:style w:type="table" w:customStyle="1" w:styleId="15">
    <w:name w:val="15"/>
    <w:basedOn w:val="Standardowy"/>
    <w:rsid w:val="0007350E"/>
    <w:rPr>
      <w:rFonts w:cs="Calibri"/>
      <w:color w:val="000000"/>
    </w:rPr>
    <w:tblPr>
      <w:tblStyleRowBandSize w:val="1"/>
      <w:tblStyleColBandSize w:val="1"/>
      <w:tblCellMar>
        <w:left w:w="0" w:type="dxa"/>
        <w:right w:w="0" w:type="dxa"/>
      </w:tblCellMar>
    </w:tblPr>
  </w:style>
  <w:style w:type="paragraph" w:customStyle="1" w:styleId="NormPUNKTY">
    <w:name w:val="Norm PUNKTY"/>
    <w:basedOn w:val="Normalny"/>
    <w:link w:val="NormPUNKTYZnak"/>
    <w:uiPriority w:val="99"/>
    <w:qFormat/>
    <w:rsid w:val="00931930"/>
    <w:pPr>
      <w:numPr>
        <w:numId w:val="14"/>
      </w:numPr>
      <w:spacing w:after="120" w:line="276" w:lineRule="auto"/>
      <w:contextualSpacing/>
      <w:jc w:val="both"/>
    </w:pPr>
    <w:rPr>
      <w:rFonts w:eastAsia="Times New Roman"/>
      <w:szCs w:val="20"/>
    </w:rPr>
  </w:style>
  <w:style w:type="character" w:customStyle="1" w:styleId="NormPUNKTYZnak">
    <w:name w:val="Norm PUNKTY Znak"/>
    <w:link w:val="NormPUNKTY"/>
    <w:uiPriority w:val="99"/>
    <w:locked/>
    <w:rsid w:val="00931930"/>
    <w:rPr>
      <w:rFonts w:eastAsia="Times New Roman"/>
      <w:sz w:val="22"/>
      <w:lang w:eastAsia="en-US"/>
    </w:rPr>
  </w:style>
  <w:style w:type="character" w:customStyle="1" w:styleId="st">
    <w:name w:val="st"/>
    <w:basedOn w:val="Domylnaczcionkaakapitu"/>
    <w:rsid w:val="00931930"/>
  </w:style>
  <w:style w:type="character" w:styleId="Uwydatnienie">
    <w:name w:val="Emphasis"/>
    <w:basedOn w:val="Domylnaczcionkaakapitu"/>
    <w:uiPriority w:val="20"/>
    <w:qFormat/>
    <w:rsid w:val="00931930"/>
    <w:rPr>
      <w:i/>
      <w:iCs/>
    </w:rPr>
  </w:style>
  <w:style w:type="character" w:customStyle="1" w:styleId="AkapitzlistZnak">
    <w:name w:val="Akapit z listą Znak"/>
    <w:aliases w:val="Tekst punktowanie Znak"/>
    <w:link w:val="Akapitzlist"/>
    <w:uiPriority w:val="34"/>
    <w:locked/>
    <w:rsid w:val="005E7D92"/>
    <w:rPr>
      <w:sz w:val="22"/>
      <w:szCs w:val="22"/>
      <w:lang w:eastAsia="en-US"/>
    </w:rPr>
  </w:style>
  <w:style w:type="paragraph" w:customStyle="1" w:styleId="RycinaTYTU">
    <w:name w:val="Rycina TYTUŁ"/>
    <w:basedOn w:val="Normalny"/>
    <w:next w:val="Normalny"/>
    <w:link w:val="RycinaTYTUZnak"/>
    <w:qFormat/>
    <w:rsid w:val="005E7D92"/>
    <w:pPr>
      <w:keepNext/>
      <w:numPr>
        <w:numId w:val="16"/>
      </w:numPr>
      <w:suppressLineNumbers/>
      <w:tabs>
        <w:tab w:val="left" w:pos="851"/>
      </w:tabs>
      <w:suppressAutoHyphens/>
      <w:spacing w:before="360" w:after="120" w:line="240" w:lineRule="auto"/>
      <w:ind w:left="851" w:hanging="851"/>
    </w:pPr>
    <w:rPr>
      <w:rFonts w:eastAsia="Times New Roman"/>
      <w:b/>
      <w:sz w:val="20"/>
      <w:szCs w:val="20"/>
    </w:rPr>
  </w:style>
  <w:style w:type="character" w:customStyle="1" w:styleId="RycinaTYTUZnak">
    <w:name w:val="Rycina TYTUŁ Znak"/>
    <w:link w:val="RycinaTYTU"/>
    <w:locked/>
    <w:rsid w:val="005E7D92"/>
    <w:rPr>
      <w:rFonts w:eastAsia="Times New Roman"/>
      <w:b/>
      <w:lang w:eastAsia="en-US"/>
    </w:rPr>
  </w:style>
  <w:style w:type="paragraph" w:customStyle="1" w:styleId="RycinaOBRAZEK">
    <w:name w:val="Rycina OBRAZEK"/>
    <w:basedOn w:val="Normalny"/>
    <w:next w:val="Normalny"/>
    <w:link w:val="RycinaOBRAZEKZnak"/>
    <w:qFormat/>
    <w:rsid w:val="005E7D92"/>
    <w:pPr>
      <w:spacing w:after="120" w:line="240" w:lineRule="auto"/>
    </w:pPr>
    <w:rPr>
      <w:rFonts w:asciiTheme="minorHAnsi" w:eastAsiaTheme="minorHAnsi" w:hAnsiTheme="minorHAnsi" w:cstheme="minorBidi"/>
      <w:noProof/>
      <w:lang w:eastAsia="pl-PL"/>
    </w:rPr>
  </w:style>
  <w:style w:type="character" w:customStyle="1" w:styleId="RycinaOBRAZEKZnak">
    <w:name w:val="Rycina OBRAZEK Znak"/>
    <w:basedOn w:val="Domylnaczcionkaakapitu"/>
    <w:link w:val="RycinaOBRAZEK"/>
    <w:locked/>
    <w:rsid w:val="005E7D92"/>
    <w:rPr>
      <w:rFonts w:asciiTheme="minorHAnsi" w:eastAsiaTheme="minorHAnsi" w:hAnsiTheme="minorHAnsi" w:cstheme="minorBidi"/>
      <w:noProof/>
      <w:sz w:val="22"/>
      <w:szCs w:val="22"/>
    </w:rPr>
  </w:style>
  <w:style w:type="character" w:customStyle="1" w:styleId="TabelaTYTUZnak">
    <w:name w:val="Tabela TYTUŁ Znak"/>
    <w:basedOn w:val="RycinaTYTUZnak"/>
    <w:link w:val="TabelaTYTU"/>
    <w:locked/>
    <w:rsid w:val="005E7D92"/>
    <w:rPr>
      <w:rFonts w:eastAsia="Times New Roman"/>
      <w:b/>
      <w:lang w:eastAsia="en-US"/>
    </w:rPr>
  </w:style>
  <w:style w:type="paragraph" w:customStyle="1" w:styleId="TabelaTYTU">
    <w:name w:val="Tabela TYTUŁ"/>
    <w:basedOn w:val="RycinaTYTU"/>
    <w:link w:val="TabelaTYTUZnak"/>
    <w:qFormat/>
    <w:rsid w:val="005E7D92"/>
    <w:pPr>
      <w:numPr>
        <w:numId w:val="0"/>
      </w:numPr>
      <w:suppressLineNumbers w:val="0"/>
      <w:tabs>
        <w:tab w:val="clear" w:pos="851"/>
      </w:tabs>
      <w:suppressAutoHyphens w:val="0"/>
    </w:pPr>
  </w:style>
  <w:style w:type="paragraph" w:customStyle="1" w:styleId="Domylne">
    <w:name w:val="Domyślne"/>
    <w:rsid w:val="00A04387"/>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Zaimportowanystyl6">
    <w:name w:val="Zaimportowany styl 6"/>
    <w:rsid w:val="00EB3805"/>
    <w:pPr>
      <w:numPr>
        <w:numId w:val="21"/>
      </w:numPr>
    </w:pPr>
  </w:style>
  <w:style w:type="table" w:customStyle="1" w:styleId="Tabelasiatki1jasnaakcent11">
    <w:name w:val="Tabela siatki 1 — jasna — akcent 11"/>
    <w:basedOn w:val="Standardowy"/>
    <w:uiPriority w:val="46"/>
    <w:rsid w:val="00572AE3"/>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table" w:customStyle="1" w:styleId="Tabelasiatki1jasnaakcent21">
    <w:name w:val="Tabela siatki 1 — jasna — akcent 21"/>
    <w:basedOn w:val="Standardowy"/>
    <w:uiPriority w:val="46"/>
    <w:rsid w:val="00572AE3"/>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paragraph" w:customStyle="1" w:styleId="msonormal0">
    <w:name w:val="msonormal"/>
    <w:basedOn w:val="Normalny"/>
    <w:rsid w:val="002518C6"/>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rsid w:val="002518C6"/>
    <w:pPr>
      <w:spacing w:before="100" w:beforeAutospacing="1" w:after="100" w:afterAutospacing="1" w:line="240" w:lineRule="auto"/>
    </w:pPr>
    <w:rPr>
      <w:rFonts w:eastAsia="Times New Roman"/>
      <w:sz w:val="16"/>
      <w:szCs w:val="16"/>
      <w:lang w:eastAsia="pl-PL"/>
    </w:rPr>
  </w:style>
  <w:style w:type="paragraph" w:customStyle="1" w:styleId="font6">
    <w:name w:val="font6"/>
    <w:basedOn w:val="Normalny"/>
    <w:rsid w:val="002518C6"/>
    <w:pPr>
      <w:spacing w:before="100" w:beforeAutospacing="1" w:after="100" w:afterAutospacing="1" w:line="240" w:lineRule="auto"/>
    </w:pPr>
    <w:rPr>
      <w:rFonts w:eastAsia="Times New Roman"/>
      <w:color w:val="FF0000"/>
      <w:sz w:val="16"/>
      <w:szCs w:val="16"/>
      <w:lang w:eastAsia="pl-PL"/>
    </w:rPr>
  </w:style>
  <w:style w:type="paragraph" w:customStyle="1" w:styleId="font7">
    <w:name w:val="font7"/>
    <w:basedOn w:val="Normalny"/>
    <w:rsid w:val="002518C6"/>
    <w:pPr>
      <w:spacing w:before="100" w:beforeAutospacing="1" w:after="100" w:afterAutospacing="1" w:line="240" w:lineRule="auto"/>
    </w:pPr>
    <w:rPr>
      <w:rFonts w:eastAsia="Times New Roman"/>
      <w:color w:val="000000"/>
      <w:sz w:val="16"/>
      <w:szCs w:val="16"/>
      <w:lang w:eastAsia="pl-PL"/>
    </w:rPr>
  </w:style>
  <w:style w:type="paragraph" w:customStyle="1" w:styleId="font8">
    <w:name w:val="font8"/>
    <w:basedOn w:val="Normalny"/>
    <w:rsid w:val="002518C6"/>
    <w:pPr>
      <w:spacing w:before="100" w:beforeAutospacing="1" w:after="100" w:afterAutospacing="1" w:line="240" w:lineRule="auto"/>
    </w:pPr>
    <w:rPr>
      <w:rFonts w:eastAsia="Times New Roman"/>
      <w:color w:val="000000"/>
      <w:sz w:val="16"/>
      <w:szCs w:val="16"/>
      <w:lang w:eastAsia="pl-PL"/>
    </w:rPr>
  </w:style>
  <w:style w:type="paragraph" w:customStyle="1" w:styleId="font9">
    <w:name w:val="font9"/>
    <w:basedOn w:val="Normalny"/>
    <w:rsid w:val="002518C6"/>
    <w:pPr>
      <w:spacing w:before="100" w:beforeAutospacing="1" w:after="100" w:afterAutospacing="1" w:line="240" w:lineRule="auto"/>
    </w:pPr>
    <w:rPr>
      <w:rFonts w:eastAsia="Times New Roman"/>
      <w:color w:val="000000"/>
      <w:sz w:val="16"/>
      <w:szCs w:val="16"/>
      <w:lang w:eastAsia="pl-PL"/>
    </w:rPr>
  </w:style>
  <w:style w:type="paragraph" w:customStyle="1" w:styleId="font10">
    <w:name w:val="font10"/>
    <w:basedOn w:val="Normalny"/>
    <w:rsid w:val="002518C6"/>
    <w:pPr>
      <w:spacing w:before="100" w:beforeAutospacing="1" w:after="100" w:afterAutospacing="1" w:line="240" w:lineRule="auto"/>
    </w:pPr>
    <w:rPr>
      <w:rFonts w:eastAsia="Times New Roman"/>
      <w:color w:val="FF0000"/>
      <w:sz w:val="16"/>
      <w:szCs w:val="16"/>
      <w:lang w:eastAsia="pl-PL"/>
    </w:rPr>
  </w:style>
  <w:style w:type="paragraph" w:customStyle="1" w:styleId="xl65">
    <w:name w:val="xl65"/>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66">
    <w:name w:val="xl66"/>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67">
    <w:name w:val="xl67"/>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68">
    <w:name w:val="xl68"/>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69">
    <w:name w:val="xl69"/>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70">
    <w:name w:val="xl70"/>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71">
    <w:name w:val="xl71"/>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72">
    <w:name w:val="xl72"/>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73">
    <w:name w:val="xl73"/>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16"/>
      <w:szCs w:val="16"/>
      <w:lang w:eastAsia="pl-PL"/>
    </w:rPr>
  </w:style>
  <w:style w:type="paragraph" w:customStyle="1" w:styleId="xl74">
    <w:name w:val="xl74"/>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FF0000"/>
      <w:sz w:val="16"/>
      <w:szCs w:val="16"/>
      <w:lang w:eastAsia="pl-PL"/>
    </w:rPr>
  </w:style>
  <w:style w:type="paragraph" w:customStyle="1" w:styleId="xl75">
    <w:name w:val="xl75"/>
    <w:basedOn w:val="Normalny"/>
    <w:rsid w:val="002518C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76">
    <w:name w:val="xl76"/>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6"/>
      <w:szCs w:val="16"/>
      <w:lang w:eastAsia="pl-PL"/>
    </w:rPr>
  </w:style>
  <w:style w:type="paragraph" w:customStyle="1" w:styleId="xl77">
    <w:name w:val="xl77"/>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8">
    <w:name w:val="xl78"/>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9">
    <w:name w:val="xl79"/>
    <w:basedOn w:val="Normalny"/>
    <w:rsid w:val="002518C6"/>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80">
    <w:name w:val="xl80"/>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81">
    <w:name w:val="xl81"/>
    <w:basedOn w:val="Normalny"/>
    <w:rsid w:val="002518C6"/>
    <w:pPr>
      <w:shd w:val="clear" w:color="000000"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82">
    <w:name w:val="xl82"/>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83">
    <w:name w:val="xl83"/>
    <w:basedOn w:val="Normalny"/>
    <w:rsid w:val="002518C6"/>
    <w:pPr>
      <w:spacing w:before="100" w:beforeAutospacing="1" w:after="100" w:afterAutospacing="1" w:line="240" w:lineRule="auto"/>
    </w:pPr>
    <w:rPr>
      <w:rFonts w:ascii="Times New Roman" w:eastAsia="Times New Roman" w:hAnsi="Times New Roman"/>
      <w:sz w:val="28"/>
      <w:szCs w:val="28"/>
      <w:lang w:eastAsia="pl-PL"/>
    </w:rPr>
  </w:style>
  <w:style w:type="paragraph" w:customStyle="1" w:styleId="xl84">
    <w:name w:val="xl84"/>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FF0000"/>
      <w:sz w:val="16"/>
      <w:szCs w:val="16"/>
      <w:lang w:eastAsia="pl-PL"/>
    </w:rPr>
  </w:style>
  <w:style w:type="paragraph" w:customStyle="1" w:styleId="xl85">
    <w:name w:val="xl85"/>
    <w:basedOn w:val="Normalny"/>
    <w:rsid w:val="002518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86">
    <w:name w:val="xl86"/>
    <w:basedOn w:val="Normalny"/>
    <w:rsid w:val="002518C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7">
    <w:name w:val="xl87"/>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6"/>
      <w:szCs w:val="16"/>
      <w:lang w:eastAsia="pl-PL"/>
    </w:rPr>
  </w:style>
  <w:style w:type="paragraph" w:customStyle="1" w:styleId="xl88">
    <w:name w:val="xl88"/>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pl-PL"/>
    </w:rPr>
  </w:style>
  <w:style w:type="paragraph" w:customStyle="1" w:styleId="xl89">
    <w:name w:val="xl89"/>
    <w:basedOn w:val="Normalny"/>
    <w:rsid w:val="002518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0">
    <w:name w:val="xl90"/>
    <w:basedOn w:val="Normalny"/>
    <w:rsid w:val="002518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olor w:val="FF0000"/>
      <w:sz w:val="16"/>
      <w:szCs w:val="16"/>
      <w:lang w:eastAsia="pl-PL"/>
    </w:rPr>
  </w:style>
  <w:style w:type="paragraph" w:customStyle="1" w:styleId="xl91">
    <w:name w:val="xl91"/>
    <w:basedOn w:val="Normalny"/>
    <w:rsid w:val="002518C6"/>
    <w:pPr>
      <w:spacing w:before="100" w:beforeAutospacing="1" w:after="100" w:afterAutospacing="1" w:line="240" w:lineRule="auto"/>
      <w:jc w:val="center"/>
      <w:textAlignment w:val="center"/>
    </w:pPr>
    <w:rPr>
      <w:rFonts w:ascii="Times New Roman" w:eastAsia="Times New Roman" w:hAnsi="Times New Roman"/>
      <w:color w:val="222222"/>
      <w:sz w:val="16"/>
      <w:szCs w:val="16"/>
      <w:lang w:eastAsia="pl-PL"/>
    </w:rPr>
  </w:style>
  <w:style w:type="paragraph" w:customStyle="1" w:styleId="xl92">
    <w:name w:val="xl92"/>
    <w:basedOn w:val="Normalny"/>
    <w:rsid w:val="002518C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93">
    <w:name w:val="xl93"/>
    <w:basedOn w:val="Normalny"/>
    <w:rsid w:val="002518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4">
    <w:name w:val="xl94"/>
    <w:basedOn w:val="Normalny"/>
    <w:rsid w:val="002518C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5">
    <w:name w:val="xl95"/>
    <w:basedOn w:val="Normalny"/>
    <w:rsid w:val="002518C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96">
    <w:name w:val="xl96"/>
    <w:basedOn w:val="Normalny"/>
    <w:rsid w:val="002518C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7">
    <w:name w:val="xl97"/>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222222"/>
      <w:sz w:val="16"/>
      <w:szCs w:val="16"/>
      <w:lang w:eastAsia="pl-PL"/>
    </w:rPr>
  </w:style>
  <w:style w:type="paragraph" w:customStyle="1" w:styleId="xl98">
    <w:name w:val="xl98"/>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99">
    <w:name w:val="xl99"/>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00">
    <w:name w:val="xl100"/>
    <w:basedOn w:val="Normalny"/>
    <w:rsid w:val="002518C6"/>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1">
    <w:name w:val="xl101"/>
    <w:basedOn w:val="Normalny"/>
    <w:rsid w:val="002518C6"/>
    <w:pPr>
      <w:pBdr>
        <w:left w:val="single" w:sz="4" w:space="0" w:color="000000"/>
        <w:bottom w:val="single" w:sz="4" w:space="0" w:color="000000"/>
        <w:right w:val="single" w:sz="4" w:space="0" w:color="000000"/>
      </w:pBdr>
      <w:shd w:val="clear" w:color="B4C6E7" w:fill="B4C6E7"/>
      <w:spacing w:before="100" w:beforeAutospacing="1" w:after="100" w:afterAutospacing="1" w:line="240" w:lineRule="auto"/>
      <w:jc w:val="center"/>
      <w:textAlignment w:val="center"/>
    </w:pPr>
    <w:rPr>
      <w:rFonts w:ascii="Times New Roman" w:eastAsia="Times New Roman" w:hAnsi="Times New Roman"/>
      <w:b/>
      <w:bCs/>
      <w:sz w:val="18"/>
      <w:szCs w:val="18"/>
      <w:lang w:eastAsia="pl-PL"/>
    </w:rPr>
  </w:style>
  <w:style w:type="paragraph" w:customStyle="1" w:styleId="xl102">
    <w:name w:val="xl102"/>
    <w:basedOn w:val="Normalny"/>
    <w:rsid w:val="002518C6"/>
    <w:pPr>
      <w:pBdr>
        <w:left w:val="single" w:sz="4" w:space="0" w:color="000000"/>
        <w:bottom w:val="single" w:sz="4" w:space="0" w:color="000000"/>
        <w:right w:val="single" w:sz="4" w:space="0" w:color="000000"/>
      </w:pBdr>
      <w:shd w:val="clear" w:color="B4C6E7" w:fill="B4C6E7"/>
      <w:spacing w:before="100" w:beforeAutospacing="1" w:after="100" w:afterAutospacing="1" w:line="240" w:lineRule="auto"/>
      <w:jc w:val="center"/>
      <w:textAlignment w:val="center"/>
    </w:pPr>
    <w:rPr>
      <w:rFonts w:ascii="Times New Roman" w:eastAsia="Times New Roman" w:hAnsi="Times New Roman"/>
      <w:b/>
      <w:bCs/>
      <w:sz w:val="18"/>
      <w:szCs w:val="18"/>
      <w:lang w:eastAsia="pl-PL"/>
    </w:rPr>
  </w:style>
  <w:style w:type="paragraph" w:customStyle="1" w:styleId="xl103">
    <w:name w:val="xl103"/>
    <w:basedOn w:val="Normalny"/>
    <w:rsid w:val="002518C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04">
    <w:name w:val="xl104"/>
    <w:basedOn w:val="Normalny"/>
    <w:rsid w:val="002518C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105">
    <w:name w:val="xl105"/>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6">
    <w:name w:val="xl106"/>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07">
    <w:name w:val="xl107"/>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8">
    <w:name w:val="xl108"/>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09">
    <w:name w:val="xl109"/>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10">
    <w:name w:val="xl110"/>
    <w:basedOn w:val="Normalny"/>
    <w:rsid w:val="002518C6"/>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11">
    <w:name w:val="xl111"/>
    <w:basedOn w:val="Normalny"/>
    <w:rsid w:val="002518C6"/>
    <w:pPr>
      <w:shd w:val="clear" w:color="000000"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12">
    <w:name w:val="xl112"/>
    <w:basedOn w:val="Normalny"/>
    <w:rsid w:val="002518C6"/>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13">
    <w:name w:val="xl113"/>
    <w:basedOn w:val="Normalny"/>
    <w:rsid w:val="002518C6"/>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114">
    <w:name w:val="xl114"/>
    <w:basedOn w:val="Normalny"/>
    <w:rsid w:val="002518C6"/>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15">
    <w:name w:val="xl115"/>
    <w:basedOn w:val="Normalny"/>
    <w:rsid w:val="002518C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16">
    <w:name w:val="xl116"/>
    <w:basedOn w:val="Normalny"/>
    <w:rsid w:val="002518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7">
    <w:name w:val="xl117"/>
    <w:basedOn w:val="Normalny"/>
    <w:rsid w:val="002518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8">
    <w:name w:val="xl118"/>
    <w:basedOn w:val="Normalny"/>
    <w:rsid w:val="002518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9">
    <w:name w:val="xl119"/>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20">
    <w:name w:val="xl120"/>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121">
    <w:name w:val="xl121"/>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22">
    <w:name w:val="xl122"/>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23">
    <w:name w:val="xl123"/>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24">
    <w:name w:val="xl124"/>
    <w:basedOn w:val="Normalny"/>
    <w:rsid w:val="002518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25">
    <w:name w:val="xl125"/>
    <w:basedOn w:val="Normalny"/>
    <w:rsid w:val="002518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126">
    <w:name w:val="xl126"/>
    <w:basedOn w:val="Normalny"/>
    <w:rsid w:val="002518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27">
    <w:name w:val="xl127"/>
    <w:basedOn w:val="Normalny"/>
    <w:rsid w:val="002518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28">
    <w:name w:val="xl128"/>
    <w:basedOn w:val="Normalny"/>
    <w:rsid w:val="002518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29">
    <w:name w:val="xl129"/>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30">
    <w:name w:val="xl130"/>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131">
    <w:name w:val="xl131"/>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32">
    <w:name w:val="xl132"/>
    <w:basedOn w:val="Normalny"/>
    <w:rsid w:val="002518C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33">
    <w:name w:val="xl133"/>
    <w:basedOn w:val="Normalny"/>
    <w:rsid w:val="002518C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34">
    <w:name w:val="xl134"/>
    <w:basedOn w:val="Normalny"/>
    <w:rsid w:val="002518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5">
    <w:name w:val="xl135"/>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6">
    <w:name w:val="xl136"/>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pl-PL"/>
    </w:rPr>
  </w:style>
  <w:style w:type="paragraph" w:customStyle="1" w:styleId="xl137">
    <w:name w:val="xl137"/>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8">
    <w:name w:val="xl138"/>
    <w:basedOn w:val="Normalny"/>
    <w:rsid w:val="002518C6"/>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39">
    <w:name w:val="xl139"/>
    <w:basedOn w:val="Normalny"/>
    <w:rsid w:val="002518C6"/>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0">
    <w:name w:val="xl140"/>
    <w:basedOn w:val="Normalny"/>
    <w:rsid w:val="002518C6"/>
    <w:pPr>
      <w:pBdr>
        <w:left w:val="single" w:sz="4" w:space="0" w:color="000000"/>
        <w:bottom w:val="single" w:sz="4" w:space="0" w:color="000000"/>
        <w:right w:val="single" w:sz="4" w:space="0" w:color="000000"/>
      </w:pBdr>
      <w:shd w:val="clear" w:color="B4C6E7" w:fill="B4C6E7"/>
      <w:spacing w:before="100" w:beforeAutospacing="1" w:after="100" w:afterAutospacing="1" w:line="240" w:lineRule="auto"/>
      <w:jc w:val="center"/>
      <w:textAlignment w:val="center"/>
    </w:pPr>
    <w:rPr>
      <w:rFonts w:ascii="Times New Roman" w:eastAsia="Times New Roman" w:hAnsi="Times New Roman"/>
      <w:b/>
      <w:bCs/>
      <w:sz w:val="18"/>
      <w:szCs w:val="18"/>
      <w:lang w:eastAsia="pl-PL"/>
    </w:rPr>
  </w:style>
  <w:style w:type="paragraph" w:customStyle="1" w:styleId="xl141">
    <w:name w:val="xl141"/>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FF0000"/>
      <w:sz w:val="16"/>
      <w:szCs w:val="16"/>
      <w:lang w:eastAsia="pl-PL"/>
    </w:rPr>
  </w:style>
  <w:style w:type="paragraph" w:customStyle="1" w:styleId="xl142">
    <w:name w:val="xl142"/>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16"/>
      <w:szCs w:val="16"/>
      <w:lang w:eastAsia="pl-PL"/>
    </w:rPr>
  </w:style>
  <w:style w:type="paragraph" w:customStyle="1" w:styleId="xl143">
    <w:name w:val="xl143"/>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6"/>
      <w:szCs w:val="16"/>
      <w:lang w:eastAsia="pl-PL"/>
    </w:rPr>
  </w:style>
  <w:style w:type="paragraph" w:customStyle="1" w:styleId="xl144">
    <w:name w:val="xl144"/>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pl-PL"/>
    </w:rPr>
  </w:style>
  <w:style w:type="paragraph" w:customStyle="1" w:styleId="xl145">
    <w:name w:val="xl145"/>
    <w:basedOn w:val="Normalny"/>
    <w:rsid w:val="002518C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46">
    <w:name w:val="xl146"/>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pl-PL"/>
    </w:rPr>
  </w:style>
  <w:style w:type="paragraph" w:customStyle="1" w:styleId="xl147">
    <w:name w:val="xl147"/>
    <w:basedOn w:val="Normalny"/>
    <w:rsid w:val="002518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6"/>
      <w:szCs w:val="16"/>
      <w:lang w:eastAsia="pl-PL"/>
    </w:rPr>
  </w:style>
  <w:style w:type="paragraph" w:customStyle="1" w:styleId="xl148">
    <w:name w:val="xl148"/>
    <w:basedOn w:val="Normalny"/>
    <w:rsid w:val="002518C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149">
    <w:name w:val="xl149"/>
    <w:basedOn w:val="Normalny"/>
    <w:rsid w:val="002518C6"/>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150">
    <w:name w:val="xl150"/>
    <w:basedOn w:val="Normalny"/>
    <w:rsid w:val="002518C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151">
    <w:name w:val="xl151"/>
    <w:basedOn w:val="Normalny"/>
    <w:rsid w:val="002518C6"/>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52">
    <w:name w:val="xl152"/>
    <w:basedOn w:val="Normalny"/>
    <w:rsid w:val="002518C6"/>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53">
    <w:name w:val="xl153"/>
    <w:basedOn w:val="Normalny"/>
    <w:rsid w:val="002518C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54">
    <w:name w:val="xl154"/>
    <w:basedOn w:val="Normalny"/>
    <w:rsid w:val="002518C6"/>
    <w:pPr>
      <w:pBdr>
        <w:top w:val="single" w:sz="4" w:space="0" w:color="auto"/>
        <w:left w:val="single" w:sz="4" w:space="0" w:color="auto"/>
        <w:bottom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b/>
      <w:bCs/>
      <w:sz w:val="28"/>
      <w:szCs w:val="28"/>
      <w:lang w:eastAsia="pl-PL"/>
    </w:rPr>
  </w:style>
  <w:style w:type="paragraph" w:customStyle="1" w:styleId="xl155">
    <w:name w:val="xl155"/>
    <w:basedOn w:val="Normalny"/>
    <w:rsid w:val="002518C6"/>
    <w:pPr>
      <w:pBdr>
        <w:top w:val="single" w:sz="4" w:space="0" w:color="auto"/>
        <w:bottom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b/>
      <w:bCs/>
      <w:sz w:val="28"/>
      <w:szCs w:val="28"/>
      <w:lang w:eastAsia="pl-PL"/>
    </w:rPr>
  </w:style>
  <w:style w:type="paragraph" w:customStyle="1" w:styleId="xl156">
    <w:name w:val="xl156"/>
    <w:basedOn w:val="Normalny"/>
    <w:rsid w:val="002518C6"/>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157">
    <w:name w:val="xl157"/>
    <w:basedOn w:val="Normalny"/>
    <w:rsid w:val="002518C6"/>
    <w:pPr>
      <w:pBdr>
        <w:top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158">
    <w:name w:val="xl158"/>
    <w:basedOn w:val="Normalny"/>
    <w:rsid w:val="002518C6"/>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159">
    <w:name w:val="xl159"/>
    <w:basedOn w:val="Normalny"/>
    <w:rsid w:val="002518C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160">
    <w:name w:val="xl160"/>
    <w:basedOn w:val="Normalny"/>
    <w:rsid w:val="002518C6"/>
    <w:pPr>
      <w:pBdr>
        <w:top w:val="single" w:sz="4" w:space="0" w:color="auto"/>
        <w:left w:val="single" w:sz="4" w:space="0" w:color="auto"/>
        <w:bottom w:val="single" w:sz="4" w:space="0" w:color="auto"/>
        <w:right w:val="single" w:sz="4" w:space="0" w:color="auto"/>
      </w:pBdr>
      <w:shd w:val="clear" w:color="F4B084" w:fill="F8CBAD"/>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161">
    <w:name w:val="xl161"/>
    <w:basedOn w:val="Normalny"/>
    <w:rsid w:val="002518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62">
    <w:name w:val="xl162"/>
    <w:basedOn w:val="Normalny"/>
    <w:rsid w:val="002518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63">
    <w:name w:val="xl163"/>
    <w:basedOn w:val="Normalny"/>
    <w:rsid w:val="002518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64">
    <w:name w:val="xl164"/>
    <w:basedOn w:val="Normalny"/>
    <w:rsid w:val="002518C6"/>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65">
    <w:name w:val="xl165"/>
    <w:basedOn w:val="Normalny"/>
    <w:rsid w:val="002518C6"/>
    <w:pPr>
      <w:pBdr>
        <w:top w:val="single" w:sz="4" w:space="0" w:color="auto"/>
        <w:left w:val="single" w:sz="4" w:space="0" w:color="auto"/>
        <w:bottom w:val="single" w:sz="4" w:space="0" w:color="auto"/>
        <w:right w:val="single" w:sz="4" w:space="0" w:color="auto"/>
      </w:pBdr>
      <w:shd w:val="clear" w:color="FFD966" w:fill="FFE699"/>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166">
    <w:name w:val="xl166"/>
    <w:basedOn w:val="Normalny"/>
    <w:rsid w:val="002518C6"/>
    <w:pPr>
      <w:pBdr>
        <w:top w:val="single" w:sz="4" w:space="0" w:color="auto"/>
        <w:left w:val="single" w:sz="4" w:space="0" w:color="auto"/>
        <w:bottom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167">
    <w:name w:val="xl167"/>
    <w:basedOn w:val="Normalny"/>
    <w:rsid w:val="002518C6"/>
    <w:pPr>
      <w:pBdr>
        <w:top w:val="single" w:sz="4" w:space="0" w:color="auto"/>
        <w:bottom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168">
    <w:name w:val="xl168"/>
    <w:basedOn w:val="Normalny"/>
    <w:rsid w:val="002518C6"/>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9">
    <w:name w:val="xl169"/>
    <w:basedOn w:val="Normalny"/>
    <w:rsid w:val="002518C6"/>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0">
    <w:name w:val="xl170"/>
    <w:basedOn w:val="Normalny"/>
    <w:rsid w:val="002518C6"/>
    <w:pPr>
      <w:pBdr>
        <w:left w:val="single" w:sz="4" w:space="0" w:color="000000"/>
        <w:bottom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1">
    <w:name w:val="xl171"/>
    <w:basedOn w:val="Normalny"/>
    <w:rsid w:val="002518C6"/>
    <w:pPr>
      <w:pBdr>
        <w:top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172">
    <w:name w:val="xl172"/>
    <w:basedOn w:val="Normalny"/>
    <w:rsid w:val="002518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FF0000"/>
      <w:sz w:val="24"/>
      <w:szCs w:val="24"/>
      <w:lang w:eastAsia="pl-PL"/>
    </w:rPr>
  </w:style>
  <w:style w:type="paragraph" w:customStyle="1" w:styleId="xl173">
    <w:name w:val="xl173"/>
    <w:basedOn w:val="Normalny"/>
    <w:rsid w:val="002518C6"/>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4">
    <w:name w:val="xl174"/>
    <w:basedOn w:val="Normalny"/>
    <w:rsid w:val="002518C6"/>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5">
    <w:name w:val="xl175"/>
    <w:basedOn w:val="Normalny"/>
    <w:rsid w:val="002518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76">
    <w:name w:val="xl176"/>
    <w:basedOn w:val="Normalny"/>
    <w:rsid w:val="002518C6"/>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77">
    <w:name w:val="xl177"/>
    <w:basedOn w:val="Normalny"/>
    <w:rsid w:val="002518C6"/>
    <w:pPr>
      <w:pBdr>
        <w:top w:val="single" w:sz="4" w:space="0" w:color="auto"/>
        <w:bottom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78">
    <w:name w:val="xl178"/>
    <w:basedOn w:val="Normalny"/>
    <w:rsid w:val="002518C6"/>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character" w:styleId="Numerstrony">
    <w:name w:val="page number"/>
    <w:basedOn w:val="Domylnaczcionkaakapitu"/>
    <w:uiPriority w:val="99"/>
    <w:rsid w:val="00300D50"/>
    <w:rPr>
      <w:rFonts w:cs="Times New Roman"/>
    </w:rPr>
  </w:style>
  <w:style w:type="paragraph" w:customStyle="1" w:styleId="LISTACelstrategiczny">
    <w:name w:val="LISTA Cel strategiczny"/>
    <w:basedOn w:val="Normalny"/>
    <w:link w:val="LISTACelstrategicznyZnak"/>
    <w:qFormat/>
    <w:rsid w:val="00300D50"/>
    <w:pPr>
      <w:keepNext/>
      <w:numPr>
        <w:numId w:val="22"/>
      </w:numPr>
      <w:suppressAutoHyphens/>
      <w:spacing w:before="480" w:after="120" w:line="264" w:lineRule="auto"/>
      <w:ind w:left="1985" w:hanging="1985"/>
      <w:outlineLvl w:val="3"/>
    </w:pPr>
    <w:rPr>
      <w:b/>
      <w:sz w:val="28"/>
      <w:szCs w:val="20"/>
    </w:rPr>
  </w:style>
  <w:style w:type="paragraph" w:customStyle="1" w:styleId="LISTACeloperacyjny">
    <w:name w:val="LISTA Cel operacyjny"/>
    <w:basedOn w:val="Normalny"/>
    <w:link w:val="LISTACeloperacyjnyZnak"/>
    <w:qFormat/>
    <w:rsid w:val="00300D50"/>
    <w:pPr>
      <w:keepNext/>
      <w:numPr>
        <w:ilvl w:val="1"/>
        <w:numId w:val="22"/>
      </w:numPr>
      <w:spacing w:before="60" w:after="120" w:line="264" w:lineRule="auto"/>
      <w:ind w:left="2410" w:hanging="1843"/>
      <w:outlineLvl w:val="4"/>
    </w:pPr>
    <w:rPr>
      <w:b/>
    </w:rPr>
  </w:style>
  <w:style w:type="character" w:customStyle="1" w:styleId="LISTACelstrategicznyZnak">
    <w:name w:val="LISTA Cel strategiczny Znak"/>
    <w:basedOn w:val="Domylnaczcionkaakapitu"/>
    <w:link w:val="LISTACelstrategiczny"/>
    <w:rsid w:val="00300D50"/>
    <w:rPr>
      <w:b/>
      <w:sz w:val="28"/>
      <w:lang w:eastAsia="en-US"/>
    </w:rPr>
  </w:style>
  <w:style w:type="character" w:customStyle="1" w:styleId="LISTACeloperacyjnyZnak">
    <w:name w:val="LISTA Cel operacyjny Znak"/>
    <w:basedOn w:val="Domylnaczcionkaakapitu"/>
    <w:link w:val="LISTACeloperacyjny"/>
    <w:rsid w:val="00300D50"/>
    <w:rPr>
      <w:b/>
      <w:sz w:val="22"/>
      <w:szCs w:val="22"/>
      <w:lang w:eastAsia="en-US"/>
    </w:rPr>
  </w:style>
  <w:style w:type="paragraph" w:customStyle="1" w:styleId="Celszczegowy">
    <w:name w:val="Cel szczegółowy"/>
    <w:basedOn w:val="LISTACeloperacyjny"/>
    <w:link w:val="CelszczegowyZnak"/>
    <w:qFormat/>
    <w:rsid w:val="00300D50"/>
    <w:pPr>
      <w:numPr>
        <w:ilvl w:val="2"/>
      </w:numPr>
      <w:ind w:left="3260" w:hanging="2126"/>
      <w:outlineLvl w:val="5"/>
    </w:pPr>
    <w:rPr>
      <w:b w:val="0"/>
      <w:i/>
    </w:rPr>
  </w:style>
  <w:style w:type="character" w:customStyle="1" w:styleId="CelszczegowyZnak">
    <w:name w:val="Cel szczegółowy Znak"/>
    <w:basedOn w:val="LISTACeloperacyjnyZnak"/>
    <w:link w:val="Celszczegowy"/>
    <w:rsid w:val="00300D50"/>
    <w:rPr>
      <w:b w:val="0"/>
      <w:i/>
      <w:sz w:val="22"/>
      <w:szCs w:val="22"/>
      <w:lang w:eastAsia="en-US"/>
    </w:rPr>
  </w:style>
  <w:style w:type="paragraph" w:customStyle="1" w:styleId="KierunkidziaaniaTYTU">
    <w:name w:val="Kierunki działania TYTUŁ"/>
    <w:basedOn w:val="Normalny"/>
    <w:link w:val="KierunkidziaaniaTYTUZnak"/>
    <w:qFormat/>
    <w:rsid w:val="00300D50"/>
    <w:pPr>
      <w:keepNext/>
      <w:spacing w:before="120" w:after="0" w:line="288" w:lineRule="auto"/>
      <w:ind w:left="1134"/>
      <w:jc w:val="both"/>
    </w:pPr>
    <w:rPr>
      <w:b/>
      <w:sz w:val="20"/>
      <w:szCs w:val="20"/>
      <w:lang w:eastAsia="pl-PL"/>
    </w:rPr>
  </w:style>
  <w:style w:type="character" w:customStyle="1" w:styleId="KierunkidziaaniaTYTUZnak">
    <w:name w:val="Kierunki działania TYTUŁ Znak"/>
    <w:basedOn w:val="Domylnaczcionkaakapitu"/>
    <w:link w:val="KierunkidziaaniaTYTU"/>
    <w:rsid w:val="00300D50"/>
    <w:rPr>
      <w:b/>
    </w:rPr>
  </w:style>
  <w:style w:type="character" w:customStyle="1" w:styleId="UyteHipercze1">
    <w:name w:val="UżyteHiperłącze1"/>
    <w:basedOn w:val="Domylnaczcionkaakapitu"/>
    <w:uiPriority w:val="99"/>
    <w:semiHidden/>
    <w:unhideWhenUsed/>
    <w:rsid w:val="00300D50"/>
    <w:rPr>
      <w:color w:val="96A9A9"/>
      <w:u w:val="single"/>
    </w:rPr>
  </w:style>
  <w:style w:type="paragraph" w:customStyle="1" w:styleId="Tytu1">
    <w:name w:val="Tytuł1"/>
    <w:basedOn w:val="Normalny"/>
    <w:next w:val="Normalny"/>
    <w:uiPriority w:val="10"/>
    <w:qFormat/>
    <w:rsid w:val="00300D50"/>
    <w:pPr>
      <w:spacing w:after="0" w:line="216" w:lineRule="auto"/>
      <w:contextualSpacing/>
    </w:pPr>
    <w:rPr>
      <w:rFonts w:ascii="Calibri Light" w:eastAsia="Times New Roman" w:hAnsi="Calibri Light"/>
      <w:color w:val="404040"/>
      <w:spacing w:val="-10"/>
      <w:kern w:val="28"/>
      <w:sz w:val="56"/>
      <w:szCs w:val="56"/>
      <w:lang w:eastAsia="pl-PL"/>
    </w:rPr>
  </w:style>
  <w:style w:type="paragraph" w:customStyle="1" w:styleId="Podtytu1">
    <w:name w:val="Podtytuł1"/>
    <w:basedOn w:val="Normalny"/>
    <w:next w:val="Normalny"/>
    <w:uiPriority w:val="11"/>
    <w:qFormat/>
    <w:rsid w:val="00300D50"/>
    <w:pPr>
      <w:numPr>
        <w:ilvl w:val="1"/>
      </w:numPr>
    </w:pPr>
    <w:rPr>
      <w:rFonts w:eastAsia="Times New Roman"/>
      <w:color w:val="5A5A5A"/>
      <w:spacing w:val="15"/>
      <w:lang w:eastAsia="pl-PL"/>
    </w:rPr>
  </w:style>
  <w:style w:type="numbering" w:customStyle="1" w:styleId="Zaimportowanystyl61">
    <w:name w:val="Zaimportowany styl 61"/>
    <w:rsid w:val="00300D50"/>
  </w:style>
  <w:style w:type="character" w:customStyle="1" w:styleId="TytuZnak1">
    <w:name w:val="Tytuł Znak1"/>
    <w:basedOn w:val="Domylnaczcionkaakapitu"/>
    <w:uiPriority w:val="10"/>
    <w:rsid w:val="00300D50"/>
    <w:rPr>
      <w:rFonts w:ascii="Calibri Light" w:eastAsia="Times New Roman" w:hAnsi="Calibri Light" w:cs="Times New Roman"/>
      <w:spacing w:val="-10"/>
      <w:kern w:val="28"/>
      <w:sz w:val="56"/>
      <w:szCs w:val="56"/>
    </w:rPr>
  </w:style>
  <w:style w:type="character" w:customStyle="1" w:styleId="PodtytuZnak1">
    <w:name w:val="Podtytuł Znak1"/>
    <w:basedOn w:val="Domylnaczcionkaakapitu"/>
    <w:uiPriority w:val="11"/>
    <w:rsid w:val="00300D50"/>
    <w:rPr>
      <w:rFonts w:eastAsia="Times New Roman"/>
      <w:color w:val="5A5A5A"/>
      <w:spacing w:val="15"/>
    </w:rPr>
  </w:style>
  <w:style w:type="table" w:customStyle="1" w:styleId="Tabelasiatki1jasnaakcent110">
    <w:name w:val="Tabela siatki 1 — jasna — akcent 11"/>
    <w:basedOn w:val="Standardowy"/>
    <w:uiPriority w:val="46"/>
    <w:rsid w:val="00EB78D1"/>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table" w:customStyle="1" w:styleId="Tabelasiatki1jasnaakcent210">
    <w:name w:val="Tabela siatki 1 — jasna — akcent 21"/>
    <w:basedOn w:val="Standardowy"/>
    <w:uiPriority w:val="46"/>
    <w:rsid w:val="00EB78D1"/>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paragraph" w:styleId="Poprawka">
    <w:name w:val="Revision"/>
    <w:hidden/>
    <w:uiPriority w:val="99"/>
    <w:semiHidden/>
    <w:rsid w:val="004A3568"/>
    <w:rPr>
      <w:sz w:val="22"/>
      <w:szCs w:val="22"/>
      <w:lang w:eastAsia="en-US"/>
    </w:rPr>
  </w:style>
  <w:style w:type="character" w:customStyle="1" w:styleId="detail-listsecond-element">
    <w:name w:val="detail-list__second-element"/>
    <w:basedOn w:val="Domylnaczcionkaakapitu"/>
    <w:rsid w:val="00646422"/>
  </w:style>
  <w:style w:type="table" w:styleId="Tabelasiatki1jasnaakcent1">
    <w:name w:val="Grid Table 1 Light Accent 1"/>
    <w:basedOn w:val="Standardowy"/>
    <w:uiPriority w:val="46"/>
    <w:rsid w:val="00705981"/>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paragraph" w:customStyle="1" w:styleId="xl179">
    <w:name w:val="xl179"/>
    <w:basedOn w:val="Normalny"/>
    <w:rsid w:val="00CC114A"/>
    <w:pPr>
      <w:pBdr>
        <w:left w:val="single" w:sz="8" w:space="0" w:color="auto"/>
        <w:bottom w:val="single" w:sz="8" w:space="0" w:color="000000"/>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80">
    <w:name w:val="xl180"/>
    <w:basedOn w:val="Normalny"/>
    <w:rsid w:val="00CC114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1">
    <w:name w:val="xl181"/>
    <w:basedOn w:val="Normalny"/>
    <w:rsid w:val="00CC114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2">
    <w:name w:val="xl182"/>
    <w:basedOn w:val="Normalny"/>
    <w:rsid w:val="00CC114A"/>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83">
    <w:name w:val="xl183"/>
    <w:basedOn w:val="Normalny"/>
    <w:rsid w:val="00CC114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4">
    <w:name w:val="xl184"/>
    <w:basedOn w:val="Normalny"/>
    <w:rsid w:val="00CC114A"/>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CC114A"/>
    <w:pPr>
      <w:pBdr>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6">
    <w:name w:val="xl186"/>
    <w:basedOn w:val="Normalny"/>
    <w:rsid w:val="00CC114A"/>
    <w:pPr>
      <w:pBdr>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CC114A"/>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88">
    <w:name w:val="xl188"/>
    <w:basedOn w:val="Normalny"/>
    <w:rsid w:val="00CC114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pl-PL"/>
    </w:rPr>
  </w:style>
  <w:style w:type="paragraph" w:customStyle="1" w:styleId="xl189">
    <w:name w:val="xl189"/>
    <w:basedOn w:val="Normalny"/>
    <w:rsid w:val="00CC114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0">
    <w:name w:val="xl190"/>
    <w:basedOn w:val="Normalny"/>
    <w:rsid w:val="00CC114A"/>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pl-PL"/>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uiPriority w:val="35"/>
    <w:rsid w:val="00F55CB2"/>
    <w:rPr>
      <w:rFonts w:ascii="Arial" w:eastAsia="Arial" w:hAnsi="Arial" w:cs="Arial"/>
      <w:i/>
      <w:iCs/>
      <w:color w:val="44546A"/>
      <w:sz w:val="18"/>
      <w:szCs w:val="18"/>
    </w:rPr>
  </w:style>
  <w:style w:type="table" w:styleId="Tabelalisty7kolorowa">
    <w:name w:val="List Table 7 Colorful"/>
    <w:basedOn w:val="Standardowy"/>
    <w:uiPriority w:val="52"/>
    <w:rsid w:val="00F55CB2"/>
    <w:rPr>
      <w:rFonts w:asciiTheme="minorHAnsi" w:eastAsiaTheme="minorHAnsi" w:hAnsiTheme="minorHAnsi" w:cstheme="minorBidi"/>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akcent3">
    <w:name w:val="Grid Table 1 Light Accent 3"/>
    <w:basedOn w:val="Standardowy"/>
    <w:uiPriority w:val="46"/>
    <w:rsid w:val="00F03E4B"/>
    <w:rPr>
      <w:rFonts w:asciiTheme="minorHAnsi" w:eastAsiaTheme="minorHAnsi" w:hAnsiTheme="minorHAnsi" w:cstheme="minorBidi"/>
      <w:sz w:val="22"/>
      <w:szCs w:val="22"/>
      <w:lang w:eastAsia="en-US"/>
    </w:rPr>
    <w:tblPr>
      <w:tblStyleRowBandSize w:val="1"/>
      <w:tblStyleColBandSize w:val="1"/>
      <w:tblBorders>
        <w:top w:val="single" w:sz="4" w:space="0" w:color="D9D1C3" w:themeColor="accent3" w:themeTint="66"/>
        <w:left w:val="single" w:sz="4" w:space="0" w:color="D9D1C3" w:themeColor="accent3" w:themeTint="66"/>
        <w:bottom w:val="single" w:sz="4" w:space="0" w:color="D9D1C3" w:themeColor="accent3" w:themeTint="66"/>
        <w:right w:val="single" w:sz="4" w:space="0" w:color="D9D1C3" w:themeColor="accent3" w:themeTint="66"/>
        <w:insideH w:val="single" w:sz="4" w:space="0" w:color="D9D1C3" w:themeColor="accent3" w:themeTint="66"/>
        <w:insideV w:val="single" w:sz="4" w:space="0" w:color="D9D1C3" w:themeColor="accent3" w:themeTint="66"/>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2" w:space="0" w:color="C7BBA5" w:themeColor="accent3" w:themeTint="99"/>
        </w:tcBorders>
      </w:tcPr>
    </w:tblStylePr>
    <w:tblStylePr w:type="firstCol">
      <w:rPr>
        <w:b/>
        <w:bCs/>
      </w:rPr>
    </w:tblStylePr>
    <w:tblStylePr w:type="lastCol">
      <w:rPr>
        <w:b/>
        <w:bCs/>
      </w:rPr>
    </w:tblStylePr>
  </w:style>
  <w:style w:type="paragraph" w:customStyle="1" w:styleId="xl63">
    <w:name w:val="xl63"/>
    <w:basedOn w:val="Normalny"/>
    <w:rsid w:val="00973BD6"/>
    <w:pPr>
      <w:pBdr>
        <w:bottom w:val="single" w:sz="8" w:space="0" w:color="auto"/>
        <w:right w:val="single" w:sz="8"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pl-PL"/>
    </w:rPr>
  </w:style>
  <w:style w:type="paragraph" w:customStyle="1" w:styleId="xl64">
    <w:name w:val="xl64"/>
    <w:basedOn w:val="Normalny"/>
    <w:rsid w:val="00973BD6"/>
    <w:pPr>
      <w:pBdr>
        <w:bottom w:val="single" w:sz="8" w:space="0" w:color="auto"/>
        <w:right w:val="single" w:sz="8"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pl-PL"/>
    </w:rPr>
  </w:style>
  <w:style w:type="numbering" w:customStyle="1" w:styleId="Bezlisty1">
    <w:name w:val="Bez listy1"/>
    <w:next w:val="Bezlisty"/>
    <w:uiPriority w:val="99"/>
    <w:semiHidden/>
    <w:unhideWhenUsed/>
    <w:rsid w:val="00FB26F9"/>
  </w:style>
  <w:style w:type="paragraph" w:customStyle="1" w:styleId="Spisilustracji1">
    <w:name w:val="Spis ilustracji1"/>
    <w:basedOn w:val="Normalny"/>
    <w:next w:val="Normalny"/>
    <w:uiPriority w:val="99"/>
    <w:unhideWhenUsed/>
    <w:rsid w:val="00FB26F9"/>
    <w:pPr>
      <w:spacing w:after="0"/>
    </w:pPr>
    <w:rPr>
      <w:rFonts w:asciiTheme="minorHAnsi" w:hAnsiTheme="minorHAnsi"/>
      <w:i/>
      <w:iCs/>
      <w:sz w:val="20"/>
      <w:szCs w:val="20"/>
    </w:rPr>
  </w:style>
  <w:style w:type="table" w:customStyle="1" w:styleId="Tabelasiatki1jasnaakcent12">
    <w:name w:val="Tabela siatki 1 — jasna — akcent 12"/>
    <w:basedOn w:val="Standardowy"/>
    <w:next w:val="Tabelasiatki1jasnaakcent1"/>
    <w:uiPriority w:val="46"/>
    <w:rsid w:val="00FB26F9"/>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table" w:customStyle="1" w:styleId="Tabelalisty7kolorowa1">
    <w:name w:val="Tabela listy 7 — kolorowa1"/>
    <w:basedOn w:val="Standardowy"/>
    <w:next w:val="Tabelalisty7kolorowa"/>
    <w:uiPriority w:val="52"/>
    <w:rsid w:val="00FB26F9"/>
    <w:rPr>
      <w:rFonts w:asciiTheme="minorHAnsi" w:eastAsiaTheme="minorHAnsi" w:hAnsiTheme="minorHAnsi" w:cstheme="minorBidi"/>
      <w:color w:val="000000"/>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1jasnaakcent31">
    <w:name w:val="Tabela siatki 1 — jasna — akcent 31"/>
    <w:basedOn w:val="Standardowy"/>
    <w:next w:val="Tabelasiatki1jasnaakcent3"/>
    <w:uiPriority w:val="46"/>
    <w:rsid w:val="00FB26F9"/>
    <w:rPr>
      <w:rFonts w:asciiTheme="minorHAnsi" w:eastAsiaTheme="minorHAnsi" w:hAnsiTheme="minorHAnsi" w:cstheme="minorBidi"/>
      <w:sz w:val="22"/>
      <w:szCs w:val="22"/>
      <w:lang w:eastAsia="en-US"/>
    </w:rPr>
    <w:tblPr>
      <w:tblStyleRowBandSize w:val="1"/>
      <w:tblStyleColBandSize w:val="1"/>
      <w:tblBorders>
        <w:top w:val="single" w:sz="4" w:space="0" w:color="D9D1C3"/>
        <w:left w:val="single" w:sz="4" w:space="0" w:color="D9D1C3"/>
        <w:bottom w:val="single" w:sz="4" w:space="0" w:color="D9D1C3"/>
        <w:right w:val="single" w:sz="4" w:space="0" w:color="D9D1C3"/>
        <w:insideH w:val="single" w:sz="4" w:space="0" w:color="D9D1C3"/>
        <w:insideV w:val="single" w:sz="4" w:space="0" w:color="D9D1C3"/>
      </w:tblBorders>
    </w:tblPr>
    <w:tblStylePr w:type="firstRow">
      <w:rPr>
        <w:b/>
        <w:bCs/>
      </w:rPr>
      <w:tblPr/>
      <w:tcPr>
        <w:tcBorders>
          <w:bottom w:val="single" w:sz="12" w:space="0" w:color="C7BBA5"/>
        </w:tcBorders>
      </w:tcPr>
    </w:tblStylePr>
    <w:tblStylePr w:type="lastRow">
      <w:rPr>
        <w:b/>
        <w:bCs/>
      </w:rPr>
      <w:tblPr/>
      <w:tcPr>
        <w:tcBorders>
          <w:top w:val="double" w:sz="2" w:space="0" w:color="C7BBA5"/>
        </w:tcBorders>
      </w:tcPr>
    </w:tblStylePr>
    <w:tblStylePr w:type="firstCol">
      <w:rPr>
        <w:b/>
        <w:bCs/>
      </w:rPr>
    </w:tblStylePr>
    <w:tblStylePr w:type="lastCol">
      <w:rPr>
        <w:b/>
        <w:bCs/>
      </w:rPr>
    </w:tblStylePr>
  </w:style>
  <w:style w:type="character" w:customStyle="1" w:styleId="TytuZnak2">
    <w:name w:val="Tytuł Znak2"/>
    <w:basedOn w:val="Domylnaczcionkaakapitu"/>
    <w:uiPriority w:val="10"/>
    <w:rsid w:val="00FB26F9"/>
    <w:rPr>
      <w:rFonts w:asciiTheme="majorHAnsi" w:eastAsiaTheme="majorEastAsia" w:hAnsiTheme="majorHAnsi" w:cstheme="majorBidi"/>
      <w:spacing w:val="-10"/>
      <w:kern w:val="28"/>
      <w:sz w:val="56"/>
      <w:szCs w:val="56"/>
    </w:rPr>
  </w:style>
  <w:style w:type="character" w:customStyle="1" w:styleId="PodtytuZnak2">
    <w:name w:val="Podtytuł Znak2"/>
    <w:basedOn w:val="Domylnaczcionkaakapitu"/>
    <w:uiPriority w:val="11"/>
    <w:rsid w:val="00FB26F9"/>
    <w:rPr>
      <w:rFonts w:eastAsiaTheme="minorEastAsia"/>
      <w:color w:val="5A5A5A" w:themeColor="text1" w:themeTint="A5"/>
      <w:spacing w:val="15"/>
    </w:rPr>
  </w:style>
  <w:style w:type="paragraph" w:customStyle="1" w:styleId="Akapitzlist1">
    <w:name w:val="Akapit z listą1"/>
    <w:basedOn w:val="Normalny"/>
    <w:rsid w:val="006D42FB"/>
    <w:pPr>
      <w:suppressAutoHyphens/>
      <w:spacing w:line="256" w:lineRule="auto"/>
      <w:ind w:left="720"/>
    </w:pPr>
    <w:rPr>
      <w:rFonts w:eastAsia="SimSun" w:cs="Tahoma"/>
      <w:lang w:eastAsia="ar-SA"/>
    </w:rPr>
  </w:style>
  <w:style w:type="paragraph" w:customStyle="1" w:styleId="normalnywypunktowanie">
    <w:name w:val="normalny wypunktowanie"/>
    <w:basedOn w:val="Normalny"/>
    <w:link w:val="normalnywypunktowanieZnak"/>
    <w:qFormat/>
    <w:rsid w:val="00726AF8"/>
    <w:pPr>
      <w:numPr>
        <w:numId w:val="43"/>
      </w:numPr>
      <w:spacing w:after="165" w:line="271" w:lineRule="auto"/>
      <w:ind w:right="4"/>
      <w:jc w:val="both"/>
    </w:pPr>
    <w:rPr>
      <w:rFonts w:cs="Calibri"/>
      <w:color w:val="000000"/>
      <w:kern w:val="2"/>
      <w:szCs w:val="24"/>
      <w:lang w:eastAsia="pl-PL"/>
      <w14:ligatures w14:val="standardContextual"/>
    </w:rPr>
  </w:style>
  <w:style w:type="character" w:customStyle="1" w:styleId="normalnywypunktowanieZnak">
    <w:name w:val="normalny wypunktowanie Znak"/>
    <w:basedOn w:val="Domylnaczcionkaakapitu"/>
    <w:link w:val="normalnywypunktowanie"/>
    <w:rsid w:val="00726AF8"/>
    <w:rPr>
      <w:rFonts w:cs="Calibri"/>
      <w:color w:val="000000"/>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1278">
      <w:bodyDiv w:val="1"/>
      <w:marLeft w:val="0"/>
      <w:marRight w:val="0"/>
      <w:marTop w:val="0"/>
      <w:marBottom w:val="0"/>
      <w:divBdr>
        <w:top w:val="none" w:sz="0" w:space="0" w:color="auto"/>
        <w:left w:val="none" w:sz="0" w:space="0" w:color="auto"/>
        <w:bottom w:val="none" w:sz="0" w:space="0" w:color="auto"/>
        <w:right w:val="none" w:sz="0" w:space="0" w:color="auto"/>
      </w:divBdr>
    </w:div>
    <w:div w:id="6177603">
      <w:bodyDiv w:val="1"/>
      <w:marLeft w:val="0"/>
      <w:marRight w:val="0"/>
      <w:marTop w:val="0"/>
      <w:marBottom w:val="0"/>
      <w:divBdr>
        <w:top w:val="none" w:sz="0" w:space="0" w:color="auto"/>
        <w:left w:val="none" w:sz="0" w:space="0" w:color="auto"/>
        <w:bottom w:val="none" w:sz="0" w:space="0" w:color="auto"/>
        <w:right w:val="none" w:sz="0" w:space="0" w:color="auto"/>
      </w:divBdr>
    </w:div>
    <w:div w:id="29689708">
      <w:bodyDiv w:val="1"/>
      <w:marLeft w:val="0"/>
      <w:marRight w:val="0"/>
      <w:marTop w:val="0"/>
      <w:marBottom w:val="0"/>
      <w:divBdr>
        <w:top w:val="none" w:sz="0" w:space="0" w:color="auto"/>
        <w:left w:val="none" w:sz="0" w:space="0" w:color="auto"/>
        <w:bottom w:val="none" w:sz="0" w:space="0" w:color="auto"/>
        <w:right w:val="none" w:sz="0" w:space="0" w:color="auto"/>
      </w:divBdr>
    </w:div>
    <w:div w:id="31004275">
      <w:bodyDiv w:val="1"/>
      <w:marLeft w:val="0"/>
      <w:marRight w:val="0"/>
      <w:marTop w:val="0"/>
      <w:marBottom w:val="0"/>
      <w:divBdr>
        <w:top w:val="none" w:sz="0" w:space="0" w:color="auto"/>
        <w:left w:val="none" w:sz="0" w:space="0" w:color="auto"/>
        <w:bottom w:val="none" w:sz="0" w:space="0" w:color="auto"/>
        <w:right w:val="none" w:sz="0" w:space="0" w:color="auto"/>
      </w:divBdr>
    </w:div>
    <w:div w:id="35157573">
      <w:bodyDiv w:val="1"/>
      <w:marLeft w:val="0"/>
      <w:marRight w:val="0"/>
      <w:marTop w:val="0"/>
      <w:marBottom w:val="0"/>
      <w:divBdr>
        <w:top w:val="none" w:sz="0" w:space="0" w:color="auto"/>
        <w:left w:val="none" w:sz="0" w:space="0" w:color="auto"/>
        <w:bottom w:val="none" w:sz="0" w:space="0" w:color="auto"/>
        <w:right w:val="none" w:sz="0" w:space="0" w:color="auto"/>
      </w:divBdr>
    </w:div>
    <w:div w:id="47337597">
      <w:bodyDiv w:val="1"/>
      <w:marLeft w:val="0"/>
      <w:marRight w:val="0"/>
      <w:marTop w:val="0"/>
      <w:marBottom w:val="0"/>
      <w:divBdr>
        <w:top w:val="none" w:sz="0" w:space="0" w:color="auto"/>
        <w:left w:val="none" w:sz="0" w:space="0" w:color="auto"/>
        <w:bottom w:val="none" w:sz="0" w:space="0" w:color="auto"/>
        <w:right w:val="none" w:sz="0" w:space="0" w:color="auto"/>
      </w:divBdr>
    </w:div>
    <w:div w:id="59058471">
      <w:bodyDiv w:val="1"/>
      <w:marLeft w:val="0"/>
      <w:marRight w:val="0"/>
      <w:marTop w:val="0"/>
      <w:marBottom w:val="0"/>
      <w:divBdr>
        <w:top w:val="none" w:sz="0" w:space="0" w:color="auto"/>
        <w:left w:val="none" w:sz="0" w:space="0" w:color="auto"/>
        <w:bottom w:val="none" w:sz="0" w:space="0" w:color="auto"/>
        <w:right w:val="none" w:sz="0" w:space="0" w:color="auto"/>
      </w:divBdr>
    </w:div>
    <w:div w:id="73164560">
      <w:bodyDiv w:val="1"/>
      <w:marLeft w:val="0"/>
      <w:marRight w:val="0"/>
      <w:marTop w:val="0"/>
      <w:marBottom w:val="0"/>
      <w:divBdr>
        <w:top w:val="none" w:sz="0" w:space="0" w:color="auto"/>
        <w:left w:val="none" w:sz="0" w:space="0" w:color="auto"/>
        <w:bottom w:val="none" w:sz="0" w:space="0" w:color="auto"/>
        <w:right w:val="none" w:sz="0" w:space="0" w:color="auto"/>
      </w:divBdr>
    </w:div>
    <w:div w:id="81922172">
      <w:bodyDiv w:val="1"/>
      <w:marLeft w:val="0"/>
      <w:marRight w:val="0"/>
      <w:marTop w:val="0"/>
      <w:marBottom w:val="0"/>
      <w:divBdr>
        <w:top w:val="none" w:sz="0" w:space="0" w:color="auto"/>
        <w:left w:val="none" w:sz="0" w:space="0" w:color="auto"/>
        <w:bottom w:val="none" w:sz="0" w:space="0" w:color="auto"/>
        <w:right w:val="none" w:sz="0" w:space="0" w:color="auto"/>
      </w:divBdr>
    </w:div>
    <w:div w:id="89202240">
      <w:bodyDiv w:val="1"/>
      <w:marLeft w:val="0"/>
      <w:marRight w:val="0"/>
      <w:marTop w:val="0"/>
      <w:marBottom w:val="0"/>
      <w:divBdr>
        <w:top w:val="none" w:sz="0" w:space="0" w:color="auto"/>
        <w:left w:val="none" w:sz="0" w:space="0" w:color="auto"/>
        <w:bottom w:val="none" w:sz="0" w:space="0" w:color="auto"/>
        <w:right w:val="none" w:sz="0" w:space="0" w:color="auto"/>
      </w:divBdr>
    </w:div>
    <w:div w:id="101843945">
      <w:bodyDiv w:val="1"/>
      <w:marLeft w:val="0"/>
      <w:marRight w:val="0"/>
      <w:marTop w:val="0"/>
      <w:marBottom w:val="0"/>
      <w:divBdr>
        <w:top w:val="none" w:sz="0" w:space="0" w:color="auto"/>
        <w:left w:val="none" w:sz="0" w:space="0" w:color="auto"/>
        <w:bottom w:val="none" w:sz="0" w:space="0" w:color="auto"/>
        <w:right w:val="none" w:sz="0" w:space="0" w:color="auto"/>
      </w:divBdr>
    </w:div>
    <w:div w:id="122041264">
      <w:bodyDiv w:val="1"/>
      <w:marLeft w:val="0"/>
      <w:marRight w:val="0"/>
      <w:marTop w:val="0"/>
      <w:marBottom w:val="0"/>
      <w:divBdr>
        <w:top w:val="none" w:sz="0" w:space="0" w:color="auto"/>
        <w:left w:val="none" w:sz="0" w:space="0" w:color="auto"/>
        <w:bottom w:val="none" w:sz="0" w:space="0" w:color="auto"/>
        <w:right w:val="none" w:sz="0" w:space="0" w:color="auto"/>
      </w:divBdr>
    </w:div>
    <w:div w:id="123357887">
      <w:bodyDiv w:val="1"/>
      <w:marLeft w:val="0"/>
      <w:marRight w:val="0"/>
      <w:marTop w:val="0"/>
      <w:marBottom w:val="0"/>
      <w:divBdr>
        <w:top w:val="none" w:sz="0" w:space="0" w:color="auto"/>
        <w:left w:val="none" w:sz="0" w:space="0" w:color="auto"/>
        <w:bottom w:val="none" w:sz="0" w:space="0" w:color="auto"/>
        <w:right w:val="none" w:sz="0" w:space="0" w:color="auto"/>
      </w:divBdr>
    </w:div>
    <w:div w:id="139200966">
      <w:bodyDiv w:val="1"/>
      <w:marLeft w:val="0"/>
      <w:marRight w:val="0"/>
      <w:marTop w:val="0"/>
      <w:marBottom w:val="0"/>
      <w:divBdr>
        <w:top w:val="none" w:sz="0" w:space="0" w:color="auto"/>
        <w:left w:val="none" w:sz="0" w:space="0" w:color="auto"/>
        <w:bottom w:val="none" w:sz="0" w:space="0" w:color="auto"/>
        <w:right w:val="none" w:sz="0" w:space="0" w:color="auto"/>
      </w:divBdr>
    </w:div>
    <w:div w:id="151414437">
      <w:bodyDiv w:val="1"/>
      <w:marLeft w:val="0"/>
      <w:marRight w:val="0"/>
      <w:marTop w:val="0"/>
      <w:marBottom w:val="0"/>
      <w:divBdr>
        <w:top w:val="none" w:sz="0" w:space="0" w:color="auto"/>
        <w:left w:val="none" w:sz="0" w:space="0" w:color="auto"/>
        <w:bottom w:val="none" w:sz="0" w:space="0" w:color="auto"/>
        <w:right w:val="none" w:sz="0" w:space="0" w:color="auto"/>
      </w:divBdr>
    </w:div>
    <w:div w:id="157964697">
      <w:bodyDiv w:val="1"/>
      <w:marLeft w:val="0"/>
      <w:marRight w:val="0"/>
      <w:marTop w:val="0"/>
      <w:marBottom w:val="0"/>
      <w:divBdr>
        <w:top w:val="none" w:sz="0" w:space="0" w:color="auto"/>
        <w:left w:val="none" w:sz="0" w:space="0" w:color="auto"/>
        <w:bottom w:val="none" w:sz="0" w:space="0" w:color="auto"/>
        <w:right w:val="none" w:sz="0" w:space="0" w:color="auto"/>
      </w:divBdr>
    </w:div>
    <w:div w:id="175388575">
      <w:bodyDiv w:val="1"/>
      <w:marLeft w:val="0"/>
      <w:marRight w:val="0"/>
      <w:marTop w:val="0"/>
      <w:marBottom w:val="0"/>
      <w:divBdr>
        <w:top w:val="none" w:sz="0" w:space="0" w:color="auto"/>
        <w:left w:val="none" w:sz="0" w:space="0" w:color="auto"/>
        <w:bottom w:val="none" w:sz="0" w:space="0" w:color="auto"/>
        <w:right w:val="none" w:sz="0" w:space="0" w:color="auto"/>
      </w:divBdr>
    </w:div>
    <w:div w:id="190996680">
      <w:bodyDiv w:val="1"/>
      <w:marLeft w:val="0"/>
      <w:marRight w:val="0"/>
      <w:marTop w:val="0"/>
      <w:marBottom w:val="0"/>
      <w:divBdr>
        <w:top w:val="none" w:sz="0" w:space="0" w:color="auto"/>
        <w:left w:val="none" w:sz="0" w:space="0" w:color="auto"/>
        <w:bottom w:val="none" w:sz="0" w:space="0" w:color="auto"/>
        <w:right w:val="none" w:sz="0" w:space="0" w:color="auto"/>
      </w:divBdr>
    </w:div>
    <w:div w:id="192425061">
      <w:bodyDiv w:val="1"/>
      <w:marLeft w:val="0"/>
      <w:marRight w:val="0"/>
      <w:marTop w:val="0"/>
      <w:marBottom w:val="0"/>
      <w:divBdr>
        <w:top w:val="none" w:sz="0" w:space="0" w:color="auto"/>
        <w:left w:val="none" w:sz="0" w:space="0" w:color="auto"/>
        <w:bottom w:val="none" w:sz="0" w:space="0" w:color="auto"/>
        <w:right w:val="none" w:sz="0" w:space="0" w:color="auto"/>
      </w:divBdr>
    </w:div>
    <w:div w:id="213548582">
      <w:bodyDiv w:val="1"/>
      <w:marLeft w:val="0"/>
      <w:marRight w:val="0"/>
      <w:marTop w:val="0"/>
      <w:marBottom w:val="0"/>
      <w:divBdr>
        <w:top w:val="none" w:sz="0" w:space="0" w:color="auto"/>
        <w:left w:val="none" w:sz="0" w:space="0" w:color="auto"/>
        <w:bottom w:val="none" w:sz="0" w:space="0" w:color="auto"/>
        <w:right w:val="none" w:sz="0" w:space="0" w:color="auto"/>
      </w:divBdr>
    </w:div>
    <w:div w:id="214632313">
      <w:bodyDiv w:val="1"/>
      <w:marLeft w:val="0"/>
      <w:marRight w:val="0"/>
      <w:marTop w:val="0"/>
      <w:marBottom w:val="0"/>
      <w:divBdr>
        <w:top w:val="none" w:sz="0" w:space="0" w:color="auto"/>
        <w:left w:val="none" w:sz="0" w:space="0" w:color="auto"/>
        <w:bottom w:val="none" w:sz="0" w:space="0" w:color="auto"/>
        <w:right w:val="none" w:sz="0" w:space="0" w:color="auto"/>
      </w:divBdr>
    </w:div>
    <w:div w:id="219293225">
      <w:bodyDiv w:val="1"/>
      <w:marLeft w:val="0"/>
      <w:marRight w:val="0"/>
      <w:marTop w:val="0"/>
      <w:marBottom w:val="0"/>
      <w:divBdr>
        <w:top w:val="none" w:sz="0" w:space="0" w:color="auto"/>
        <w:left w:val="none" w:sz="0" w:space="0" w:color="auto"/>
        <w:bottom w:val="none" w:sz="0" w:space="0" w:color="auto"/>
        <w:right w:val="none" w:sz="0" w:space="0" w:color="auto"/>
      </w:divBdr>
    </w:div>
    <w:div w:id="220093419">
      <w:bodyDiv w:val="1"/>
      <w:marLeft w:val="0"/>
      <w:marRight w:val="0"/>
      <w:marTop w:val="0"/>
      <w:marBottom w:val="0"/>
      <w:divBdr>
        <w:top w:val="none" w:sz="0" w:space="0" w:color="auto"/>
        <w:left w:val="none" w:sz="0" w:space="0" w:color="auto"/>
        <w:bottom w:val="none" w:sz="0" w:space="0" w:color="auto"/>
        <w:right w:val="none" w:sz="0" w:space="0" w:color="auto"/>
      </w:divBdr>
    </w:div>
    <w:div w:id="242030736">
      <w:bodyDiv w:val="1"/>
      <w:marLeft w:val="0"/>
      <w:marRight w:val="0"/>
      <w:marTop w:val="0"/>
      <w:marBottom w:val="0"/>
      <w:divBdr>
        <w:top w:val="none" w:sz="0" w:space="0" w:color="auto"/>
        <w:left w:val="none" w:sz="0" w:space="0" w:color="auto"/>
        <w:bottom w:val="none" w:sz="0" w:space="0" w:color="auto"/>
        <w:right w:val="none" w:sz="0" w:space="0" w:color="auto"/>
      </w:divBdr>
    </w:div>
    <w:div w:id="251622888">
      <w:bodyDiv w:val="1"/>
      <w:marLeft w:val="0"/>
      <w:marRight w:val="0"/>
      <w:marTop w:val="0"/>
      <w:marBottom w:val="0"/>
      <w:divBdr>
        <w:top w:val="none" w:sz="0" w:space="0" w:color="auto"/>
        <w:left w:val="none" w:sz="0" w:space="0" w:color="auto"/>
        <w:bottom w:val="none" w:sz="0" w:space="0" w:color="auto"/>
        <w:right w:val="none" w:sz="0" w:space="0" w:color="auto"/>
      </w:divBdr>
    </w:div>
    <w:div w:id="253633834">
      <w:bodyDiv w:val="1"/>
      <w:marLeft w:val="0"/>
      <w:marRight w:val="0"/>
      <w:marTop w:val="0"/>
      <w:marBottom w:val="0"/>
      <w:divBdr>
        <w:top w:val="none" w:sz="0" w:space="0" w:color="auto"/>
        <w:left w:val="none" w:sz="0" w:space="0" w:color="auto"/>
        <w:bottom w:val="none" w:sz="0" w:space="0" w:color="auto"/>
        <w:right w:val="none" w:sz="0" w:space="0" w:color="auto"/>
      </w:divBdr>
    </w:div>
    <w:div w:id="271787067">
      <w:bodyDiv w:val="1"/>
      <w:marLeft w:val="0"/>
      <w:marRight w:val="0"/>
      <w:marTop w:val="0"/>
      <w:marBottom w:val="0"/>
      <w:divBdr>
        <w:top w:val="none" w:sz="0" w:space="0" w:color="auto"/>
        <w:left w:val="none" w:sz="0" w:space="0" w:color="auto"/>
        <w:bottom w:val="none" w:sz="0" w:space="0" w:color="auto"/>
        <w:right w:val="none" w:sz="0" w:space="0" w:color="auto"/>
      </w:divBdr>
    </w:div>
    <w:div w:id="295960715">
      <w:bodyDiv w:val="1"/>
      <w:marLeft w:val="0"/>
      <w:marRight w:val="0"/>
      <w:marTop w:val="0"/>
      <w:marBottom w:val="0"/>
      <w:divBdr>
        <w:top w:val="none" w:sz="0" w:space="0" w:color="auto"/>
        <w:left w:val="none" w:sz="0" w:space="0" w:color="auto"/>
        <w:bottom w:val="none" w:sz="0" w:space="0" w:color="auto"/>
        <w:right w:val="none" w:sz="0" w:space="0" w:color="auto"/>
      </w:divBdr>
    </w:div>
    <w:div w:id="302583944">
      <w:bodyDiv w:val="1"/>
      <w:marLeft w:val="0"/>
      <w:marRight w:val="0"/>
      <w:marTop w:val="0"/>
      <w:marBottom w:val="0"/>
      <w:divBdr>
        <w:top w:val="none" w:sz="0" w:space="0" w:color="auto"/>
        <w:left w:val="none" w:sz="0" w:space="0" w:color="auto"/>
        <w:bottom w:val="none" w:sz="0" w:space="0" w:color="auto"/>
        <w:right w:val="none" w:sz="0" w:space="0" w:color="auto"/>
      </w:divBdr>
    </w:div>
    <w:div w:id="310987012">
      <w:bodyDiv w:val="1"/>
      <w:marLeft w:val="0"/>
      <w:marRight w:val="0"/>
      <w:marTop w:val="0"/>
      <w:marBottom w:val="0"/>
      <w:divBdr>
        <w:top w:val="none" w:sz="0" w:space="0" w:color="auto"/>
        <w:left w:val="none" w:sz="0" w:space="0" w:color="auto"/>
        <w:bottom w:val="none" w:sz="0" w:space="0" w:color="auto"/>
        <w:right w:val="none" w:sz="0" w:space="0" w:color="auto"/>
      </w:divBdr>
    </w:div>
    <w:div w:id="314648559">
      <w:bodyDiv w:val="1"/>
      <w:marLeft w:val="0"/>
      <w:marRight w:val="0"/>
      <w:marTop w:val="0"/>
      <w:marBottom w:val="0"/>
      <w:divBdr>
        <w:top w:val="none" w:sz="0" w:space="0" w:color="auto"/>
        <w:left w:val="none" w:sz="0" w:space="0" w:color="auto"/>
        <w:bottom w:val="none" w:sz="0" w:space="0" w:color="auto"/>
        <w:right w:val="none" w:sz="0" w:space="0" w:color="auto"/>
      </w:divBdr>
    </w:div>
    <w:div w:id="316232667">
      <w:bodyDiv w:val="1"/>
      <w:marLeft w:val="0"/>
      <w:marRight w:val="0"/>
      <w:marTop w:val="0"/>
      <w:marBottom w:val="0"/>
      <w:divBdr>
        <w:top w:val="none" w:sz="0" w:space="0" w:color="auto"/>
        <w:left w:val="none" w:sz="0" w:space="0" w:color="auto"/>
        <w:bottom w:val="none" w:sz="0" w:space="0" w:color="auto"/>
        <w:right w:val="none" w:sz="0" w:space="0" w:color="auto"/>
      </w:divBdr>
    </w:div>
    <w:div w:id="332338125">
      <w:bodyDiv w:val="1"/>
      <w:marLeft w:val="0"/>
      <w:marRight w:val="0"/>
      <w:marTop w:val="0"/>
      <w:marBottom w:val="0"/>
      <w:divBdr>
        <w:top w:val="none" w:sz="0" w:space="0" w:color="auto"/>
        <w:left w:val="none" w:sz="0" w:space="0" w:color="auto"/>
        <w:bottom w:val="none" w:sz="0" w:space="0" w:color="auto"/>
        <w:right w:val="none" w:sz="0" w:space="0" w:color="auto"/>
      </w:divBdr>
    </w:div>
    <w:div w:id="334462075">
      <w:bodyDiv w:val="1"/>
      <w:marLeft w:val="0"/>
      <w:marRight w:val="0"/>
      <w:marTop w:val="0"/>
      <w:marBottom w:val="0"/>
      <w:divBdr>
        <w:top w:val="none" w:sz="0" w:space="0" w:color="auto"/>
        <w:left w:val="none" w:sz="0" w:space="0" w:color="auto"/>
        <w:bottom w:val="none" w:sz="0" w:space="0" w:color="auto"/>
        <w:right w:val="none" w:sz="0" w:space="0" w:color="auto"/>
      </w:divBdr>
    </w:div>
    <w:div w:id="338233975">
      <w:bodyDiv w:val="1"/>
      <w:marLeft w:val="0"/>
      <w:marRight w:val="0"/>
      <w:marTop w:val="0"/>
      <w:marBottom w:val="0"/>
      <w:divBdr>
        <w:top w:val="none" w:sz="0" w:space="0" w:color="auto"/>
        <w:left w:val="none" w:sz="0" w:space="0" w:color="auto"/>
        <w:bottom w:val="none" w:sz="0" w:space="0" w:color="auto"/>
        <w:right w:val="none" w:sz="0" w:space="0" w:color="auto"/>
      </w:divBdr>
      <w:divsChild>
        <w:div w:id="420759357">
          <w:marLeft w:val="547"/>
          <w:marRight w:val="0"/>
          <w:marTop w:val="0"/>
          <w:marBottom w:val="0"/>
          <w:divBdr>
            <w:top w:val="none" w:sz="0" w:space="0" w:color="auto"/>
            <w:left w:val="none" w:sz="0" w:space="0" w:color="auto"/>
            <w:bottom w:val="none" w:sz="0" w:space="0" w:color="auto"/>
            <w:right w:val="none" w:sz="0" w:space="0" w:color="auto"/>
          </w:divBdr>
        </w:div>
      </w:divsChild>
    </w:div>
    <w:div w:id="363946052">
      <w:bodyDiv w:val="1"/>
      <w:marLeft w:val="0"/>
      <w:marRight w:val="0"/>
      <w:marTop w:val="0"/>
      <w:marBottom w:val="0"/>
      <w:divBdr>
        <w:top w:val="none" w:sz="0" w:space="0" w:color="auto"/>
        <w:left w:val="none" w:sz="0" w:space="0" w:color="auto"/>
        <w:bottom w:val="none" w:sz="0" w:space="0" w:color="auto"/>
        <w:right w:val="none" w:sz="0" w:space="0" w:color="auto"/>
      </w:divBdr>
    </w:div>
    <w:div w:id="401680775">
      <w:bodyDiv w:val="1"/>
      <w:marLeft w:val="0"/>
      <w:marRight w:val="0"/>
      <w:marTop w:val="0"/>
      <w:marBottom w:val="0"/>
      <w:divBdr>
        <w:top w:val="none" w:sz="0" w:space="0" w:color="auto"/>
        <w:left w:val="none" w:sz="0" w:space="0" w:color="auto"/>
        <w:bottom w:val="none" w:sz="0" w:space="0" w:color="auto"/>
        <w:right w:val="none" w:sz="0" w:space="0" w:color="auto"/>
      </w:divBdr>
    </w:div>
    <w:div w:id="421998593">
      <w:bodyDiv w:val="1"/>
      <w:marLeft w:val="0"/>
      <w:marRight w:val="0"/>
      <w:marTop w:val="0"/>
      <w:marBottom w:val="0"/>
      <w:divBdr>
        <w:top w:val="none" w:sz="0" w:space="0" w:color="auto"/>
        <w:left w:val="none" w:sz="0" w:space="0" w:color="auto"/>
        <w:bottom w:val="none" w:sz="0" w:space="0" w:color="auto"/>
        <w:right w:val="none" w:sz="0" w:space="0" w:color="auto"/>
      </w:divBdr>
    </w:div>
    <w:div w:id="423843836">
      <w:bodyDiv w:val="1"/>
      <w:marLeft w:val="0"/>
      <w:marRight w:val="0"/>
      <w:marTop w:val="0"/>
      <w:marBottom w:val="0"/>
      <w:divBdr>
        <w:top w:val="none" w:sz="0" w:space="0" w:color="auto"/>
        <w:left w:val="none" w:sz="0" w:space="0" w:color="auto"/>
        <w:bottom w:val="none" w:sz="0" w:space="0" w:color="auto"/>
        <w:right w:val="none" w:sz="0" w:space="0" w:color="auto"/>
      </w:divBdr>
    </w:div>
    <w:div w:id="424159260">
      <w:bodyDiv w:val="1"/>
      <w:marLeft w:val="0"/>
      <w:marRight w:val="0"/>
      <w:marTop w:val="0"/>
      <w:marBottom w:val="0"/>
      <w:divBdr>
        <w:top w:val="none" w:sz="0" w:space="0" w:color="auto"/>
        <w:left w:val="none" w:sz="0" w:space="0" w:color="auto"/>
        <w:bottom w:val="none" w:sz="0" w:space="0" w:color="auto"/>
        <w:right w:val="none" w:sz="0" w:space="0" w:color="auto"/>
      </w:divBdr>
    </w:div>
    <w:div w:id="438112018">
      <w:bodyDiv w:val="1"/>
      <w:marLeft w:val="0"/>
      <w:marRight w:val="0"/>
      <w:marTop w:val="0"/>
      <w:marBottom w:val="0"/>
      <w:divBdr>
        <w:top w:val="none" w:sz="0" w:space="0" w:color="auto"/>
        <w:left w:val="none" w:sz="0" w:space="0" w:color="auto"/>
        <w:bottom w:val="none" w:sz="0" w:space="0" w:color="auto"/>
        <w:right w:val="none" w:sz="0" w:space="0" w:color="auto"/>
      </w:divBdr>
    </w:div>
    <w:div w:id="451217080">
      <w:bodyDiv w:val="1"/>
      <w:marLeft w:val="0"/>
      <w:marRight w:val="0"/>
      <w:marTop w:val="0"/>
      <w:marBottom w:val="0"/>
      <w:divBdr>
        <w:top w:val="none" w:sz="0" w:space="0" w:color="auto"/>
        <w:left w:val="none" w:sz="0" w:space="0" w:color="auto"/>
        <w:bottom w:val="none" w:sz="0" w:space="0" w:color="auto"/>
        <w:right w:val="none" w:sz="0" w:space="0" w:color="auto"/>
      </w:divBdr>
    </w:div>
    <w:div w:id="467942579">
      <w:bodyDiv w:val="1"/>
      <w:marLeft w:val="0"/>
      <w:marRight w:val="0"/>
      <w:marTop w:val="0"/>
      <w:marBottom w:val="0"/>
      <w:divBdr>
        <w:top w:val="none" w:sz="0" w:space="0" w:color="auto"/>
        <w:left w:val="none" w:sz="0" w:space="0" w:color="auto"/>
        <w:bottom w:val="none" w:sz="0" w:space="0" w:color="auto"/>
        <w:right w:val="none" w:sz="0" w:space="0" w:color="auto"/>
      </w:divBdr>
    </w:div>
    <w:div w:id="502742512">
      <w:bodyDiv w:val="1"/>
      <w:marLeft w:val="0"/>
      <w:marRight w:val="0"/>
      <w:marTop w:val="0"/>
      <w:marBottom w:val="0"/>
      <w:divBdr>
        <w:top w:val="none" w:sz="0" w:space="0" w:color="auto"/>
        <w:left w:val="none" w:sz="0" w:space="0" w:color="auto"/>
        <w:bottom w:val="none" w:sz="0" w:space="0" w:color="auto"/>
        <w:right w:val="none" w:sz="0" w:space="0" w:color="auto"/>
      </w:divBdr>
    </w:div>
    <w:div w:id="526984221">
      <w:bodyDiv w:val="1"/>
      <w:marLeft w:val="0"/>
      <w:marRight w:val="0"/>
      <w:marTop w:val="0"/>
      <w:marBottom w:val="0"/>
      <w:divBdr>
        <w:top w:val="none" w:sz="0" w:space="0" w:color="auto"/>
        <w:left w:val="none" w:sz="0" w:space="0" w:color="auto"/>
        <w:bottom w:val="none" w:sz="0" w:space="0" w:color="auto"/>
        <w:right w:val="none" w:sz="0" w:space="0" w:color="auto"/>
      </w:divBdr>
    </w:div>
    <w:div w:id="536358807">
      <w:bodyDiv w:val="1"/>
      <w:marLeft w:val="0"/>
      <w:marRight w:val="0"/>
      <w:marTop w:val="0"/>
      <w:marBottom w:val="0"/>
      <w:divBdr>
        <w:top w:val="none" w:sz="0" w:space="0" w:color="auto"/>
        <w:left w:val="none" w:sz="0" w:space="0" w:color="auto"/>
        <w:bottom w:val="none" w:sz="0" w:space="0" w:color="auto"/>
        <w:right w:val="none" w:sz="0" w:space="0" w:color="auto"/>
      </w:divBdr>
    </w:div>
    <w:div w:id="561137569">
      <w:bodyDiv w:val="1"/>
      <w:marLeft w:val="0"/>
      <w:marRight w:val="0"/>
      <w:marTop w:val="0"/>
      <w:marBottom w:val="0"/>
      <w:divBdr>
        <w:top w:val="none" w:sz="0" w:space="0" w:color="auto"/>
        <w:left w:val="none" w:sz="0" w:space="0" w:color="auto"/>
        <w:bottom w:val="none" w:sz="0" w:space="0" w:color="auto"/>
        <w:right w:val="none" w:sz="0" w:space="0" w:color="auto"/>
      </w:divBdr>
    </w:div>
    <w:div w:id="609319282">
      <w:bodyDiv w:val="1"/>
      <w:marLeft w:val="0"/>
      <w:marRight w:val="0"/>
      <w:marTop w:val="0"/>
      <w:marBottom w:val="0"/>
      <w:divBdr>
        <w:top w:val="none" w:sz="0" w:space="0" w:color="auto"/>
        <w:left w:val="none" w:sz="0" w:space="0" w:color="auto"/>
        <w:bottom w:val="none" w:sz="0" w:space="0" w:color="auto"/>
        <w:right w:val="none" w:sz="0" w:space="0" w:color="auto"/>
      </w:divBdr>
    </w:div>
    <w:div w:id="628822048">
      <w:bodyDiv w:val="1"/>
      <w:marLeft w:val="0"/>
      <w:marRight w:val="0"/>
      <w:marTop w:val="0"/>
      <w:marBottom w:val="0"/>
      <w:divBdr>
        <w:top w:val="none" w:sz="0" w:space="0" w:color="auto"/>
        <w:left w:val="none" w:sz="0" w:space="0" w:color="auto"/>
        <w:bottom w:val="none" w:sz="0" w:space="0" w:color="auto"/>
        <w:right w:val="none" w:sz="0" w:space="0" w:color="auto"/>
      </w:divBdr>
    </w:div>
    <w:div w:id="646472091">
      <w:bodyDiv w:val="1"/>
      <w:marLeft w:val="0"/>
      <w:marRight w:val="0"/>
      <w:marTop w:val="0"/>
      <w:marBottom w:val="0"/>
      <w:divBdr>
        <w:top w:val="none" w:sz="0" w:space="0" w:color="auto"/>
        <w:left w:val="none" w:sz="0" w:space="0" w:color="auto"/>
        <w:bottom w:val="none" w:sz="0" w:space="0" w:color="auto"/>
        <w:right w:val="none" w:sz="0" w:space="0" w:color="auto"/>
      </w:divBdr>
    </w:div>
    <w:div w:id="657998747">
      <w:bodyDiv w:val="1"/>
      <w:marLeft w:val="0"/>
      <w:marRight w:val="0"/>
      <w:marTop w:val="0"/>
      <w:marBottom w:val="0"/>
      <w:divBdr>
        <w:top w:val="none" w:sz="0" w:space="0" w:color="auto"/>
        <w:left w:val="none" w:sz="0" w:space="0" w:color="auto"/>
        <w:bottom w:val="none" w:sz="0" w:space="0" w:color="auto"/>
        <w:right w:val="none" w:sz="0" w:space="0" w:color="auto"/>
      </w:divBdr>
      <w:divsChild>
        <w:div w:id="1905991584">
          <w:marLeft w:val="0"/>
          <w:marRight w:val="0"/>
          <w:marTop w:val="0"/>
          <w:marBottom w:val="0"/>
          <w:divBdr>
            <w:top w:val="none" w:sz="0" w:space="0" w:color="auto"/>
            <w:left w:val="none" w:sz="0" w:space="0" w:color="auto"/>
            <w:bottom w:val="none" w:sz="0" w:space="0" w:color="auto"/>
            <w:right w:val="none" w:sz="0" w:space="0" w:color="auto"/>
          </w:divBdr>
        </w:div>
        <w:div w:id="1154297062">
          <w:marLeft w:val="0"/>
          <w:marRight w:val="0"/>
          <w:marTop w:val="0"/>
          <w:marBottom w:val="0"/>
          <w:divBdr>
            <w:top w:val="none" w:sz="0" w:space="0" w:color="auto"/>
            <w:left w:val="none" w:sz="0" w:space="0" w:color="auto"/>
            <w:bottom w:val="none" w:sz="0" w:space="0" w:color="auto"/>
            <w:right w:val="none" w:sz="0" w:space="0" w:color="auto"/>
          </w:divBdr>
        </w:div>
        <w:div w:id="1985815188">
          <w:marLeft w:val="0"/>
          <w:marRight w:val="0"/>
          <w:marTop w:val="0"/>
          <w:marBottom w:val="0"/>
          <w:divBdr>
            <w:top w:val="none" w:sz="0" w:space="0" w:color="auto"/>
            <w:left w:val="none" w:sz="0" w:space="0" w:color="auto"/>
            <w:bottom w:val="none" w:sz="0" w:space="0" w:color="auto"/>
            <w:right w:val="none" w:sz="0" w:space="0" w:color="auto"/>
          </w:divBdr>
        </w:div>
        <w:div w:id="450176476">
          <w:marLeft w:val="0"/>
          <w:marRight w:val="0"/>
          <w:marTop w:val="0"/>
          <w:marBottom w:val="0"/>
          <w:divBdr>
            <w:top w:val="none" w:sz="0" w:space="0" w:color="auto"/>
            <w:left w:val="none" w:sz="0" w:space="0" w:color="auto"/>
            <w:bottom w:val="none" w:sz="0" w:space="0" w:color="auto"/>
            <w:right w:val="none" w:sz="0" w:space="0" w:color="auto"/>
          </w:divBdr>
        </w:div>
        <w:div w:id="1894467149">
          <w:marLeft w:val="0"/>
          <w:marRight w:val="0"/>
          <w:marTop w:val="0"/>
          <w:marBottom w:val="0"/>
          <w:divBdr>
            <w:top w:val="none" w:sz="0" w:space="0" w:color="auto"/>
            <w:left w:val="none" w:sz="0" w:space="0" w:color="auto"/>
            <w:bottom w:val="none" w:sz="0" w:space="0" w:color="auto"/>
            <w:right w:val="none" w:sz="0" w:space="0" w:color="auto"/>
          </w:divBdr>
        </w:div>
        <w:div w:id="135150887">
          <w:marLeft w:val="0"/>
          <w:marRight w:val="0"/>
          <w:marTop w:val="0"/>
          <w:marBottom w:val="0"/>
          <w:divBdr>
            <w:top w:val="none" w:sz="0" w:space="0" w:color="auto"/>
            <w:left w:val="none" w:sz="0" w:space="0" w:color="auto"/>
            <w:bottom w:val="none" w:sz="0" w:space="0" w:color="auto"/>
            <w:right w:val="none" w:sz="0" w:space="0" w:color="auto"/>
          </w:divBdr>
        </w:div>
        <w:div w:id="616454070">
          <w:marLeft w:val="0"/>
          <w:marRight w:val="0"/>
          <w:marTop w:val="0"/>
          <w:marBottom w:val="0"/>
          <w:divBdr>
            <w:top w:val="none" w:sz="0" w:space="0" w:color="auto"/>
            <w:left w:val="none" w:sz="0" w:space="0" w:color="auto"/>
            <w:bottom w:val="none" w:sz="0" w:space="0" w:color="auto"/>
            <w:right w:val="none" w:sz="0" w:space="0" w:color="auto"/>
          </w:divBdr>
        </w:div>
        <w:div w:id="320431441">
          <w:marLeft w:val="0"/>
          <w:marRight w:val="0"/>
          <w:marTop w:val="0"/>
          <w:marBottom w:val="0"/>
          <w:divBdr>
            <w:top w:val="none" w:sz="0" w:space="0" w:color="auto"/>
            <w:left w:val="none" w:sz="0" w:space="0" w:color="auto"/>
            <w:bottom w:val="none" w:sz="0" w:space="0" w:color="auto"/>
            <w:right w:val="none" w:sz="0" w:space="0" w:color="auto"/>
          </w:divBdr>
        </w:div>
        <w:div w:id="2122724773">
          <w:marLeft w:val="0"/>
          <w:marRight w:val="0"/>
          <w:marTop w:val="0"/>
          <w:marBottom w:val="0"/>
          <w:divBdr>
            <w:top w:val="none" w:sz="0" w:space="0" w:color="auto"/>
            <w:left w:val="none" w:sz="0" w:space="0" w:color="auto"/>
            <w:bottom w:val="none" w:sz="0" w:space="0" w:color="auto"/>
            <w:right w:val="none" w:sz="0" w:space="0" w:color="auto"/>
          </w:divBdr>
        </w:div>
        <w:div w:id="338966199">
          <w:marLeft w:val="0"/>
          <w:marRight w:val="0"/>
          <w:marTop w:val="0"/>
          <w:marBottom w:val="0"/>
          <w:divBdr>
            <w:top w:val="none" w:sz="0" w:space="0" w:color="auto"/>
            <w:left w:val="none" w:sz="0" w:space="0" w:color="auto"/>
            <w:bottom w:val="none" w:sz="0" w:space="0" w:color="auto"/>
            <w:right w:val="none" w:sz="0" w:space="0" w:color="auto"/>
          </w:divBdr>
        </w:div>
      </w:divsChild>
    </w:div>
    <w:div w:id="685013385">
      <w:bodyDiv w:val="1"/>
      <w:marLeft w:val="0"/>
      <w:marRight w:val="0"/>
      <w:marTop w:val="0"/>
      <w:marBottom w:val="0"/>
      <w:divBdr>
        <w:top w:val="none" w:sz="0" w:space="0" w:color="auto"/>
        <w:left w:val="none" w:sz="0" w:space="0" w:color="auto"/>
        <w:bottom w:val="none" w:sz="0" w:space="0" w:color="auto"/>
        <w:right w:val="none" w:sz="0" w:space="0" w:color="auto"/>
      </w:divBdr>
    </w:div>
    <w:div w:id="699748166">
      <w:bodyDiv w:val="1"/>
      <w:marLeft w:val="0"/>
      <w:marRight w:val="0"/>
      <w:marTop w:val="0"/>
      <w:marBottom w:val="0"/>
      <w:divBdr>
        <w:top w:val="none" w:sz="0" w:space="0" w:color="auto"/>
        <w:left w:val="none" w:sz="0" w:space="0" w:color="auto"/>
        <w:bottom w:val="none" w:sz="0" w:space="0" w:color="auto"/>
        <w:right w:val="none" w:sz="0" w:space="0" w:color="auto"/>
      </w:divBdr>
    </w:div>
    <w:div w:id="707946761">
      <w:bodyDiv w:val="1"/>
      <w:marLeft w:val="0"/>
      <w:marRight w:val="0"/>
      <w:marTop w:val="0"/>
      <w:marBottom w:val="0"/>
      <w:divBdr>
        <w:top w:val="none" w:sz="0" w:space="0" w:color="auto"/>
        <w:left w:val="none" w:sz="0" w:space="0" w:color="auto"/>
        <w:bottom w:val="none" w:sz="0" w:space="0" w:color="auto"/>
        <w:right w:val="none" w:sz="0" w:space="0" w:color="auto"/>
      </w:divBdr>
    </w:div>
    <w:div w:id="709110087">
      <w:bodyDiv w:val="1"/>
      <w:marLeft w:val="0"/>
      <w:marRight w:val="0"/>
      <w:marTop w:val="0"/>
      <w:marBottom w:val="0"/>
      <w:divBdr>
        <w:top w:val="none" w:sz="0" w:space="0" w:color="auto"/>
        <w:left w:val="none" w:sz="0" w:space="0" w:color="auto"/>
        <w:bottom w:val="none" w:sz="0" w:space="0" w:color="auto"/>
        <w:right w:val="none" w:sz="0" w:space="0" w:color="auto"/>
      </w:divBdr>
    </w:div>
    <w:div w:id="737283042">
      <w:bodyDiv w:val="1"/>
      <w:marLeft w:val="0"/>
      <w:marRight w:val="0"/>
      <w:marTop w:val="0"/>
      <w:marBottom w:val="0"/>
      <w:divBdr>
        <w:top w:val="none" w:sz="0" w:space="0" w:color="auto"/>
        <w:left w:val="none" w:sz="0" w:space="0" w:color="auto"/>
        <w:bottom w:val="none" w:sz="0" w:space="0" w:color="auto"/>
        <w:right w:val="none" w:sz="0" w:space="0" w:color="auto"/>
      </w:divBdr>
    </w:div>
    <w:div w:id="744104712">
      <w:bodyDiv w:val="1"/>
      <w:marLeft w:val="0"/>
      <w:marRight w:val="0"/>
      <w:marTop w:val="0"/>
      <w:marBottom w:val="0"/>
      <w:divBdr>
        <w:top w:val="none" w:sz="0" w:space="0" w:color="auto"/>
        <w:left w:val="none" w:sz="0" w:space="0" w:color="auto"/>
        <w:bottom w:val="none" w:sz="0" w:space="0" w:color="auto"/>
        <w:right w:val="none" w:sz="0" w:space="0" w:color="auto"/>
      </w:divBdr>
    </w:div>
    <w:div w:id="779032691">
      <w:bodyDiv w:val="1"/>
      <w:marLeft w:val="0"/>
      <w:marRight w:val="0"/>
      <w:marTop w:val="0"/>
      <w:marBottom w:val="0"/>
      <w:divBdr>
        <w:top w:val="none" w:sz="0" w:space="0" w:color="auto"/>
        <w:left w:val="none" w:sz="0" w:space="0" w:color="auto"/>
        <w:bottom w:val="none" w:sz="0" w:space="0" w:color="auto"/>
        <w:right w:val="none" w:sz="0" w:space="0" w:color="auto"/>
      </w:divBdr>
    </w:div>
    <w:div w:id="779032973">
      <w:bodyDiv w:val="1"/>
      <w:marLeft w:val="0"/>
      <w:marRight w:val="0"/>
      <w:marTop w:val="0"/>
      <w:marBottom w:val="0"/>
      <w:divBdr>
        <w:top w:val="none" w:sz="0" w:space="0" w:color="auto"/>
        <w:left w:val="none" w:sz="0" w:space="0" w:color="auto"/>
        <w:bottom w:val="none" w:sz="0" w:space="0" w:color="auto"/>
        <w:right w:val="none" w:sz="0" w:space="0" w:color="auto"/>
      </w:divBdr>
    </w:div>
    <w:div w:id="787698956">
      <w:bodyDiv w:val="1"/>
      <w:marLeft w:val="0"/>
      <w:marRight w:val="0"/>
      <w:marTop w:val="0"/>
      <w:marBottom w:val="0"/>
      <w:divBdr>
        <w:top w:val="none" w:sz="0" w:space="0" w:color="auto"/>
        <w:left w:val="none" w:sz="0" w:space="0" w:color="auto"/>
        <w:bottom w:val="none" w:sz="0" w:space="0" w:color="auto"/>
        <w:right w:val="none" w:sz="0" w:space="0" w:color="auto"/>
      </w:divBdr>
    </w:div>
    <w:div w:id="834421958">
      <w:bodyDiv w:val="1"/>
      <w:marLeft w:val="0"/>
      <w:marRight w:val="0"/>
      <w:marTop w:val="0"/>
      <w:marBottom w:val="0"/>
      <w:divBdr>
        <w:top w:val="none" w:sz="0" w:space="0" w:color="auto"/>
        <w:left w:val="none" w:sz="0" w:space="0" w:color="auto"/>
        <w:bottom w:val="none" w:sz="0" w:space="0" w:color="auto"/>
        <w:right w:val="none" w:sz="0" w:space="0" w:color="auto"/>
      </w:divBdr>
    </w:div>
    <w:div w:id="853762695">
      <w:bodyDiv w:val="1"/>
      <w:marLeft w:val="0"/>
      <w:marRight w:val="0"/>
      <w:marTop w:val="0"/>
      <w:marBottom w:val="0"/>
      <w:divBdr>
        <w:top w:val="none" w:sz="0" w:space="0" w:color="auto"/>
        <w:left w:val="none" w:sz="0" w:space="0" w:color="auto"/>
        <w:bottom w:val="none" w:sz="0" w:space="0" w:color="auto"/>
        <w:right w:val="none" w:sz="0" w:space="0" w:color="auto"/>
      </w:divBdr>
    </w:div>
    <w:div w:id="907308326">
      <w:bodyDiv w:val="1"/>
      <w:marLeft w:val="0"/>
      <w:marRight w:val="0"/>
      <w:marTop w:val="0"/>
      <w:marBottom w:val="0"/>
      <w:divBdr>
        <w:top w:val="none" w:sz="0" w:space="0" w:color="auto"/>
        <w:left w:val="none" w:sz="0" w:space="0" w:color="auto"/>
        <w:bottom w:val="none" w:sz="0" w:space="0" w:color="auto"/>
        <w:right w:val="none" w:sz="0" w:space="0" w:color="auto"/>
      </w:divBdr>
    </w:div>
    <w:div w:id="934170126">
      <w:bodyDiv w:val="1"/>
      <w:marLeft w:val="0"/>
      <w:marRight w:val="0"/>
      <w:marTop w:val="0"/>
      <w:marBottom w:val="0"/>
      <w:divBdr>
        <w:top w:val="none" w:sz="0" w:space="0" w:color="auto"/>
        <w:left w:val="none" w:sz="0" w:space="0" w:color="auto"/>
        <w:bottom w:val="none" w:sz="0" w:space="0" w:color="auto"/>
        <w:right w:val="none" w:sz="0" w:space="0" w:color="auto"/>
      </w:divBdr>
    </w:div>
    <w:div w:id="952055242">
      <w:bodyDiv w:val="1"/>
      <w:marLeft w:val="0"/>
      <w:marRight w:val="0"/>
      <w:marTop w:val="0"/>
      <w:marBottom w:val="0"/>
      <w:divBdr>
        <w:top w:val="none" w:sz="0" w:space="0" w:color="auto"/>
        <w:left w:val="none" w:sz="0" w:space="0" w:color="auto"/>
        <w:bottom w:val="none" w:sz="0" w:space="0" w:color="auto"/>
        <w:right w:val="none" w:sz="0" w:space="0" w:color="auto"/>
      </w:divBdr>
    </w:div>
    <w:div w:id="959797068">
      <w:bodyDiv w:val="1"/>
      <w:marLeft w:val="0"/>
      <w:marRight w:val="0"/>
      <w:marTop w:val="0"/>
      <w:marBottom w:val="0"/>
      <w:divBdr>
        <w:top w:val="none" w:sz="0" w:space="0" w:color="auto"/>
        <w:left w:val="none" w:sz="0" w:space="0" w:color="auto"/>
        <w:bottom w:val="none" w:sz="0" w:space="0" w:color="auto"/>
        <w:right w:val="none" w:sz="0" w:space="0" w:color="auto"/>
      </w:divBdr>
    </w:div>
    <w:div w:id="960306947">
      <w:bodyDiv w:val="1"/>
      <w:marLeft w:val="0"/>
      <w:marRight w:val="0"/>
      <w:marTop w:val="0"/>
      <w:marBottom w:val="0"/>
      <w:divBdr>
        <w:top w:val="none" w:sz="0" w:space="0" w:color="auto"/>
        <w:left w:val="none" w:sz="0" w:space="0" w:color="auto"/>
        <w:bottom w:val="none" w:sz="0" w:space="0" w:color="auto"/>
        <w:right w:val="none" w:sz="0" w:space="0" w:color="auto"/>
      </w:divBdr>
    </w:div>
    <w:div w:id="970281058">
      <w:bodyDiv w:val="1"/>
      <w:marLeft w:val="0"/>
      <w:marRight w:val="0"/>
      <w:marTop w:val="0"/>
      <w:marBottom w:val="0"/>
      <w:divBdr>
        <w:top w:val="none" w:sz="0" w:space="0" w:color="auto"/>
        <w:left w:val="none" w:sz="0" w:space="0" w:color="auto"/>
        <w:bottom w:val="none" w:sz="0" w:space="0" w:color="auto"/>
        <w:right w:val="none" w:sz="0" w:space="0" w:color="auto"/>
      </w:divBdr>
    </w:div>
    <w:div w:id="994263897">
      <w:bodyDiv w:val="1"/>
      <w:marLeft w:val="0"/>
      <w:marRight w:val="0"/>
      <w:marTop w:val="0"/>
      <w:marBottom w:val="0"/>
      <w:divBdr>
        <w:top w:val="none" w:sz="0" w:space="0" w:color="auto"/>
        <w:left w:val="none" w:sz="0" w:space="0" w:color="auto"/>
        <w:bottom w:val="none" w:sz="0" w:space="0" w:color="auto"/>
        <w:right w:val="none" w:sz="0" w:space="0" w:color="auto"/>
      </w:divBdr>
    </w:div>
    <w:div w:id="1005590009">
      <w:bodyDiv w:val="1"/>
      <w:marLeft w:val="0"/>
      <w:marRight w:val="0"/>
      <w:marTop w:val="0"/>
      <w:marBottom w:val="0"/>
      <w:divBdr>
        <w:top w:val="none" w:sz="0" w:space="0" w:color="auto"/>
        <w:left w:val="none" w:sz="0" w:space="0" w:color="auto"/>
        <w:bottom w:val="none" w:sz="0" w:space="0" w:color="auto"/>
        <w:right w:val="none" w:sz="0" w:space="0" w:color="auto"/>
      </w:divBdr>
    </w:div>
    <w:div w:id="1024868816">
      <w:bodyDiv w:val="1"/>
      <w:marLeft w:val="0"/>
      <w:marRight w:val="0"/>
      <w:marTop w:val="0"/>
      <w:marBottom w:val="0"/>
      <w:divBdr>
        <w:top w:val="none" w:sz="0" w:space="0" w:color="auto"/>
        <w:left w:val="none" w:sz="0" w:space="0" w:color="auto"/>
        <w:bottom w:val="none" w:sz="0" w:space="0" w:color="auto"/>
        <w:right w:val="none" w:sz="0" w:space="0" w:color="auto"/>
      </w:divBdr>
    </w:div>
    <w:div w:id="1025253255">
      <w:bodyDiv w:val="1"/>
      <w:marLeft w:val="0"/>
      <w:marRight w:val="0"/>
      <w:marTop w:val="0"/>
      <w:marBottom w:val="0"/>
      <w:divBdr>
        <w:top w:val="none" w:sz="0" w:space="0" w:color="auto"/>
        <w:left w:val="none" w:sz="0" w:space="0" w:color="auto"/>
        <w:bottom w:val="none" w:sz="0" w:space="0" w:color="auto"/>
        <w:right w:val="none" w:sz="0" w:space="0" w:color="auto"/>
      </w:divBdr>
    </w:div>
    <w:div w:id="1029796087">
      <w:bodyDiv w:val="1"/>
      <w:marLeft w:val="0"/>
      <w:marRight w:val="0"/>
      <w:marTop w:val="0"/>
      <w:marBottom w:val="0"/>
      <w:divBdr>
        <w:top w:val="none" w:sz="0" w:space="0" w:color="auto"/>
        <w:left w:val="none" w:sz="0" w:space="0" w:color="auto"/>
        <w:bottom w:val="none" w:sz="0" w:space="0" w:color="auto"/>
        <w:right w:val="none" w:sz="0" w:space="0" w:color="auto"/>
      </w:divBdr>
    </w:div>
    <w:div w:id="1047292802">
      <w:bodyDiv w:val="1"/>
      <w:marLeft w:val="0"/>
      <w:marRight w:val="0"/>
      <w:marTop w:val="0"/>
      <w:marBottom w:val="0"/>
      <w:divBdr>
        <w:top w:val="none" w:sz="0" w:space="0" w:color="auto"/>
        <w:left w:val="none" w:sz="0" w:space="0" w:color="auto"/>
        <w:bottom w:val="none" w:sz="0" w:space="0" w:color="auto"/>
        <w:right w:val="none" w:sz="0" w:space="0" w:color="auto"/>
      </w:divBdr>
    </w:div>
    <w:div w:id="1049648140">
      <w:bodyDiv w:val="1"/>
      <w:marLeft w:val="0"/>
      <w:marRight w:val="0"/>
      <w:marTop w:val="0"/>
      <w:marBottom w:val="0"/>
      <w:divBdr>
        <w:top w:val="none" w:sz="0" w:space="0" w:color="auto"/>
        <w:left w:val="none" w:sz="0" w:space="0" w:color="auto"/>
        <w:bottom w:val="none" w:sz="0" w:space="0" w:color="auto"/>
        <w:right w:val="none" w:sz="0" w:space="0" w:color="auto"/>
      </w:divBdr>
    </w:div>
    <w:div w:id="1054549170">
      <w:bodyDiv w:val="1"/>
      <w:marLeft w:val="0"/>
      <w:marRight w:val="0"/>
      <w:marTop w:val="0"/>
      <w:marBottom w:val="0"/>
      <w:divBdr>
        <w:top w:val="none" w:sz="0" w:space="0" w:color="auto"/>
        <w:left w:val="none" w:sz="0" w:space="0" w:color="auto"/>
        <w:bottom w:val="none" w:sz="0" w:space="0" w:color="auto"/>
        <w:right w:val="none" w:sz="0" w:space="0" w:color="auto"/>
      </w:divBdr>
      <w:divsChild>
        <w:div w:id="820275881">
          <w:marLeft w:val="547"/>
          <w:marRight w:val="0"/>
          <w:marTop w:val="0"/>
          <w:marBottom w:val="0"/>
          <w:divBdr>
            <w:top w:val="none" w:sz="0" w:space="0" w:color="auto"/>
            <w:left w:val="none" w:sz="0" w:space="0" w:color="auto"/>
            <w:bottom w:val="none" w:sz="0" w:space="0" w:color="auto"/>
            <w:right w:val="none" w:sz="0" w:space="0" w:color="auto"/>
          </w:divBdr>
        </w:div>
        <w:div w:id="1254320077">
          <w:marLeft w:val="547"/>
          <w:marRight w:val="0"/>
          <w:marTop w:val="0"/>
          <w:marBottom w:val="0"/>
          <w:divBdr>
            <w:top w:val="none" w:sz="0" w:space="0" w:color="auto"/>
            <w:left w:val="none" w:sz="0" w:space="0" w:color="auto"/>
            <w:bottom w:val="none" w:sz="0" w:space="0" w:color="auto"/>
            <w:right w:val="none" w:sz="0" w:space="0" w:color="auto"/>
          </w:divBdr>
        </w:div>
      </w:divsChild>
    </w:div>
    <w:div w:id="1095128153">
      <w:bodyDiv w:val="1"/>
      <w:marLeft w:val="0"/>
      <w:marRight w:val="0"/>
      <w:marTop w:val="0"/>
      <w:marBottom w:val="0"/>
      <w:divBdr>
        <w:top w:val="none" w:sz="0" w:space="0" w:color="auto"/>
        <w:left w:val="none" w:sz="0" w:space="0" w:color="auto"/>
        <w:bottom w:val="none" w:sz="0" w:space="0" w:color="auto"/>
        <w:right w:val="none" w:sz="0" w:space="0" w:color="auto"/>
      </w:divBdr>
    </w:div>
    <w:div w:id="1097942374">
      <w:bodyDiv w:val="1"/>
      <w:marLeft w:val="0"/>
      <w:marRight w:val="0"/>
      <w:marTop w:val="0"/>
      <w:marBottom w:val="0"/>
      <w:divBdr>
        <w:top w:val="none" w:sz="0" w:space="0" w:color="auto"/>
        <w:left w:val="none" w:sz="0" w:space="0" w:color="auto"/>
        <w:bottom w:val="none" w:sz="0" w:space="0" w:color="auto"/>
        <w:right w:val="none" w:sz="0" w:space="0" w:color="auto"/>
      </w:divBdr>
    </w:div>
    <w:div w:id="1114785421">
      <w:bodyDiv w:val="1"/>
      <w:marLeft w:val="0"/>
      <w:marRight w:val="0"/>
      <w:marTop w:val="0"/>
      <w:marBottom w:val="0"/>
      <w:divBdr>
        <w:top w:val="none" w:sz="0" w:space="0" w:color="auto"/>
        <w:left w:val="none" w:sz="0" w:space="0" w:color="auto"/>
        <w:bottom w:val="none" w:sz="0" w:space="0" w:color="auto"/>
        <w:right w:val="none" w:sz="0" w:space="0" w:color="auto"/>
      </w:divBdr>
    </w:div>
    <w:div w:id="1135757545">
      <w:bodyDiv w:val="1"/>
      <w:marLeft w:val="0"/>
      <w:marRight w:val="0"/>
      <w:marTop w:val="0"/>
      <w:marBottom w:val="0"/>
      <w:divBdr>
        <w:top w:val="none" w:sz="0" w:space="0" w:color="auto"/>
        <w:left w:val="none" w:sz="0" w:space="0" w:color="auto"/>
        <w:bottom w:val="none" w:sz="0" w:space="0" w:color="auto"/>
        <w:right w:val="none" w:sz="0" w:space="0" w:color="auto"/>
      </w:divBdr>
    </w:div>
    <w:div w:id="1142189736">
      <w:bodyDiv w:val="1"/>
      <w:marLeft w:val="0"/>
      <w:marRight w:val="0"/>
      <w:marTop w:val="0"/>
      <w:marBottom w:val="0"/>
      <w:divBdr>
        <w:top w:val="none" w:sz="0" w:space="0" w:color="auto"/>
        <w:left w:val="none" w:sz="0" w:space="0" w:color="auto"/>
        <w:bottom w:val="none" w:sz="0" w:space="0" w:color="auto"/>
        <w:right w:val="none" w:sz="0" w:space="0" w:color="auto"/>
      </w:divBdr>
    </w:div>
    <w:div w:id="1228034742">
      <w:bodyDiv w:val="1"/>
      <w:marLeft w:val="0"/>
      <w:marRight w:val="0"/>
      <w:marTop w:val="0"/>
      <w:marBottom w:val="0"/>
      <w:divBdr>
        <w:top w:val="none" w:sz="0" w:space="0" w:color="auto"/>
        <w:left w:val="none" w:sz="0" w:space="0" w:color="auto"/>
        <w:bottom w:val="none" w:sz="0" w:space="0" w:color="auto"/>
        <w:right w:val="none" w:sz="0" w:space="0" w:color="auto"/>
      </w:divBdr>
    </w:div>
    <w:div w:id="1235432966">
      <w:bodyDiv w:val="1"/>
      <w:marLeft w:val="0"/>
      <w:marRight w:val="0"/>
      <w:marTop w:val="0"/>
      <w:marBottom w:val="0"/>
      <w:divBdr>
        <w:top w:val="none" w:sz="0" w:space="0" w:color="auto"/>
        <w:left w:val="none" w:sz="0" w:space="0" w:color="auto"/>
        <w:bottom w:val="none" w:sz="0" w:space="0" w:color="auto"/>
        <w:right w:val="none" w:sz="0" w:space="0" w:color="auto"/>
      </w:divBdr>
    </w:div>
    <w:div w:id="1248886092">
      <w:bodyDiv w:val="1"/>
      <w:marLeft w:val="0"/>
      <w:marRight w:val="0"/>
      <w:marTop w:val="0"/>
      <w:marBottom w:val="0"/>
      <w:divBdr>
        <w:top w:val="none" w:sz="0" w:space="0" w:color="auto"/>
        <w:left w:val="none" w:sz="0" w:space="0" w:color="auto"/>
        <w:bottom w:val="none" w:sz="0" w:space="0" w:color="auto"/>
        <w:right w:val="none" w:sz="0" w:space="0" w:color="auto"/>
      </w:divBdr>
    </w:div>
    <w:div w:id="1262909499">
      <w:bodyDiv w:val="1"/>
      <w:marLeft w:val="0"/>
      <w:marRight w:val="0"/>
      <w:marTop w:val="0"/>
      <w:marBottom w:val="0"/>
      <w:divBdr>
        <w:top w:val="none" w:sz="0" w:space="0" w:color="auto"/>
        <w:left w:val="none" w:sz="0" w:space="0" w:color="auto"/>
        <w:bottom w:val="none" w:sz="0" w:space="0" w:color="auto"/>
        <w:right w:val="none" w:sz="0" w:space="0" w:color="auto"/>
      </w:divBdr>
    </w:div>
    <w:div w:id="1272130776">
      <w:bodyDiv w:val="1"/>
      <w:marLeft w:val="0"/>
      <w:marRight w:val="0"/>
      <w:marTop w:val="0"/>
      <w:marBottom w:val="0"/>
      <w:divBdr>
        <w:top w:val="none" w:sz="0" w:space="0" w:color="auto"/>
        <w:left w:val="none" w:sz="0" w:space="0" w:color="auto"/>
        <w:bottom w:val="none" w:sz="0" w:space="0" w:color="auto"/>
        <w:right w:val="none" w:sz="0" w:space="0" w:color="auto"/>
      </w:divBdr>
    </w:div>
    <w:div w:id="1276985797">
      <w:bodyDiv w:val="1"/>
      <w:marLeft w:val="0"/>
      <w:marRight w:val="0"/>
      <w:marTop w:val="0"/>
      <w:marBottom w:val="0"/>
      <w:divBdr>
        <w:top w:val="none" w:sz="0" w:space="0" w:color="auto"/>
        <w:left w:val="none" w:sz="0" w:space="0" w:color="auto"/>
        <w:bottom w:val="none" w:sz="0" w:space="0" w:color="auto"/>
        <w:right w:val="none" w:sz="0" w:space="0" w:color="auto"/>
      </w:divBdr>
    </w:div>
    <w:div w:id="1296637902">
      <w:bodyDiv w:val="1"/>
      <w:marLeft w:val="0"/>
      <w:marRight w:val="0"/>
      <w:marTop w:val="0"/>
      <w:marBottom w:val="0"/>
      <w:divBdr>
        <w:top w:val="none" w:sz="0" w:space="0" w:color="auto"/>
        <w:left w:val="none" w:sz="0" w:space="0" w:color="auto"/>
        <w:bottom w:val="none" w:sz="0" w:space="0" w:color="auto"/>
        <w:right w:val="none" w:sz="0" w:space="0" w:color="auto"/>
      </w:divBdr>
    </w:div>
    <w:div w:id="1302029951">
      <w:bodyDiv w:val="1"/>
      <w:marLeft w:val="0"/>
      <w:marRight w:val="0"/>
      <w:marTop w:val="0"/>
      <w:marBottom w:val="0"/>
      <w:divBdr>
        <w:top w:val="none" w:sz="0" w:space="0" w:color="auto"/>
        <w:left w:val="none" w:sz="0" w:space="0" w:color="auto"/>
        <w:bottom w:val="none" w:sz="0" w:space="0" w:color="auto"/>
        <w:right w:val="none" w:sz="0" w:space="0" w:color="auto"/>
      </w:divBdr>
      <w:divsChild>
        <w:div w:id="1115370255">
          <w:marLeft w:val="0"/>
          <w:marRight w:val="0"/>
          <w:marTop w:val="0"/>
          <w:marBottom w:val="0"/>
          <w:divBdr>
            <w:top w:val="none" w:sz="0" w:space="0" w:color="auto"/>
            <w:left w:val="none" w:sz="0" w:space="0" w:color="auto"/>
            <w:bottom w:val="none" w:sz="0" w:space="0" w:color="auto"/>
            <w:right w:val="none" w:sz="0" w:space="0" w:color="auto"/>
          </w:divBdr>
        </w:div>
        <w:div w:id="1570263264">
          <w:marLeft w:val="0"/>
          <w:marRight w:val="0"/>
          <w:marTop w:val="0"/>
          <w:marBottom w:val="0"/>
          <w:divBdr>
            <w:top w:val="none" w:sz="0" w:space="0" w:color="auto"/>
            <w:left w:val="none" w:sz="0" w:space="0" w:color="auto"/>
            <w:bottom w:val="none" w:sz="0" w:space="0" w:color="auto"/>
            <w:right w:val="none" w:sz="0" w:space="0" w:color="auto"/>
          </w:divBdr>
        </w:div>
        <w:div w:id="799029193">
          <w:marLeft w:val="0"/>
          <w:marRight w:val="0"/>
          <w:marTop w:val="0"/>
          <w:marBottom w:val="0"/>
          <w:divBdr>
            <w:top w:val="none" w:sz="0" w:space="0" w:color="auto"/>
            <w:left w:val="none" w:sz="0" w:space="0" w:color="auto"/>
            <w:bottom w:val="none" w:sz="0" w:space="0" w:color="auto"/>
            <w:right w:val="none" w:sz="0" w:space="0" w:color="auto"/>
          </w:divBdr>
        </w:div>
        <w:div w:id="566840149">
          <w:marLeft w:val="0"/>
          <w:marRight w:val="0"/>
          <w:marTop w:val="0"/>
          <w:marBottom w:val="0"/>
          <w:divBdr>
            <w:top w:val="none" w:sz="0" w:space="0" w:color="auto"/>
            <w:left w:val="none" w:sz="0" w:space="0" w:color="auto"/>
            <w:bottom w:val="none" w:sz="0" w:space="0" w:color="auto"/>
            <w:right w:val="none" w:sz="0" w:space="0" w:color="auto"/>
          </w:divBdr>
        </w:div>
        <w:div w:id="507059187">
          <w:marLeft w:val="0"/>
          <w:marRight w:val="0"/>
          <w:marTop w:val="0"/>
          <w:marBottom w:val="0"/>
          <w:divBdr>
            <w:top w:val="none" w:sz="0" w:space="0" w:color="auto"/>
            <w:left w:val="none" w:sz="0" w:space="0" w:color="auto"/>
            <w:bottom w:val="none" w:sz="0" w:space="0" w:color="auto"/>
            <w:right w:val="none" w:sz="0" w:space="0" w:color="auto"/>
          </w:divBdr>
        </w:div>
        <w:div w:id="1061560148">
          <w:marLeft w:val="0"/>
          <w:marRight w:val="0"/>
          <w:marTop w:val="0"/>
          <w:marBottom w:val="0"/>
          <w:divBdr>
            <w:top w:val="none" w:sz="0" w:space="0" w:color="auto"/>
            <w:left w:val="none" w:sz="0" w:space="0" w:color="auto"/>
            <w:bottom w:val="none" w:sz="0" w:space="0" w:color="auto"/>
            <w:right w:val="none" w:sz="0" w:space="0" w:color="auto"/>
          </w:divBdr>
        </w:div>
        <w:div w:id="1868567687">
          <w:marLeft w:val="0"/>
          <w:marRight w:val="0"/>
          <w:marTop w:val="0"/>
          <w:marBottom w:val="0"/>
          <w:divBdr>
            <w:top w:val="none" w:sz="0" w:space="0" w:color="auto"/>
            <w:left w:val="none" w:sz="0" w:space="0" w:color="auto"/>
            <w:bottom w:val="none" w:sz="0" w:space="0" w:color="auto"/>
            <w:right w:val="none" w:sz="0" w:space="0" w:color="auto"/>
          </w:divBdr>
        </w:div>
        <w:div w:id="385763361">
          <w:marLeft w:val="0"/>
          <w:marRight w:val="0"/>
          <w:marTop w:val="0"/>
          <w:marBottom w:val="0"/>
          <w:divBdr>
            <w:top w:val="none" w:sz="0" w:space="0" w:color="auto"/>
            <w:left w:val="none" w:sz="0" w:space="0" w:color="auto"/>
            <w:bottom w:val="none" w:sz="0" w:space="0" w:color="auto"/>
            <w:right w:val="none" w:sz="0" w:space="0" w:color="auto"/>
          </w:divBdr>
        </w:div>
        <w:div w:id="675690496">
          <w:marLeft w:val="0"/>
          <w:marRight w:val="0"/>
          <w:marTop w:val="0"/>
          <w:marBottom w:val="0"/>
          <w:divBdr>
            <w:top w:val="none" w:sz="0" w:space="0" w:color="auto"/>
            <w:left w:val="none" w:sz="0" w:space="0" w:color="auto"/>
            <w:bottom w:val="none" w:sz="0" w:space="0" w:color="auto"/>
            <w:right w:val="none" w:sz="0" w:space="0" w:color="auto"/>
          </w:divBdr>
        </w:div>
        <w:div w:id="1838418125">
          <w:marLeft w:val="0"/>
          <w:marRight w:val="0"/>
          <w:marTop w:val="0"/>
          <w:marBottom w:val="0"/>
          <w:divBdr>
            <w:top w:val="none" w:sz="0" w:space="0" w:color="auto"/>
            <w:left w:val="none" w:sz="0" w:space="0" w:color="auto"/>
            <w:bottom w:val="none" w:sz="0" w:space="0" w:color="auto"/>
            <w:right w:val="none" w:sz="0" w:space="0" w:color="auto"/>
          </w:divBdr>
        </w:div>
        <w:div w:id="662902242">
          <w:marLeft w:val="0"/>
          <w:marRight w:val="0"/>
          <w:marTop w:val="0"/>
          <w:marBottom w:val="0"/>
          <w:divBdr>
            <w:top w:val="none" w:sz="0" w:space="0" w:color="auto"/>
            <w:left w:val="none" w:sz="0" w:space="0" w:color="auto"/>
            <w:bottom w:val="none" w:sz="0" w:space="0" w:color="auto"/>
            <w:right w:val="none" w:sz="0" w:space="0" w:color="auto"/>
          </w:divBdr>
        </w:div>
        <w:div w:id="314183118">
          <w:marLeft w:val="0"/>
          <w:marRight w:val="0"/>
          <w:marTop w:val="0"/>
          <w:marBottom w:val="0"/>
          <w:divBdr>
            <w:top w:val="none" w:sz="0" w:space="0" w:color="auto"/>
            <w:left w:val="none" w:sz="0" w:space="0" w:color="auto"/>
            <w:bottom w:val="none" w:sz="0" w:space="0" w:color="auto"/>
            <w:right w:val="none" w:sz="0" w:space="0" w:color="auto"/>
          </w:divBdr>
        </w:div>
        <w:div w:id="896670218">
          <w:marLeft w:val="0"/>
          <w:marRight w:val="0"/>
          <w:marTop w:val="0"/>
          <w:marBottom w:val="0"/>
          <w:divBdr>
            <w:top w:val="none" w:sz="0" w:space="0" w:color="auto"/>
            <w:left w:val="none" w:sz="0" w:space="0" w:color="auto"/>
            <w:bottom w:val="none" w:sz="0" w:space="0" w:color="auto"/>
            <w:right w:val="none" w:sz="0" w:space="0" w:color="auto"/>
          </w:divBdr>
        </w:div>
        <w:div w:id="58671952">
          <w:marLeft w:val="0"/>
          <w:marRight w:val="0"/>
          <w:marTop w:val="0"/>
          <w:marBottom w:val="0"/>
          <w:divBdr>
            <w:top w:val="none" w:sz="0" w:space="0" w:color="auto"/>
            <w:left w:val="none" w:sz="0" w:space="0" w:color="auto"/>
            <w:bottom w:val="none" w:sz="0" w:space="0" w:color="auto"/>
            <w:right w:val="none" w:sz="0" w:space="0" w:color="auto"/>
          </w:divBdr>
        </w:div>
        <w:div w:id="1859811492">
          <w:marLeft w:val="0"/>
          <w:marRight w:val="0"/>
          <w:marTop w:val="0"/>
          <w:marBottom w:val="0"/>
          <w:divBdr>
            <w:top w:val="none" w:sz="0" w:space="0" w:color="auto"/>
            <w:left w:val="none" w:sz="0" w:space="0" w:color="auto"/>
            <w:bottom w:val="none" w:sz="0" w:space="0" w:color="auto"/>
            <w:right w:val="none" w:sz="0" w:space="0" w:color="auto"/>
          </w:divBdr>
        </w:div>
        <w:div w:id="1530685688">
          <w:marLeft w:val="0"/>
          <w:marRight w:val="0"/>
          <w:marTop w:val="0"/>
          <w:marBottom w:val="0"/>
          <w:divBdr>
            <w:top w:val="none" w:sz="0" w:space="0" w:color="auto"/>
            <w:left w:val="none" w:sz="0" w:space="0" w:color="auto"/>
            <w:bottom w:val="none" w:sz="0" w:space="0" w:color="auto"/>
            <w:right w:val="none" w:sz="0" w:space="0" w:color="auto"/>
          </w:divBdr>
        </w:div>
        <w:div w:id="579601981">
          <w:marLeft w:val="0"/>
          <w:marRight w:val="0"/>
          <w:marTop w:val="0"/>
          <w:marBottom w:val="0"/>
          <w:divBdr>
            <w:top w:val="none" w:sz="0" w:space="0" w:color="auto"/>
            <w:left w:val="none" w:sz="0" w:space="0" w:color="auto"/>
            <w:bottom w:val="none" w:sz="0" w:space="0" w:color="auto"/>
            <w:right w:val="none" w:sz="0" w:space="0" w:color="auto"/>
          </w:divBdr>
        </w:div>
        <w:div w:id="1513646124">
          <w:marLeft w:val="0"/>
          <w:marRight w:val="0"/>
          <w:marTop w:val="0"/>
          <w:marBottom w:val="0"/>
          <w:divBdr>
            <w:top w:val="none" w:sz="0" w:space="0" w:color="auto"/>
            <w:left w:val="none" w:sz="0" w:space="0" w:color="auto"/>
            <w:bottom w:val="none" w:sz="0" w:space="0" w:color="auto"/>
            <w:right w:val="none" w:sz="0" w:space="0" w:color="auto"/>
          </w:divBdr>
        </w:div>
        <w:div w:id="117846101">
          <w:marLeft w:val="0"/>
          <w:marRight w:val="0"/>
          <w:marTop w:val="0"/>
          <w:marBottom w:val="0"/>
          <w:divBdr>
            <w:top w:val="none" w:sz="0" w:space="0" w:color="auto"/>
            <w:left w:val="none" w:sz="0" w:space="0" w:color="auto"/>
            <w:bottom w:val="none" w:sz="0" w:space="0" w:color="auto"/>
            <w:right w:val="none" w:sz="0" w:space="0" w:color="auto"/>
          </w:divBdr>
        </w:div>
        <w:div w:id="1228612560">
          <w:marLeft w:val="0"/>
          <w:marRight w:val="0"/>
          <w:marTop w:val="0"/>
          <w:marBottom w:val="0"/>
          <w:divBdr>
            <w:top w:val="none" w:sz="0" w:space="0" w:color="auto"/>
            <w:left w:val="none" w:sz="0" w:space="0" w:color="auto"/>
            <w:bottom w:val="none" w:sz="0" w:space="0" w:color="auto"/>
            <w:right w:val="none" w:sz="0" w:space="0" w:color="auto"/>
          </w:divBdr>
        </w:div>
        <w:div w:id="1938173745">
          <w:marLeft w:val="0"/>
          <w:marRight w:val="0"/>
          <w:marTop w:val="0"/>
          <w:marBottom w:val="0"/>
          <w:divBdr>
            <w:top w:val="none" w:sz="0" w:space="0" w:color="auto"/>
            <w:left w:val="none" w:sz="0" w:space="0" w:color="auto"/>
            <w:bottom w:val="none" w:sz="0" w:space="0" w:color="auto"/>
            <w:right w:val="none" w:sz="0" w:space="0" w:color="auto"/>
          </w:divBdr>
        </w:div>
        <w:div w:id="61804310">
          <w:marLeft w:val="0"/>
          <w:marRight w:val="0"/>
          <w:marTop w:val="0"/>
          <w:marBottom w:val="0"/>
          <w:divBdr>
            <w:top w:val="none" w:sz="0" w:space="0" w:color="auto"/>
            <w:left w:val="none" w:sz="0" w:space="0" w:color="auto"/>
            <w:bottom w:val="none" w:sz="0" w:space="0" w:color="auto"/>
            <w:right w:val="none" w:sz="0" w:space="0" w:color="auto"/>
          </w:divBdr>
        </w:div>
        <w:div w:id="992492068">
          <w:marLeft w:val="0"/>
          <w:marRight w:val="0"/>
          <w:marTop w:val="0"/>
          <w:marBottom w:val="0"/>
          <w:divBdr>
            <w:top w:val="none" w:sz="0" w:space="0" w:color="auto"/>
            <w:left w:val="none" w:sz="0" w:space="0" w:color="auto"/>
            <w:bottom w:val="none" w:sz="0" w:space="0" w:color="auto"/>
            <w:right w:val="none" w:sz="0" w:space="0" w:color="auto"/>
          </w:divBdr>
        </w:div>
        <w:div w:id="193544635">
          <w:marLeft w:val="0"/>
          <w:marRight w:val="0"/>
          <w:marTop w:val="0"/>
          <w:marBottom w:val="0"/>
          <w:divBdr>
            <w:top w:val="none" w:sz="0" w:space="0" w:color="auto"/>
            <w:left w:val="none" w:sz="0" w:space="0" w:color="auto"/>
            <w:bottom w:val="none" w:sz="0" w:space="0" w:color="auto"/>
            <w:right w:val="none" w:sz="0" w:space="0" w:color="auto"/>
          </w:divBdr>
        </w:div>
      </w:divsChild>
    </w:div>
    <w:div w:id="1304040131">
      <w:bodyDiv w:val="1"/>
      <w:marLeft w:val="0"/>
      <w:marRight w:val="0"/>
      <w:marTop w:val="0"/>
      <w:marBottom w:val="0"/>
      <w:divBdr>
        <w:top w:val="none" w:sz="0" w:space="0" w:color="auto"/>
        <w:left w:val="none" w:sz="0" w:space="0" w:color="auto"/>
        <w:bottom w:val="none" w:sz="0" w:space="0" w:color="auto"/>
        <w:right w:val="none" w:sz="0" w:space="0" w:color="auto"/>
      </w:divBdr>
    </w:div>
    <w:div w:id="1309818425">
      <w:bodyDiv w:val="1"/>
      <w:marLeft w:val="0"/>
      <w:marRight w:val="0"/>
      <w:marTop w:val="0"/>
      <w:marBottom w:val="0"/>
      <w:divBdr>
        <w:top w:val="none" w:sz="0" w:space="0" w:color="auto"/>
        <w:left w:val="none" w:sz="0" w:space="0" w:color="auto"/>
        <w:bottom w:val="none" w:sz="0" w:space="0" w:color="auto"/>
        <w:right w:val="none" w:sz="0" w:space="0" w:color="auto"/>
      </w:divBdr>
    </w:div>
    <w:div w:id="1310750803">
      <w:bodyDiv w:val="1"/>
      <w:marLeft w:val="0"/>
      <w:marRight w:val="0"/>
      <w:marTop w:val="0"/>
      <w:marBottom w:val="0"/>
      <w:divBdr>
        <w:top w:val="none" w:sz="0" w:space="0" w:color="auto"/>
        <w:left w:val="none" w:sz="0" w:space="0" w:color="auto"/>
        <w:bottom w:val="none" w:sz="0" w:space="0" w:color="auto"/>
        <w:right w:val="none" w:sz="0" w:space="0" w:color="auto"/>
      </w:divBdr>
    </w:div>
    <w:div w:id="1335034498">
      <w:bodyDiv w:val="1"/>
      <w:marLeft w:val="0"/>
      <w:marRight w:val="0"/>
      <w:marTop w:val="0"/>
      <w:marBottom w:val="0"/>
      <w:divBdr>
        <w:top w:val="none" w:sz="0" w:space="0" w:color="auto"/>
        <w:left w:val="none" w:sz="0" w:space="0" w:color="auto"/>
        <w:bottom w:val="none" w:sz="0" w:space="0" w:color="auto"/>
        <w:right w:val="none" w:sz="0" w:space="0" w:color="auto"/>
      </w:divBdr>
    </w:div>
    <w:div w:id="1350065627">
      <w:bodyDiv w:val="1"/>
      <w:marLeft w:val="0"/>
      <w:marRight w:val="0"/>
      <w:marTop w:val="0"/>
      <w:marBottom w:val="0"/>
      <w:divBdr>
        <w:top w:val="none" w:sz="0" w:space="0" w:color="auto"/>
        <w:left w:val="none" w:sz="0" w:space="0" w:color="auto"/>
        <w:bottom w:val="none" w:sz="0" w:space="0" w:color="auto"/>
        <w:right w:val="none" w:sz="0" w:space="0" w:color="auto"/>
      </w:divBdr>
    </w:div>
    <w:div w:id="1369834930">
      <w:bodyDiv w:val="1"/>
      <w:marLeft w:val="0"/>
      <w:marRight w:val="0"/>
      <w:marTop w:val="0"/>
      <w:marBottom w:val="0"/>
      <w:divBdr>
        <w:top w:val="none" w:sz="0" w:space="0" w:color="auto"/>
        <w:left w:val="none" w:sz="0" w:space="0" w:color="auto"/>
        <w:bottom w:val="none" w:sz="0" w:space="0" w:color="auto"/>
        <w:right w:val="none" w:sz="0" w:space="0" w:color="auto"/>
      </w:divBdr>
    </w:div>
    <w:div w:id="1424567899">
      <w:bodyDiv w:val="1"/>
      <w:marLeft w:val="0"/>
      <w:marRight w:val="0"/>
      <w:marTop w:val="0"/>
      <w:marBottom w:val="0"/>
      <w:divBdr>
        <w:top w:val="none" w:sz="0" w:space="0" w:color="auto"/>
        <w:left w:val="none" w:sz="0" w:space="0" w:color="auto"/>
        <w:bottom w:val="none" w:sz="0" w:space="0" w:color="auto"/>
        <w:right w:val="none" w:sz="0" w:space="0" w:color="auto"/>
      </w:divBdr>
    </w:div>
    <w:div w:id="1427187046">
      <w:bodyDiv w:val="1"/>
      <w:marLeft w:val="0"/>
      <w:marRight w:val="0"/>
      <w:marTop w:val="0"/>
      <w:marBottom w:val="0"/>
      <w:divBdr>
        <w:top w:val="none" w:sz="0" w:space="0" w:color="auto"/>
        <w:left w:val="none" w:sz="0" w:space="0" w:color="auto"/>
        <w:bottom w:val="none" w:sz="0" w:space="0" w:color="auto"/>
        <w:right w:val="none" w:sz="0" w:space="0" w:color="auto"/>
      </w:divBdr>
    </w:div>
    <w:div w:id="1435706144">
      <w:bodyDiv w:val="1"/>
      <w:marLeft w:val="0"/>
      <w:marRight w:val="0"/>
      <w:marTop w:val="0"/>
      <w:marBottom w:val="0"/>
      <w:divBdr>
        <w:top w:val="none" w:sz="0" w:space="0" w:color="auto"/>
        <w:left w:val="none" w:sz="0" w:space="0" w:color="auto"/>
        <w:bottom w:val="none" w:sz="0" w:space="0" w:color="auto"/>
        <w:right w:val="none" w:sz="0" w:space="0" w:color="auto"/>
      </w:divBdr>
      <w:divsChild>
        <w:div w:id="1639410271">
          <w:marLeft w:val="547"/>
          <w:marRight w:val="0"/>
          <w:marTop w:val="0"/>
          <w:marBottom w:val="0"/>
          <w:divBdr>
            <w:top w:val="none" w:sz="0" w:space="0" w:color="auto"/>
            <w:left w:val="none" w:sz="0" w:space="0" w:color="auto"/>
            <w:bottom w:val="none" w:sz="0" w:space="0" w:color="auto"/>
            <w:right w:val="none" w:sz="0" w:space="0" w:color="auto"/>
          </w:divBdr>
        </w:div>
      </w:divsChild>
    </w:div>
    <w:div w:id="1437603700">
      <w:bodyDiv w:val="1"/>
      <w:marLeft w:val="0"/>
      <w:marRight w:val="0"/>
      <w:marTop w:val="0"/>
      <w:marBottom w:val="0"/>
      <w:divBdr>
        <w:top w:val="none" w:sz="0" w:space="0" w:color="auto"/>
        <w:left w:val="none" w:sz="0" w:space="0" w:color="auto"/>
        <w:bottom w:val="none" w:sz="0" w:space="0" w:color="auto"/>
        <w:right w:val="none" w:sz="0" w:space="0" w:color="auto"/>
      </w:divBdr>
    </w:div>
    <w:div w:id="1487016256">
      <w:bodyDiv w:val="1"/>
      <w:marLeft w:val="0"/>
      <w:marRight w:val="0"/>
      <w:marTop w:val="0"/>
      <w:marBottom w:val="0"/>
      <w:divBdr>
        <w:top w:val="none" w:sz="0" w:space="0" w:color="auto"/>
        <w:left w:val="none" w:sz="0" w:space="0" w:color="auto"/>
        <w:bottom w:val="none" w:sz="0" w:space="0" w:color="auto"/>
        <w:right w:val="none" w:sz="0" w:space="0" w:color="auto"/>
      </w:divBdr>
    </w:div>
    <w:div w:id="1502620522">
      <w:bodyDiv w:val="1"/>
      <w:marLeft w:val="0"/>
      <w:marRight w:val="0"/>
      <w:marTop w:val="0"/>
      <w:marBottom w:val="0"/>
      <w:divBdr>
        <w:top w:val="none" w:sz="0" w:space="0" w:color="auto"/>
        <w:left w:val="none" w:sz="0" w:space="0" w:color="auto"/>
        <w:bottom w:val="none" w:sz="0" w:space="0" w:color="auto"/>
        <w:right w:val="none" w:sz="0" w:space="0" w:color="auto"/>
      </w:divBdr>
    </w:div>
    <w:div w:id="1513643232">
      <w:bodyDiv w:val="1"/>
      <w:marLeft w:val="0"/>
      <w:marRight w:val="0"/>
      <w:marTop w:val="0"/>
      <w:marBottom w:val="0"/>
      <w:divBdr>
        <w:top w:val="none" w:sz="0" w:space="0" w:color="auto"/>
        <w:left w:val="none" w:sz="0" w:space="0" w:color="auto"/>
        <w:bottom w:val="none" w:sz="0" w:space="0" w:color="auto"/>
        <w:right w:val="none" w:sz="0" w:space="0" w:color="auto"/>
      </w:divBdr>
    </w:div>
    <w:div w:id="1516260682">
      <w:bodyDiv w:val="1"/>
      <w:marLeft w:val="0"/>
      <w:marRight w:val="0"/>
      <w:marTop w:val="0"/>
      <w:marBottom w:val="0"/>
      <w:divBdr>
        <w:top w:val="none" w:sz="0" w:space="0" w:color="auto"/>
        <w:left w:val="none" w:sz="0" w:space="0" w:color="auto"/>
        <w:bottom w:val="none" w:sz="0" w:space="0" w:color="auto"/>
        <w:right w:val="none" w:sz="0" w:space="0" w:color="auto"/>
      </w:divBdr>
    </w:div>
    <w:div w:id="1538348173">
      <w:bodyDiv w:val="1"/>
      <w:marLeft w:val="0"/>
      <w:marRight w:val="0"/>
      <w:marTop w:val="0"/>
      <w:marBottom w:val="0"/>
      <w:divBdr>
        <w:top w:val="none" w:sz="0" w:space="0" w:color="auto"/>
        <w:left w:val="none" w:sz="0" w:space="0" w:color="auto"/>
        <w:bottom w:val="none" w:sz="0" w:space="0" w:color="auto"/>
        <w:right w:val="none" w:sz="0" w:space="0" w:color="auto"/>
      </w:divBdr>
    </w:div>
    <w:div w:id="1553421342">
      <w:bodyDiv w:val="1"/>
      <w:marLeft w:val="0"/>
      <w:marRight w:val="0"/>
      <w:marTop w:val="0"/>
      <w:marBottom w:val="0"/>
      <w:divBdr>
        <w:top w:val="none" w:sz="0" w:space="0" w:color="auto"/>
        <w:left w:val="none" w:sz="0" w:space="0" w:color="auto"/>
        <w:bottom w:val="none" w:sz="0" w:space="0" w:color="auto"/>
        <w:right w:val="none" w:sz="0" w:space="0" w:color="auto"/>
      </w:divBdr>
    </w:div>
    <w:div w:id="1555652321">
      <w:bodyDiv w:val="1"/>
      <w:marLeft w:val="0"/>
      <w:marRight w:val="0"/>
      <w:marTop w:val="0"/>
      <w:marBottom w:val="0"/>
      <w:divBdr>
        <w:top w:val="none" w:sz="0" w:space="0" w:color="auto"/>
        <w:left w:val="none" w:sz="0" w:space="0" w:color="auto"/>
        <w:bottom w:val="none" w:sz="0" w:space="0" w:color="auto"/>
        <w:right w:val="none" w:sz="0" w:space="0" w:color="auto"/>
      </w:divBdr>
    </w:div>
    <w:div w:id="1569073957">
      <w:bodyDiv w:val="1"/>
      <w:marLeft w:val="0"/>
      <w:marRight w:val="0"/>
      <w:marTop w:val="0"/>
      <w:marBottom w:val="0"/>
      <w:divBdr>
        <w:top w:val="none" w:sz="0" w:space="0" w:color="auto"/>
        <w:left w:val="none" w:sz="0" w:space="0" w:color="auto"/>
        <w:bottom w:val="none" w:sz="0" w:space="0" w:color="auto"/>
        <w:right w:val="none" w:sz="0" w:space="0" w:color="auto"/>
      </w:divBdr>
    </w:div>
    <w:div w:id="1586496244">
      <w:bodyDiv w:val="1"/>
      <w:marLeft w:val="0"/>
      <w:marRight w:val="0"/>
      <w:marTop w:val="0"/>
      <w:marBottom w:val="0"/>
      <w:divBdr>
        <w:top w:val="none" w:sz="0" w:space="0" w:color="auto"/>
        <w:left w:val="none" w:sz="0" w:space="0" w:color="auto"/>
        <w:bottom w:val="none" w:sz="0" w:space="0" w:color="auto"/>
        <w:right w:val="none" w:sz="0" w:space="0" w:color="auto"/>
      </w:divBdr>
    </w:div>
    <w:div w:id="1600794936">
      <w:bodyDiv w:val="1"/>
      <w:marLeft w:val="0"/>
      <w:marRight w:val="0"/>
      <w:marTop w:val="0"/>
      <w:marBottom w:val="0"/>
      <w:divBdr>
        <w:top w:val="none" w:sz="0" w:space="0" w:color="auto"/>
        <w:left w:val="none" w:sz="0" w:space="0" w:color="auto"/>
        <w:bottom w:val="none" w:sz="0" w:space="0" w:color="auto"/>
        <w:right w:val="none" w:sz="0" w:space="0" w:color="auto"/>
      </w:divBdr>
    </w:div>
    <w:div w:id="1607076884">
      <w:bodyDiv w:val="1"/>
      <w:marLeft w:val="0"/>
      <w:marRight w:val="0"/>
      <w:marTop w:val="0"/>
      <w:marBottom w:val="0"/>
      <w:divBdr>
        <w:top w:val="none" w:sz="0" w:space="0" w:color="auto"/>
        <w:left w:val="none" w:sz="0" w:space="0" w:color="auto"/>
        <w:bottom w:val="none" w:sz="0" w:space="0" w:color="auto"/>
        <w:right w:val="none" w:sz="0" w:space="0" w:color="auto"/>
      </w:divBdr>
    </w:div>
    <w:div w:id="1627393505">
      <w:bodyDiv w:val="1"/>
      <w:marLeft w:val="0"/>
      <w:marRight w:val="0"/>
      <w:marTop w:val="0"/>
      <w:marBottom w:val="0"/>
      <w:divBdr>
        <w:top w:val="none" w:sz="0" w:space="0" w:color="auto"/>
        <w:left w:val="none" w:sz="0" w:space="0" w:color="auto"/>
        <w:bottom w:val="none" w:sz="0" w:space="0" w:color="auto"/>
        <w:right w:val="none" w:sz="0" w:space="0" w:color="auto"/>
      </w:divBdr>
    </w:div>
    <w:div w:id="1629311105">
      <w:bodyDiv w:val="1"/>
      <w:marLeft w:val="0"/>
      <w:marRight w:val="0"/>
      <w:marTop w:val="0"/>
      <w:marBottom w:val="0"/>
      <w:divBdr>
        <w:top w:val="none" w:sz="0" w:space="0" w:color="auto"/>
        <w:left w:val="none" w:sz="0" w:space="0" w:color="auto"/>
        <w:bottom w:val="none" w:sz="0" w:space="0" w:color="auto"/>
        <w:right w:val="none" w:sz="0" w:space="0" w:color="auto"/>
      </w:divBdr>
    </w:div>
    <w:div w:id="1631085601">
      <w:bodyDiv w:val="1"/>
      <w:marLeft w:val="0"/>
      <w:marRight w:val="0"/>
      <w:marTop w:val="0"/>
      <w:marBottom w:val="0"/>
      <w:divBdr>
        <w:top w:val="none" w:sz="0" w:space="0" w:color="auto"/>
        <w:left w:val="none" w:sz="0" w:space="0" w:color="auto"/>
        <w:bottom w:val="none" w:sz="0" w:space="0" w:color="auto"/>
        <w:right w:val="none" w:sz="0" w:space="0" w:color="auto"/>
      </w:divBdr>
    </w:div>
    <w:div w:id="1631738855">
      <w:bodyDiv w:val="1"/>
      <w:marLeft w:val="0"/>
      <w:marRight w:val="0"/>
      <w:marTop w:val="0"/>
      <w:marBottom w:val="0"/>
      <w:divBdr>
        <w:top w:val="none" w:sz="0" w:space="0" w:color="auto"/>
        <w:left w:val="none" w:sz="0" w:space="0" w:color="auto"/>
        <w:bottom w:val="none" w:sz="0" w:space="0" w:color="auto"/>
        <w:right w:val="none" w:sz="0" w:space="0" w:color="auto"/>
      </w:divBdr>
    </w:div>
    <w:div w:id="1632634286">
      <w:bodyDiv w:val="1"/>
      <w:marLeft w:val="0"/>
      <w:marRight w:val="0"/>
      <w:marTop w:val="0"/>
      <w:marBottom w:val="0"/>
      <w:divBdr>
        <w:top w:val="none" w:sz="0" w:space="0" w:color="auto"/>
        <w:left w:val="none" w:sz="0" w:space="0" w:color="auto"/>
        <w:bottom w:val="none" w:sz="0" w:space="0" w:color="auto"/>
        <w:right w:val="none" w:sz="0" w:space="0" w:color="auto"/>
      </w:divBdr>
    </w:div>
    <w:div w:id="1684286097">
      <w:bodyDiv w:val="1"/>
      <w:marLeft w:val="0"/>
      <w:marRight w:val="0"/>
      <w:marTop w:val="0"/>
      <w:marBottom w:val="0"/>
      <w:divBdr>
        <w:top w:val="none" w:sz="0" w:space="0" w:color="auto"/>
        <w:left w:val="none" w:sz="0" w:space="0" w:color="auto"/>
        <w:bottom w:val="none" w:sz="0" w:space="0" w:color="auto"/>
        <w:right w:val="none" w:sz="0" w:space="0" w:color="auto"/>
      </w:divBdr>
    </w:div>
    <w:div w:id="1712218811">
      <w:bodyDiv w:val="1"/>
      <w:marLeft w:val="0"/>
      <w:marRight w:val="0"/>
      <w:marTop w:val="0"/>
      <w:marBottom w:val="0"/>
      <w:divBdr>
        <w:top w:val="none" w:sz="0" w:space="0" w:color="auto"/>
        <w:left w:val="none" w:sz="0" w:space="0" w:color="auto"/>
        <w:bottom w:val="none" w:sz="0" w:space="0" w:color="auto"/>
        <w:right w:val="none" w:sz="0" w:space="0" w:color="auto"/>
      </w:divBdr>
    </w:div>
    <w:div w:id="1728647300">
      <w:bodyDiv w:val="1"/>
      <w:marLeft w:val="0"/>
      <w:marRight w:val="0"/>
      <w:marTop w:val="0"/>
      <w:marBottom w:val="0"/>
      <w:divBdr>
        <w:top w:val="none" w:sz="0" w:space="0" w:color="auto"/>
        <w:left w:val="none" w:sz="0" w:space="0" w:color="auto"/>
        <w:bottom w:val="none" w:sz="0" w:space="0" w:color="auto"/>
        <w:right w:val="none" w:sz="0" w:space="0" w:color="auto"/>
      </w:divBdr>
    </w:div>
    <w:div w:id="1729569093">
      <w:bodyDiv w:val="1"/>
      <w:marLeft w:val="0"/>
      <w:marRight w:val="0"/>
      <w:marTop w:val="0"/>
      <w:marBottom w:val="0"/>
      <w:divBdr>
        <w:top w:val="none" w:sz="0" w:space="0" w:color="auto"/>
        <w:left w:val="none" w:sz="0" w:space="0" w:color="auto"/>
        <w:bottom w:val="none" w:sz="0" w:space="0" w:color="auto"/>
        <w:right w:val="none" w:sz="0" w:space="0" w:color="auto"/>
      </w:divBdr>
    </w:div>
    <w:div w:id="1738742750">
      <w:bodyDiv w:val="1"/>
      <w:marLeft w:val="0"/>
      <w:marRight w:val="0"/>
      <w:marTop w:val="0"/>
      <w:marBottom w:val="0"/>
      <w:divBdr>
        <w:top w:val="none" w:sz="0" w:space="0" w:color="auto"/>
        <w:left w:val="none" w:sz="0" w:space="0" w:color="auto"/>
        <w:bottom w:val="none" w:sz="0" w:space="0" w:color="auto"/>
        <w:right w:val="none" w:sz="0" w:space="0" w:color="auto"/>
      </w:divBdr>
    </w:div>
    <w:div w:id="1741169372">
      <w:bodyDiv w:val="1"/>
      <w:marLeft w:val="0"/>
      <w:marRight w:val="0"/>
      <w:marTop w:val="0"/>
      <w:marBottom w:val="0"/>
      <w:divBdr>
        <w:top w:val="none" w:sz="0" w:space="0" w:color="auto"/>
        <w:left w:val="none" w:sz="0" w:space="0" w:color="auto"/>
        <w:bottom w:val="none" w:sz="0" w:space="0" w:color="auto"/>
        <w:right w:val="none" w:sz="0" w:space="0" w:color="auto"/>
      </w:divBdr>
    </w:div>
    <w:div w:id="1757707264">
      <w:bodyDiv w:val="1"/>
      <w:marLeft w:val="0"/>
      <w:marRight w:val="0"/>
      <w:marTop w:val="0"/>
      <w:marBottom w:val="0"/>
      <w:divBdr>
        <w:top w:val="none" w:sz="0" w:space="0" w:color="auto"/>
        <w:left w:val="none" w:sz="0" w:space="0" w:color="auto"/>
        <w:bottom w:val="none" w:sz="0" w:space="0" w:color="auto"/>
        <w:right w:val="none" w:sz="0" w:space="0" w:color="auto"/>
      </w:divBdr>
    </w:div>
    <w:div w:id="1759249276">
      <w:bodyDiv w:val="1"/>
      <w:marLeft w:val="0"/>
      <w:marRight w:val="0"/>
      <w:marTop w:val="0"/>
      <w:marBottom w:val="0"/>
      <w:divBdr>
        <w:top w:val="none" w:sz="0" w:space="0" w:color="auto"/>
        <w:left w:val="none" w:sz="0" w:space="0" w:color="auto"/>
        <w:bottom w:val="none" w:sz="0" w:space="0" w:color="auto"/>
        <w:right w:val="none" w:sz="0" w:space="0" w:color="auto"/>
      </w:divBdr>
    </w:div>
    <w:div w:id="1761028772">
      <w:bodyDiv w:val="1"/>
      <w:marLeft w:val="0"/>
      <w:marRight w:val="0"/>
      <w:marTop w:val="0"/>
      <w:marBottom w:val="0"/>
      <w:divBdr>
        <w:top w:val="none" w:sz="0" w:space="0" w:color="auto"/>
        <w:left w:val="none" w:sz="0" w:space="0" w:color="auto"/>
        <w:bottom w:val="none" w:sz="0" w:space="0" w:color="auto"/>
        <w:right w:val="none" w:sz="0" w:space="0" w:color="auto"/>
      </w:divBdr>
    </w:div>
    <w:div w:id="1783112167">
      <w:bodyDiv w:val="1"/>
      <w:marLeft w:val="0"/>
      <w:marRight w:val="0"/>
      <w:marTop w:val="0"/>
      <w:marBottom w:val="0"/>
      <w:divBdr>
        <w:top w:val="none" w:sz="0" w:space="0" w:color="auto"/>
        <w:left w:val="none" w:sz="0" w:space="0" w:color="auto"/>
        <w:bottom w:val="none" w:sz="0" w:space="0" w:color="auto"/>
        <w:right w:val="none" w:sz="0" w:space="0" w:color="auto"/>
      </w:divBdr>
    </w:div>
    <w:div w:id="1784031786">
      <w:bodyDiv w:val="1"/>
      <w:marLeft w:val="0"/>
      <w:marRight w:val="0"/>
      <w:marTop w:val="0"/>
      <w:marBottom w:val="0"/>
      <w:divBdr>
        <w:top w:val="none" w:sz="0" w:space="0" w:color="auto"/>
        <w:left w:val="none" w:sz="0" w:space="0" w:color="auto"/>
        <w:bottom w:val="none" w:sz="0" w:space="0" w:color="auto"/>
        <w:right w:val="none" w:sz="0" w:space="0" w:color="auto"/>
      </w:divBdr>
    </w:div>
    <w:div w:id="1794598038">
      <w:bodyDiv w:val="1"/>
      <w:marLeft w:val="0"/>
      <w:marRight w:val="0"/>
      <w:marTop w:val="0"/>
      <w:marBottom w:val="0"/>
      <w:divBdr>
        <w:top w:val="none" w:sz="0" w:space="0" w:color="auto"/>
        <w:left w:val="none" w:sz="0" w:space="0" w:color="auto"/>
        <w:bottom w:val="none" w:sz="0" w:space="0" w:color="auto"/>
        <w:right w:val="none" w:sz="0" w:space="0" w:color="auto"/>
      </w:divBdr>
    </w:div>
    <w:div w:id="1796676699">
      <w:bodyDiv w:val="1"/>
      <w:marLeft w:val="0"/>
      <w:marRight w:val="0"/>
      <w:marTop w:val="0"/>
      <w:marBottom w:val="0"/>
      <w:divBdr>
        <w:top w:val="none" w:sz="0" w:space="0" w:color="auto"/>
        <w:left w:val="none" w:sz="0" w:space="0" w:color="auto"/>
        <w:bottom w:val="none" w:sz="0" w:space="0" w:color="auto"/>
        <w:right w:val="none" w:sz="0" w:space="0" w:color="auto"/>
      </w:divBdr>
    </w:div>
    <w:div w:id="1801529933">
      <w:bodyDiv w:val="1"/>
      <w:marLeft w:val="0"/>
      <w:marRight w:val="0"/>
      <w:marTop w:val="0"/>
      <w:marBottom w:val="0"/>
      <w:divBdr>
        <w:top w:val="none" w:sz="0" w:space="0" w:color="auto"/>
        <w:left w:val="none" w:sz="0" w:space="0" w:color="auto"/>
        <w:bottom w:val="none" w:sz="0" w:space="0" w:color="auto"/>
        <w:right w:val="none" w:sz="0" w:space="0" w:color="auto"/>
      </w:divBdr>
    </w:div>
    <w:div w:id="1823933989">
      <w:bodyDiv w:val="1"/>
      <w:marLeft w:val="0"/>
      <w:marRight w:val="0"/>
      <w:marTop w:val="0"/>
      <w:marBottom w:val="0"/>
      <w:divBdr>
        <w:top w:val="none" w:sz="0" w:space="0" w:color="auto"/>
        <w:left w:val="none" w:sz="0" w:space="0" w:color="auto"/>
        <w:bottom w:val="none" w:sz="0" w:space="0" w:color="auto"/>
        <w:right w:val="none" w:sz="0" w:space="0" w:color="auto"/>
      </w:divBdr>
    </w:div>
    <w:div w:id="1827629280">
      <w:bodyDiv w:val="1"/>
      <w:marLeft w:val="0"/>
      <w:marRight w:val="0"/>
      <w:marTop w:val="0"/>
      <w:marBottom w:val="0"/>
      <w:divBdr>
        <w:top w:val="none" w:sz="0" w:space="0" w:color="auto"/>
        <w:left w:val="none" w:sz="0" w:space="0" w:color="auto"/>
        <w:bottom w:val="none" w:sz="0" w:space="0" w:color="auto"/>
        <w:right w:val="none" w:sz="0" w:space="0" w:color="auto"/>
      </w:divBdr>
    </w:div>
    <w:div w:id="1839927050">
      <w:bodyDiv w:val="1"/>
      <w:marLeft w:val="0"/>
      <w:marRight w:val="0"/>
      <w:marTop w:val="0"/>
      <w:marBottom w:val="0"/>
      <w:divBdr>
        <w:top w:val="none" w:sz="0" w:space="0" w:color="auto"/>
        <w:left w:val="none" w:sz="0" w:space="0" w:color="auto"/>
        <w:bottom w:val="none" w:sz="0" w:space="0" w:color="auto"/>
        <w:right w:val="none" w:sz="0" w:space="0" w:color="auto"/>
      </w:divBdr>
    </w:div>
    <w:div w:id="1884100984">
      <w:bodyDiv w:val="1"/>
      <w:marLeft w:val="0"/>
      <w:marRight w:val="0"/>
      <w:marTop w:val="0"/>
      <w:marBottom w:val="0"/>
      <w:divBdr>
        <w:top w:val="none" w:sz="0" w:space="0" w:color="auto"/>
        <w:left w:val="none" w:sz="0" w:space="0" w:color="auto"/>
        <w:bottom w:val="none" w:sz="0" w:space="0" w:color="auto"/>
        <w:right w:val="none" w:sz="0" w:space="0" w:color="auto"/>
      </w:divBdr>
    </w:div>
    <w:div w:id="1886794353">
      <w:bodyDiv w:val="1"/>
      <w:marLeft w:val="0"/>
      <w:marRight w:val="0"/>
      <w:marTop w:val="0"/>
      <w:marBottom w:val="0"/>
      <w:divBdr>
        <w:top w:val="none" w:sz="0" w:space="0" w:color="auto"/>
        <w:left w:val="none" w:sz="0" w:space="0" w:color="auto"/>
        <w:bottom w:val="none" w:sz="0" w:space="0" w:color="auto"/>
        <w:right w:val="none" w:sz="0" w:space="0" w:color="auto"/>
      </w:divBdr>
    </w:div>
    <w:div w:id="1951474272">
      <w:bodyDiv w:val="1"/>
      <w:marLeft w:val="0"/>
      <w:marRight w:val="0"/>
      <w:marTop w:val="0"/>
      <w:marBottom w:val="0"/>
      <w:divBdr>
        <w:top w:val="none" w:sz="0" w:space="0" w:color="auto"/>
        <w:left w:val="none" w:sz="0" w:space="0" w:color="auto"/>
        <w:bottom w:val="none" w:sz="0" w:space="0" w:color="auto"/>
        <w:right w:val="none" w:sz="0" w:space="0" w:color="auto"/>
      </w:divBdr>
    </w:div>
    <w:div w:id="1966963704">
      <w:bodyDiv w:val="1"/>
      <w:marLeft w:val="0"/>
      <w:marRight w:val="0"/>
      <w:marTop w:val="0"/>
      <w:marBottom w:val="0"/>
      <w:divBdr>
        <w:top w:val="none" w:sz="0" w:space="0" w:color="auto"/>
        <w:left w:val="none" w:sz="0" w:space="0" w:color="auto"/>
        <w:bottom w:val="none" w:sz="0" w:space="0" w:color="auto"/>
        <w:right w:val="none" w:sz="0" w:space="0" w:color="auto"/>
      </w:divBdr>
    </w:div>
    <w:div w:id="1970625369">
      <w:bodyDiv w:val="1"/>
      <w:marLeft w:val="0"/>
      <w:marRight w:val="0"/>
      <w:marTop w:val="0"/>
      <w:marBottom w:val="0"/>
      <w:divBdr>
        <w:top w:val="none" w:sz="0" w:space="0" w:color="auto"/>
        <w:left w:val="none" w:sz="0" w:space="0" w:color="auto"/>
        <w:bottom w:val="none" w:sz="0" w:space="0" w:color="auto"/>
        <w:right w:val="none" w:sz="0" w:space="0" w:color="auto"/>
      </w:divBdr>
    </w:div>
    <w:div w:id="1989749738">
      <w:bodyDiv w:val="1"/>
      <w:marLeft w:val="0"/>
      <w:marRight w:val="0"/>
      <w:marTop w:val="0"/>
      <w:marBottom w:val="0"/>
      <w:divBdr>
        <w:top w:val="none" w:sz="0" w:space="0" w:color="auto"/>
        <w:left w:val="none" w:sz="0" w:space="0" w:color="auto"/>
        <w:bottom w:val="none" w:sz="0" w:space="0" w:color="auto"/>
        <w:right w:val="none" w:sz="0" w:space="0" w:color="auto"/>
      </w:divBdr>
    </w:div>
    <w:div w:id="2009163705">
      <w:bodyDiv w:val="1"/>
      <w:marLeft w:val="0"/>
      <w:marRight w:val="0"/>
      <w:marTop w:val="0"/>
      <w:marBottom w:val="0"/>
      <w:divBdr>
        <w:top w:val="none" w:sz="0" w:space="0" w:color="auto"/>
        <w:left w:val="none" w:sz="0" w:space="0" w:color="auto"/>
        <w:bottom w:val="none" w:sz="0" w:space="0" w:color="auto"/>
        <w:right w:val="none" w:sz="0" w:space="0" w:color="auto"/>
      </w:divBdr>
    </w:div>
    <w:div w:id="2013874627">
      <w:bodyDiv w:val="1"/>
      <w:marLeft w:val="0"/>
      <w:marRight w:val="0"/>
      <w:marTop w:val="0"/>
      <w:marBottom w:val="0"/>
      <w:divBdr>
        <w:top w:val="none" w:sz="0" w:space="0" w:color="auto"/>
        <w:left w:val="none" w:sz="0" w:space="0" w:color="auto"/>
        <w:bottom w:val="none" w:sz="0" w:space="0" w:color="auto"/>
        <w:right w:val="none" w:sz="0" w:space="0" w:color="auto"/>
      </w:divBdr>
    </w:div>
    <w:div w:id="2015182180">
      <w:bodyDiv w:val="1"/>
      <w:marLeft w:val="0"/>
      <w:marRight w:val="0"/>
      <w:marTop w:val="0"/>
      <w:marBottom w:val="0"/>
      <w:divBdr>
        <w:top w:val="none" w:sz="0" w:space="0" w:color="auto"/>
        <w:left w:val="none" w:sz="0" w:space="0" w:color="auto"/>
        <w:bottom w:val="none" w:sz="0" w:space="0" w:color="auto"/>
        <w:right w:val="none" w:sz="0" w:space="0" w:color="auto"/>
      </w:divBdr>
    </w:div>
    <w:div w:id="2025286073">
      <w:bodyDiv w:val="1"/>
      <w:marLeft w:val="0"/>
      <w:marRight w:val="0"/>
      <w:marTop w:val="0"/>
      <w:marBottom w:val="0"/>
      <w:divBdr>
        <w:top w:val="none" w:sz="0" w:space="0" w:color="auto"/>
        <w:left w:val="none" w:sz="0" w:space="0" w:color="auto"/>
        <w:bottom w:val="none" w:sz="0" w:space="0" w:color="auto"/>
        <w:right w:val="none" w:sz="0" w:space="0" w:color="auto"/>
      </w:divBdr>
      <w:divsChild>
        <w:div w:id="1017121465">
          <w:marLeft w:val="547"/>
          <w:marRight w:val="0"/>
          <w:marTop w:val="0"/>
          <w:marBottom w:val="0"/>
          <w:divBdr>
            <w:top w:val="none" w:sz="0" w:space="0" w:color="auto"/>
            <w:left w:val="none" w:sz="0" w:space="0" w:color="auto"/>
            <w:bottom w:val="none" w:sz="0" w:space="0" w:color="auto"/>
            <w:right w:val="none" w:sz="0" w:space="0" w:color="auto"/>
          </w:divBdr>
        </w:div>
        <w:div w:id="492331728">
          <w:marLeft w:val="547"/>
          <w:marRight w:val="0"/>
          <w:marTop w:val="0"/>
          <w:marBottom w:val="0"/>
          <w:divBdr>
            <w:top w:val="none" w:sz="0" w:space="0" w:color="auto"/>
            <w:left w:val="none" w:sz="0" w:space="0" w:color="auto"/>
            <w:bottom w:val="none" w:sz="0" w:space="0" w:color="auto"/>
            <w:right w:val="none" w:sz="0" w:space="0" w:color="auto"/>
          </w:divBdr>
        </w:div>
      </w:divsChild>
    </w:div>
    <w:div w:id="2027058219">
      <w:bodyDiv w:val="1"/>
      <w:marLeft w:val="0"/>
      <w:marRight w:val="0"/>
      <w:marTop w:val="0"/>
      <w:marBottom w:val="0"/>
      <w:divBdr>
        <w:top w:val="none" w:sz="0" w:space="0" w:color="auto"/>
        <w:left w:val="none" w:sz="0" w:space="0" w:color="auto"/>
        <w:bottom w:val="none" w:sz="0" w:space="0" w:color="auto"/>
        <w:right w:val="none" w:sz="0" w:space="0" w:color="auto"/>
      </w:divBdr>
    </w:div>
    <w:div w:id="2028215912">
      <w:bodyDiv w:val="1"/>
      <w:marLeft w:val="0"/>
      <w:marRight w:val="0"/>
      <w:marTop w:val="0"/>
      <w:marBottom w:val="0"/>
      <w:divBdr>
        <w:top w:val="none" w:sz="0" w:space="0" w:color="auto"/>
        <w:left w:val="none" w:sz="0" w:space="0" w:color="auto"/>
        <w:bottom w:val="none" w:sz="0" w:space="0" w:color="auto"/>
        <w:right w:val="none" w:sz="0" w:space="0" w:color="auto"/>
      </w:divBdr>
    </w:div>
    <w:div w:id="2034382826">
      <w:bodyDiv w:val="1"/>
      <w:marLeft w:val="0"/>
      <w:marRight w:val="0"/>
      <w:marTop w:val="0"/>
      <w:marBottom w:val="0"/>
      <w:divBdr>
        <w:top w:val="none" w:sz="0" w:space="0" w:color="auto"/>
        <w:left w:val="none" w:sz="0" w:space="0" w:color="auto"/>
        <w:bottom w:val="none" w:sz="0" w:space="0" w:color="auto"/>
        <w:right w:val="none" w:sz="0" w:space="0" w:color="auto"/>
      </w:divBdr>
    </w:div>
    <w:div w:id="2051681096">
      <w:bodyDiv w:val="1"/>
      <w:marLeft w:val="0"/>
      <w:marRight w:val="0"/>
      <w:marTop w:val="0"/>
      <w:marBottom w:val="0"/>
      <w:divBdr>
        <w:top w:val="none" w:sz="0" w:space="0" w:color="auto"/>
        <w:left w:val="none" w:sz="0" w:space="0" w:color="auto"/>
        <w:bottom w:val="none" w:sz="0" w:space="0" w:color="auto"/>
        <w:right w:val="none" w:sz="0" w:space="0" w:color="auto"/>
      </w:divBdr>
    </w:div>
    <w:div w:id="21415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rewitalizacja.wloclawek.eu" TargetMode="External"/><Relationship Id="rId63" Type="http://schemas.openxmlformats.org/officeDocument/2006/relationships/hyperlink" Target="http://www.facebook.com/UMWloclawek" TargetMode="External"/><Relationship Id="rId68" Type="http://schemas.openxmlformats.org/officeDocument/2006/relationships/diagramQuickStyle" Target="diagrams/quickStyle1.xml"/><Relationship Id="rId76" Type="http://schemas.openxmlformats.org/officeDocument/2006/relationships/diagramData" Target="diagrams/data3.xml"/><Relationship Id="rId7" Type="http://schemas.openxmlformats.org/officeDocument/2006/relationships/footnotes" Target="footnotes.xml"/><Relationship Id="rId71" Type="http://schemas.openxmlformats.org/officeDocument/2006/relationships/diagramData" Target="diagrams/data2.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chart" Target="charts/chart4.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3.xml"/><Relationship Id="rId66" Type="http://schemas.openxmlformats.org/officeDocument/2006/relationships/diagramData" Target="diagrams/data1.xml"/><Relationship Id="rId74" Type="http://schemas.openxmlformats.org/officeDocument/2006/relationships/diagramColors" Target="diagrams/colors2.xml"/><Relationship Id="rId79" Type="http://schemas.openxmlformats.org/officeDocument/2006/relationships/diagramColors" Target="diagrams/colors3.xml"/><Relationship Id="rId5" Type="http://schemas.openxmlformats.org/officeDocument/2006/relationships/settings" Target="settings.xml"/><Relationship Id="rId61" Type="http://schemas.openxmlformats.org/officeDocument/2006/relationships/hyperlink" Target="http://www.wloclawek.eu"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3.xml"/><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hyperlink" Target="http://rewitalizacja.wloclawek.eu" TargetMode="External"/><Relationship Id="rId65" Type="http://schemas.openxmlformats.org/officeDocument/2006/relationships/image" Target="media/image45.png"/><Relationship Id="rId73" Type="http://schemas.openxmlformats.org/officeDocument/2006/relationships/diagramQuickStyle" Target="diagrams/quickStyle2.xml"/><Relationship Id="rId78" Type="http://schemas.openxmlformats.org/officeDocument/2006/relationships/diagramQuickStyle" Target="diagrams/quickStyle3.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footer" Target="footer1.xml"/><Relationship Id="rId64" Type="http://schemas.openxmlformats.org/officeDocument/2006/relationships/image" Target="media/image44.png"/><Relationship Id="rId69" Type="http://schemas.openxmlformats.org/officeDocument/2006/relationships/diagramColors" Target="diagrams/colors1.xml"/><Relationship Id="rId77" Type="http://schemas.openxmlformats.org/officeDocument/2006/relationships/diagramLayout" Target="diagrams/layout3.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diagramLayout" Target="diagrams/layout2.xml"/><Relationship Id="rId80" Type="http://schemas.microsoft.com/office/2007/relationships/diagramDrawing" Target="diagrams/drawing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3.png"/><Relationship Id="rId67" Type="http://schemas.openxmlformats.org/officeDocument/2006/relationships/diagramLayout" Target="diagrams/layout1.xml"/><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www.facebook.com/Rewitalizacja%20Wloclawek" TargetMode="External"/><Relationship Id="rId70" Type="http://schemas.microsoft.com/office/2007/relationships/diagramDrawing" Target="diagrams/drawing1.xml"/><Relationship Id="rId75"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bip.um.wlocl.pl/szczegolowa-diagnoza-obszaru-rewitalizacji-wloclawka/" TargetMode="External"/><Relationship Id="rId2" Type="http://schemas.openxmlformats.org/officeDocument/2006/relationships/hyperlink" Target="http://rewitalizacja.wloclawek.eu/download.html" TargetMode="External"/><Relationship Id="rId1" Type="http://schemas.openxmlformats.org/officeDocument/2006/relationships/hyperlink" Target="http://rewitalizacja.wloclawek.eu/download.html" TargetMode="External"/><Relationship Id="rId6" Type="http://schemas.openxmlformats.org/officeDocument/2006/relationships/hyperlink" Target="https://pl.wikipedia.org/wiki/Woonerf" TargetMode="External"/><Relationship Id="rId5" Type="http://schemas.openxmlformats.org/officeDocument/2006/relationships/hyperlink" Target="http://rewitalizacja.wloclawek.eu/download.html" TargetMode="External"/><Relationship Id="rId4" Type="http://schemas.openxmlformats.org/officeDocument/2006/relationships/hyperlink" Target="http://rewitalizacja.wloclawek.eu/download.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Skoroszyt2"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RV-FS-2\users\mrykowska\Sprawozdanie%20GPR%20za%202023%20dla%20KR%20i%20PMW\robocze%202023\wykresy%20do%20sprawozdanie%20202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chelminiak\Desktop\JU%20baza%20-%20studenci.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chelminiak\Desktop\JU%20baza%20-%20studen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400"/>
              <a:t>Struktura wieku i płci mieszkańców </a:t>
            </a:r>
          </a:p>
          <a:p>
            <a:pPr>
              <a:defRPr sz="1800" b="1" i="0" u="none" strike="noStrike" kern="1200" baseline="0">
                <a:solidFill>
                  <a:schemeClr val="dk1">
                    <a:lumMod val="75000"/>
                    <a:lumOff val="25000"/>
                  </a:schemeClr>
                </a:solidFill>
                <a:latin typeface="+mn-lt"/>
                <a:ea typeface="+mn-ea"/>
                <a:cs typeface="+mn-cs"/>
              </a:defRPr>
            </a:pPr>
            <a:r>
              <a:rPr lang="pl-PL" sz="1400"/>
              <a:t>obszaru rewitalizacji</a:t>
            </a:r>
          </a:p>
        </c:rich>
      </c:tx>
      <c:layout/>
      <c:overlay val="0"/>
      <c:spPr>
        <a:noFill/>
        <a:ln>
          <a:noFill/>
        </a:ln>
        <a:effectLst/>
      </c:spPr>
    </c:title>
    <c:autoTitleDeleted val="0"/>
    <c:plotArea>
      <c:layout/>
      <c:barChart>
        <c:barDir val="bar"/>
        <c:grouping val="clustered"/>
        <c:varyColors val="0"/>
        <c:ser>
          <c:idx val="0"/>
          <c:order val="0"/>
          <c:tx>
            <c:strRef>
              <c:f>Arkusz1!$B$2</c:f>
              <c:strCache>
                <c:ptCount val="1"/>
                <c:pt idx="0">
                  <c:v>Kobiety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Arkusz1!$A$3:$A$5</c:f>
              <c:strCache>
                <c:ptCount val="3"/>
                <c:pt idx="0">
                  <c:v>wiek przedprodukcyjny</c:v>
                </c:pt>
                <c:pt idx="1">
                  <c:v>wiek produkcyjny</c:v>
                </c:pt>
                <c:pt idx="2">
                  <c:v>wiek poprodukcyjny</c:v>
                </c:pt>
              </c:strCache>
            </c:strRef>
          </c:cat>
          <c:val>
            <c:numRef>
              <c:f>Arkusz1!$B$3:$B$5</c:f>
              <c:numCache>
                <c:formatCode>General</c:formatCode>
                <c:ptCount val="3"/>
                <c:pt idx="0">
                  <c:v>611</c:v>
                </c:pt>
                <c:pt idx="1">
                  <c:v>1588</c:v>
                </c:pt>
                <c:pt idx="2">
                  <c:v>583</c:v>
                </c:pt>
              </c:numCache>
            </c:numRef>
          </c:val>
          <c:extLst xmlns:c16r2="http://schemas.microsoft.com/office/drawing/2015/06/chart">
            <c:ext xmlns:c16="http://schemas.microsoft.com/office/drawing/2014/chart" uri="{C3380CC4-5D6E-409C-BE32-E72D297353CC}">
              <c16:uniqueId val="{00000000-2457-4FCD-8C78-EE934F085840}"/>
            </c:ext>
          </c:extLst>
        </c:ser>
        <c:ser>
          <c:idx val="1"/>
          <c:order val="1"/>
          <c:tx>
            <c:strRef>
              <c:f>Arkusz1!$C$2</c:f>
              <c:strCache>
                <c:ptCount val="1"/>
                <c:pt idx="0">
                  <c:v>Mężczyźni</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Arkusz1!$A$3:$A$5</c:f>
              <c:strCache>
                <c:ptCount val="3"/>
                <c:pt idx="0">
                  <c:v>wiek przedprodukcyjny</c:v>
                </c:pt>
                <c:pt idx="1">
                  <c:v>wiek produkcyjny</c:v>
                </c:pt>
                <c:pt idx="2">
                  <c:v>wiek poprodukcyjny</c:v>
                </c:pt>
              </c:strCache>
            </c:strRef>
          </c:cat>
          <c:val>
            <c:numRef>
              <c:f>Arkusz1!$C$3:$C$5</c:f>
              <c:numCache>
                <c:formatCode>General</c:formatCode>
                <c:ptCount val="3"/>
                <c:pt idx="0">
                  <c:v>560</c:v>
                </c:pt>
                <c:pt idx="1">
                  <c:v>1780</c:v>
                </c:pt>
                <c:pt idx="2">
                  <c:v>226</c:v>
                </c:pt>
              </c:numCache>
            </c:numRef>
          </c:val>
          <c:extLst xmlns:c16r2="http://schemas.microsoft.com/office/drawing/2015/06/chart">
            <c:ext xmlns:c16="http://schemas.microsoft.com/office/drawing/2014/chart" uri="{C3380CC4-5D6E-409C-BE32-E72D297353CC}">
              <c16:uniqueId val="{00000001-2457-4FCD-8C78-EE934F085840}"/>
            </c:ext>
          </c:extLst>
        </c:ser>
        <c:dLbls>
          <c:showLegendKey val="0"/>
          <c:showVal val="1"/>
          <c:showCatName val="0"/>
          <c:showSerName val="0"/>
          <c:showPercent val="0"/>
          <c:showBubbleSize val="0"/>
        </c:dLbls>
        <c:gapWidth val="65"/>
        <c:axId val="145855160"/>
        <c:axId val="145855552"/>
      </c:barChart>
      <c:catAx>
        <c:axId val="145855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45855552"/>
        <c:crosses val="autoZero"/>
        <c:auto val="1"/>
        <c:lblAlgn val="ctr"/>
        <c:lblOffset val="100"/>
        <c:noMultiLvlLbl val="0"/>
      </c:catAx>
      <c:valAx>
        <c:axId val="1458555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45855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Udział osób korzystających i niekorzystających ze środowiskowej pomocy społecznej we Włocławku i w obszarze rewitalizacji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percentStacked"/>
        <c:varyColors val="0"/>
        <c:ser>
          <c:idx val="0"/>
          <c:order val="0"/>
          <c:tx>
            <c:v>osoby niekorzystające ze środowiskowej pomocy społecznej</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Arkusz1!$D$65:$E$65</c:f>
              <c:strCache>
                <c:ptCount val="2"/>
                <c:pt idx="0">
                  <c:v>mieszkańcy Włocławka</c:v>
                </c:pt>
                <c:pt idx="1">
                  <c:v>mieszkańcy obszaru rewitalizacji</c:v>
                </c:pt>
              </c:strCache>
            </c:strRef>
          </c:cat>
          <c:val>
            <c:numRef>
              <c:f>Arkusz1!$D$66:$E$66</c:f>
              <c:numCache>
                <c:formatCode>General</c:formatCode>
                <c:ptCount val="2"/>
                <c:pt idx="0">
                  <c:v>91801</c:v>
                </c:pt>
                <c:pt idx="1">
                  <c:v>3374</c:v>
                </c:pt>
              </c:numCache>
            </c:numRef>
          </c:val>
          <c:extLst xmlns:c16r2="http://schemas.microsoft.com/office/drawing/2015/06/chart">
            <c:ext xmlns:c16="http://schemas.microsoft.com/office/drawing/2014/chart" uri="{C3380CC4-5D6E-409C-BE32-E72D297353CC}">
              <c16:uniqueId val="{00000000-0365-4813-85D1-384054A00190}"/>
            </c:ext>
          </c:extLst>
        </c:ser>
        <c:ser>
          <c:idx val="1"/>
          <c:order val="1"/>
          <c:tx>
            <c:v>osoby korzystające ze środowiskowej pomycy społecznej</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Arkusz1!$D$65:$E$65</c:f>
              <c:strCache>
                <c:ptCount val="2"/>
                <c:pt idx="0">
                  <c:v>mieszkańcy Włocławka</c:v>
                </c:pt>
                <c:pt idx="1">
                  <c:v>mieszkańcy obszaru rewitalizacji</c:v>
                </c:pt>
              </c:strCache>
            </c:strRef>
          </c:cat>
          <c:val>
            <c:numRef>
              <c:f>Arkusz1!$D$67:$E$67</c:f>
              <c:numCache>
                <c:formatCode>General</c:formatCode>
                <c:ptCount val="2"/>
                <c:pt idx="0">
                  <c:v>5140</c:v>
                </c:pt>
                <c:pt idx="1">
                  <c:v>721</c:v>
                </c:pt>
              </c:numCache>
            </c:numRef>
          </c:val>
          <c:extLst xmlns:c16r2="http://schemas.microsoft.com/office/drawing/2015/06/chart">
            <c:ext xmlns:c16="http://schemas.microsoft.com/office/drawing/2014/chart" uri="{C3380CC4-5D6E-409C-BE32-E72D297353CC}">
              <c16:uniqueId val="{00000001-0365-4813-85D1-384054A00190}"/>
            </c:ext>
          </c:extLst>
        </c:ser>
        <c:dLbls>
          <c:dLblPos val="ctr"/>
          <c:showLegendKey val="0"/>
          <c:showVal val="1"/>
          <c:showCatName val="0"/>
          <c:showSerName val="0"/>
          <c:showPercent val="0"/>
          <c:showBubbleSize val="0"/>
        </c:dLbls>
        <c:gapWidth val="150"/>
        <c:overlap val="100"/>
        <c:axId val="142972656"/>
        <c:axId val="142973048"/>
      </c:barChart>
      <c:catAx>
        <c:axId val="14297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973048"/>
        <c:crosses val="autoZero"/>
        <c:auto val="1"/>
        <c:lblAlgn val="ctr"/>
        <c:lblOffset val="100"/>
        <c:noMultiLvlLbl val="0"/>
      </c:catAx>
      <c:valAx>
        <c:axId val="142973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972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9FB-4BF2-9924-09FC8E5A369F}"/>
              </c:ext>
            </c:extLst>
          </c:dPt>
          <c:dPt>
            <c:idx val="1"/>
            <c:bubble3D val="0"/>
            <c:spPr>
              <a:solidFill>
                <a:schemeClr val="accent1">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9FB-4BF2-9924-09FC8E5A369F}"/>
              </c:ext>
            </c:extLst>
          </c:dPt>
          <c:dPt>
            <c:idx val="2"/>
            <c:bubble3D val="0"/>
            <c:spPr>
              <a:solidFill>
                <a:schemeClr val="accent1">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9FB-4BF2-9924-09FC8E5A369F}"/>
              </c:ext>
            </c:extLst>
          </c:dPt>
          <c:dPt>
            <c:idx val="3"/>
            <c:bubble3D val="0"/>
            <c:spPr>
              <a:solidFill>
                <a:schemeClr val="accent1">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9FB-4BF2-9924-09FC8E5A369F}"/>
              </c:ext>
            </c:extLst>
          </c:dPt>
          <c:dPt>
            <c:idx val="4"/>
            <c:bubble3D val="0"/>
            <c:spPr>
              <a:solidFill>
                <a:schemeClr val="accent1">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9FB-4BF2-9924-09FC8E5A369F}"/>
              </c:ext>
            </c:extLst>
          </c:dPt>
          <c:dPt>
            <c:idx val="5"/>
            <c:bubble3D val="0"/>
            <c:spPr>
              <a:solidFill>
                <a:schemeClr val="accent1">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9FB-4BF2-9924-09FC8E5A369F}"/>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Arkusz1!$AX$460:$AX$465</c:f>
              <c:strCache>
                <c:ptCount val="6"/>
                <c:pt idx="0">
                  <c:v>Skwer</c:v>
                </c:pt>
                <c:pt idx="1">
                  <c:v>Zieleń uliczna</c:v>
                </c:pt>
                <c:pt idx="2">
                  <c:v>Trawniki i klomby</c:v>
                </c:pt>
                <c:pt idx="3">
                  <c:v>Pojedyncze drzewo</c:v>
                </c:pt>
                <c:pt idx="4">
                  <c:v>Ogródki</c:v>
                </c:pt>
                <c:pt idx="5">
                  <c:v>Uprawy balkonowe</c:v>
                </c:pt>
              </c:strCache>
            </c:strRef>
          </c:cat>
          <c:val>
            <c:numRef>
              <c:f>Arkusz1!$AY$460:$AY$465</c:f>
              <c:numCache>
                <c:formatCode>0%</c:formatCode>
                <c:ptCount val="6"/>
                <c:pt idx="0">
                  <c:v>0.06</c:v>
                </c:pt>
                <c:pt idx="1">
                  <c:v>0.05</c:v>
                </c:pt>
                <c:pt idx="2">
                  <c:v>0.23</c:v>
                </c:pt>
                <c:pt idx="3">
                  <c:v>0.37</c:v>
                </c:pt>
                <c:pt idx="4">
                  <c:v>0.11</c:v>
                </c:pt>
                <c:pt idx="5">
                  <c:v>0.18</c:v>
                </c:pt>
              </c:numCache>
            </c:numRef>
          </c:val>
          <c:extLst xmlns:c16r2="http://schemas.microsoft.com/office/drawing/2015/06/chart">
            <c:ext xmlns:c16="http://schemas.microsoft.com/office/drawing/2014/chart" uri="{C3380CC4-5D6E-409C-BE32-E72D297353CC}">
              <c16:uniqueId val="{0000000C-79FB-4BF2-9924-09FC8E5A369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8315835520559"/>
          <c:y val="8.564814814814814E-2"/>
          <c:w val="0.55385036329918225"/>
          <c:h val="0.88148654707796925"/>
        </c:manualLayout>
      </c:layout>
      <c:pieChart>
        <c:varyColors val="1"/>
        <c:ser>
          <c:idx val="0"/>
          <c:order val="0"/>
          <c:dPt>
            <c:idx val="0"/>
            <c:bubble3D val="0"/>
            <c:spPr>
              <a:solidFill>
                <a:schemeClr val="accent1">
                  <a:shade val="4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770-4218-A2EB-016697BDFF81}"/>
              </c:ext>
            </c:extLst>
          </c:dPt>
          <c:dPt>
            <c:idx val="1"/>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770-4218-A2EB-016697BDFF81}"/>
              </c:ext>
            </c:extLst>
          </c:dPt>
          <c:dPt>
            <c:idx val="2"/>
            <c:bubble3D val="0"/>
            <c:spPr>
              <a:solidFill>
                <a:schemeClr val="accent1">
                  <a:shade val="7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770-4218-A2EB-016697BDFF81}"/>
              </c:ext>
            </c:extLst>
          </c:dPt>
          <c:dPt>
            <c:idx val="3"/>
            <c:bubble3D val="0"/>
            <c:spPr>
              <a:solidFill>
                <a:schemeClr val="accent1">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770-4218-A2EB-016697BDFF81}"/>
              </c:ext>
            </c:extLst>
          </c:dPt>
          <c:dPt>
            <c:idx val="4"/>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5770-4218-A2EB-016697BDFF81}"/>
              </c:ext>
            </c:extLst>
          </c:dPt>
          <c:dPt>
            <c:idx val="5"/>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5770-4218-A2EB-016697BDFF81}"/>
              </c:ext>
            </c:extLst>
          </c:dPt>
          <c:dPt>
            <c:idx val="6"/>
            <c:bubble3D val="0"/>
            <c:spPr>
              <a:solidFill>
                <a:schemeClr val="accent1">
                  <a:tint val="7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770-4218-A2EB-016697BDFF81}"/>
              </c:ext>
            </c:extLst>
          </c:dPt>
          <c:dPt>
            <c:idx val="7"/>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770-4218-A2EB-016697BDFF81}"/>
              </c:ext>
            </c:extLst>
          </c:dPt>
          <c:dPt>
            <c:idx val="8"/>
            <c:bubble3D val="0"/>
            <c:spPr>
              <a:solidFill>
                <a:schemeClr val="accent1">
                  <a:tint val="4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770-4218-A2EB-016697BDFF81}"/>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Arkusz1!$AX$487:$AX$495</c:f>
              <c:strCache>
                <c:ptCount val="9"/>
                <c:pt idx="0">
                  <c:v>Ob. kultu religijnego  </c:v>
                </c:pt>
                <c:pt idx="1">
                  <c:v>Posągi/pomniki</c:v>
                </c:pt>
                <c:pt idx="2">
                  <c:v>Wodotryski</c:v>
                </c:pt>
                <c:pt idx="3">
                  <c:v>Śmietniki</c:v>
                </c:pt>
                <c:pt idx="4">
                  <c:v>Kosze na śmieci</c:v>
                </c:pt>
                <c:pt idx="5">
                  <c:v>Ławki</c:v>
                </c:pt>
                <c:pt idx="6">
                  <c:v>Trzepaki</c:v>
                </c:pt>
                <c:pt idx="7">
                  <c:v>Tablice informacyjne</c:v>
                </c:pt>
                <c:pt idx="8">
                  <c:v>Place zabaw</c:v>
                </c:pt>
              </c:strCache>
            </c:strRef>
          </c:cat>
          <c:val>
            <c:numRef>
              <c:f>Arkusz1!$AY$487:$AY$495</c:f>
              <c:numCache>
                <c:formatCode>0%</c:formatCode>
                <c:ptCount val="9"/>
                <c:pt idx="0">
                  <c:v>0.01</c:v>
                </c:pt>
                <c:pt idx="1">
                  <c:v>0.01</c:v>
                </c:pt>
                <c:pt idx="2">
                  <c:v>0.01</c:v>
                </c:pt>
                <c:pt idx="3">
                  <c:v>0.34</c:v>
                </c:pt>
                <c:pt idx="4">
                  <c:v>0.34</c:v>
                </c:pt>
                <c:pt idx="5">
                  <c:v>0.08</c:v>
                </c:pt>
                <c:pt idx="6">
                  <c:v>0.15</c:v>
                </c:pt>
                <c:pt idx="7">
                  <c:v>0.04</c:v>
                </c:pt>
                <c:pt idx="8">
                  <c:v>0.02</c:v>
                </c:pt>
              </c:numCache>
            </c:numRef>
          </c:val>
          <c:extLst xmlns:c16r2="http://schemas.microsoft.com/office/drawing/2015/06/chart">
            <c:ext xmlns:c16="http://schemas.microsoft.com/office/drawing/2014/chart" uri="{C3380CC4-5D6E-409C-BE32-E72D297353CC}">
              <c16:uniqueId val="{00000012-5770-4218-A2EB-016697BDFF8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8E1FDA-B37A-41E2-BB02-C061F4F4078A}"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pl-PL"/>
        </a:p>
      </dgm:t>
    </dgm:pt>
    <dgm:pt modelId="{8354A76A-44C9-47E4-98A2-650A2DC5C55B}">
      <dgm:prSet phldrT="[Tekst]" custT="1"/>
      <dgm:spPr>
        <a:xfrm>
          <a:off x="16313" y="19389"/>
          <a:ext cx="5625223" cy="819246"/>
        </a:xfr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100" b="1">
              <a:solidFill>
                <a:sysClr val="window" lastClr="FFFFFF"/>
              </a:solidFill>
              <a:latin typeface="Calibri" panose="020F0502020204030204"/>
              <a:ea typeface="+mn-ea"/>
              <a:cs typeface="+mn-cs"/>
            </a:rPr>
            <a:t>Monitorowanie procesu rewitalizacji</a:t>
          </a:r>
        </a:p>
      </dgm:t>
    </dgm:pt>
    <dgm:pt modelId="{3E40068D-BBC6-4184-B610-6A0559C154C0}" type="parTrans" cxnId="{50CB1779-5A85-443A-9E16-D8B47AFD485F}">
      <dgm:prSet/>
      <dgm:spPr/>
      <dgm:t>
        <a:bodyPr/>
        <a:lstStyle/>
        <a:p>
          <a:endParaRPr lang="pl-PL"/>
        </a:p>
      </dgm:t>
    </dgm:pt>
    <dgm:pt modelId="{CA272F57-8EAD-480D-BD32-5B9FA89695CE}" type="sibTrans" cxnId="{50CB1779-5A85-443A-9E16-D8B47AFD485F}">
      <dgm:prSet/>
      <dgm:spPr/>
      <dgm:t>
        <a:bodyPr/>
        <a:lstStyle/>
        <a:p>
          <a:endParaRPr lang="pl-PL"/>
        </a:p>
      </dgm:t>
    </dgm:pt>
    <dgm:pt modelId="{FAA2677C-1098-4520-8060-8BDBDA1EC740}">
      <dgm:prSet phldrT="[Tekst]"/>
      <dgm:spPr>
        <a:xfrm>
          <a:off x="16313" y="651146"/>
          <a:ext cx="1732568" cy="1578171"/>
        </a:xfrm>
        <a:solidFill>
          <a:sysClr val="window" lastClr="FFFFFF">
            <a:hueOff val="0"/>
            <a:satOff val="0"/>
            <a:lumOff val="0"/>
            <a:alphaOff val="0"/>
          </a:sysClr>
        </a:solidFill>
        <a:ln w="12700" cap="flat" cmpd="sng" algn="ctr">
          <a:solidFill>
            <a:srgbClr val="A5300F">
              <a:hueOff val="0"/>
              <a:satOff val="0"/>
              <a:lumOff val="0"/>
              <a:alphaOff val="0"/>
            </a:srgbClr>
          </a:solidFill>
          <a:prstDash val="solid"/>
          <a:miter lim="800000"/>
        </a:ln>
        <a:effectLst/>
      </dgm:spPr>
      <dgm:t>
        <a:bodyPr/>
        <a:lstStyle/>
        <a:p>
          <a:pPr>
            <a:buNone/>
          </a:pPr>
          <a:r>
            <a:rPr lang="pl-PL" b="1">
              <a:solidFill>
                <a:sysClr val="windowText" lastClr="000000"/>
              </a:solidFill>
              <a:latin typeface="Calibri" panose="020F0502020204030204"/>
              <a:ea typeface="+mn-ea"/>
              <a:cs typeface="+mn-cs"/>
            </a:rPr>
            <a:t>Wydział Rewitalizacji </a:t>
          </a:r>
          <a:r>
            <a:rPr lang="pl-PL">
              <a:solidFill>
                <a:sysClr val="windowText" lastClr="000000">
                  <a:hueOff val="0"/>
                  <a:satOff val="0"/>
                  <a:lumOff val="0"/>
                  <a:alphaOff val="0"/>
                </a:sysClr>
              </a:solidFill>
              <a:latin typeface="Calibri" panose="020F0502020204030204"/>
              <a:ea typeface="+mn-ea"/>
              <a:cs typeface="+mn-cs"/>
            </a:rPr>
            <a:t>- coroczne sprawozdanie przedkładane Prezydentowi Miasta i Komitetowi Rewitalizacji w zakresie stanu realizacji projektów oraz zmian w obszarze rewitalizacji</a:t>
          </a:r>
        </a:p>
      </dgm:t>
    </dgm:pt>
    <dgm:pt modelId="{AF2612C3-D0B8-45E7-A382-5AAA2E918A35}" type="parTrans" cxnId="{876F991C-DF56-4759-885F-C3F29C1E37E4}">
      <dgm:prSet/>
      <dgm:spPr/>
      <dgm:t>
        <a:bodyPr/>
        <a:lstStyle/>
        <a:p>
          <a:endParaRPr lang="pl-PL"/>
        </a:p>
      </dgm:t>
    </dgm:pt>
    <dgm:pt modelId="{3008AA30-0E59-4BF6-ADAF-0A586BFACC5C}" type="sibTrans" cxnId="{876F991C-DF56-4759-885F-C3F29C1E37E4}">
      <dgm:prSet/>
      <dgm:spPr/>
      <dgm:t>
        <a:bodyPr/>
        <a:lstStyle/>
        <a:p>
          <a:endParaRPr lang="pl-PL"/>
        </a:p>
      </dgm:t>
    </dgm:pt>
    <dgm:pt modelId="{12150609-D873-4B83-8A74-F435C836F1F3}">
      <dgm:prSet phldrT="[Tekst]" custT="1"/>
      <dgm:spPr>
        <a:xfrm>
          <a:off x="3481450" y="565553"/>
          <a:ext cx="2160085" cy="819246"/>
        </a:xfr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100" b="1">
              <a:solidFill>
                <a:sysClr val="window" lastClr="FFFFFF"/>
              </a:solidFill>
              <a:latin typeface="Calibri" panose="020F0502020204030204"/>
              <a:ea typeface="+mn-ea"/>
              <a:cs typeface="+mn-cs"/>
            </a:rPr>
            <a:t>Monitorowanie zmian stanu obszaru rewitalizacji</a:t>
          </a:r>
        </a:p>
      </dgm:t>
    </dgm:pt>
    <dgm:pt modelId="{7A177A19-A4F1-479A-B688-19CC4A194E99}" type="parTrans" cxnId="{070E73B1-8F2C-44C6-BAAB-1BBF875BF4A5}">
      <dgm:prSet/>
      <dgm:spPr/>
      <dgm:t>
        <a:bodyPr/>
        <a:lstStyle/>
        <a:p>
          <a:endParaRPr lang="pl-PL"/>
        </a:p>
      </dgm:t>
    </dgm:pt>
    <dgm:pt modelId="{A6DEF39C-83C9-4B23-A440-309BED4BAE26}" type="sibTrans" cxnId="{070E73B1-8F2C-44C6-BAAB-1BBF875BF4A5}">
      <dgm:prSet/>
      <dgm:spPr/>
      <dgm:t>
        <a:bodyPr/>
        <a:lstStyle/>
        <a:p>
          <a:endParaRPr lang="pl-PL"/>
        </a:p>
      </dgm:t>
    </dgm:pt>
    <dgm:pt modelId="{654C4967-82BA-4FE3-9DBA-20F414D54680}">
      <dgm:prSet phldrT="[Tekst]"/>
      <dgm:spPr>
        <a:xfrm>
          <a:off x="3481450" y="1197311"/>
          <a:ext cx="1732568" cy="1555074"/>
        </a:xfrm>
        <a:solidFill>
          <a:sysClr val="window" lastClr="FFFFFF">
            <a:hueOff val="0"/>
            <a:satOff val="0"/>
            <a:lumOff val="0"/>
            <a:alphaOff val="0"/>
          </a:sysClr>
        </a:solidFill>
        <a:ln w="12700" cap="flat" cmpd="sng" algn="ctr">
          <a:solidFill>
            <a:srgbClr val="A5300F">
              <a:hueOff val="0"/>
              <a:satOff val="0"/>
              <a:lumOff val="0"/>
              <a:alphaOff val="0"/>
            </a:srgbClr>
          </a:solidFill>
          <a:prstDash val="solid"/>
          <a:miter lim="800000"/>
        </a:ln>
        <a:effectLst/>
      </dgm:spPr>
      <dgm:t>
        <a:bodyPr/>
        <a:lstStyle/>
        <a:p>
          <a:pPr>
            <a:buNone/>
          </a:pPr>
          <a:r>
            <a:rPr lang="pl-PL" b="1">
              <a:solidFill>
                <a:sysClr val="windowText" lastClr="000000"/>
              </a:solidFill>
              <a:latin typeface="Calibri" panose="020F0502020204030204"/>
              <a:ea typeface="+mn-ea"/>
              <a:cs typeface="+mn-cs"/>
            </a:rPr>
            <a:t>Wydział Rewitalizacji </a:t>
          </a:r>
          <a:r>
            <a:rPr lang="pl-PL" b="1">
              <a:solidFill>
                <a:sysClr val="windowText" lastClr="000000">
                  <a:hueOff val="0"/>
                  <a:satOff val="0"/>
                  <a:lumOff val="0"/>
                  <a:alphaOff val="0"/>
                </a:sysClr>
              </a:solidFill>
              <a:latin typeface="Calibri" panose="020F0502020204030204"/>
              <a:ea typeface="+mn-ea"/>
              <a:cs typeface="+mn-cs"/>
            </a:rPr>
            <a:t>- </a:t>
          </a:r>
          <a:r>
            <a:rPr lang="pl-PL">
              <a:solidFill>
                <a:sysClr val="windowText" lastClr="000000">
                  <a:hueOff val="0"/>
                  <a:satOff val="0"/>
                  <a:lumOff val="0"/>
                  <a:alphaOff val="0"/>
                </a:sysClr>
              </a:solidFill>
              <a:latin typeface="Calibri" panose="020F0502020204030204"/>
              <a:ea typeface="+mn-ea"/>
              <a:cs typeface="+mn-cs"/>
            </a:rPr>
            <a:t>agregacja danych i ich analiza pod kątem realizacji celów Programu</a:t>
          </a:r>
        </a:p>
      </dgm:t>
    </dgm:pt>
    <dgm:pt modelId="{13269DA6-0BAE-4DCE-A2A6-E4F76C305067}" type="parTrans" cxnId="{01BA4719-155F-4031-B4A7-80E5E467FB68}">
      <dgm:prSet/>
      <dgm:spPr/>
      <dgm:t>
        <a:bodyPr/>
        <a:lstStyle/>
        <a:p>
          <a:endParaRPr lang="pl-PL"/>
        </a:p>
      </dgm:t>
    </dgm:pt>
    <dgm:pt modelId="{62DF6F79-47EB-4449-9534-25066CE7602D}" type="sibTrans" cxnId="{01BA4719-155F-4031-B4A7-80E5E467FB68}">
      <dgm:prSet/>
      <dgm:spPr/>
      <dgm:t>
        <a:bodyPr/>
        <a:lstStyle/>
        <a:p>
          <a:endParaRPr lang="pl-PL"/>
        </a:p>
      </dgm:t>
    </dgm:pt>
    <dgm:pt modelId="{D492A13D-CCA2-4241-950F-B87CAB51953C}">
      <dgm:prSet phldrT="[Tekst]"/>
      <dgm:spPr>
        <a:xfrm>
          <a:off x="1748882" y="924228"/>
          <a:ext cx="1732568" cy="1578171"/>
        </a:xfrm>
        <a:solidFill>
          <a:sysClr val="window" lastClr="FFFFFF">
            <a:hueOff val="0"/>
            <a:satOff val="0"/>
            <a:lumOff val="0"/>
            <a:alphaOff val="0"/>
          </a:sysClr>
        </a:solidFill>
        <a:ln w="12700" cap="flat" cmpd="sng" algn="ctr">
          <a:solidFill>
            <a:srgbClr val="A5300F">
              <a:hueOff val="0"/>
              <a:satOff val="0"/>
              <a:lumOff val="0"/>
              <a:alphaOff val="0"/>
            </a:srgbClr>
          </a:solidFill>
          <a:prstDash val="solid"/>
          <a:miter lim="800000"/>
        </a:ln>
        <a:effectLst/>
      </dgm:spPr>
      <dgm:t>
        <a:bodyPr/>
        <a:lstStyle/>
        <a:p>
          <a:pPr>
            <a:buNone/>
          </a:pPr>
          <a:r>
            <a:rPr lang="pl-PL" b="1">
              <a:solidFill>
                <a:sysClr val="windowText" lastClr="000000">
                  <a:hueOff val="0"/>
                  <a:satOff val="0"/>
                  <a:lumOff val="0"/>
                  <a:alphaOff val="0"/>
                </a:sysClr>
              </a:solidFill>
              <a:latin typeface="Calibri" panose="020F0502020204030204"/>
              <a:ea typeface="+mn-ea"/>
              <a:cs typeface="+mn-cs"/>
            </a:rPr>
            <a:t>Operatorzy przedsięwzieć/projektów </a:t>
          </a:r>
          <a:r>
            <a:rPr lang="pl-PL">
              <a:solidFill>
                <a:sysClr val="windowText" lastClr="000000">
                  <a:hueOff val="0"/>
                  <a:satOff val="0"/>
                  <a:lumOff val="0"/>
                  <a:alphaOff val="0"/>
                </a:sysClr>
              </a:solidFill>
              <a:latin typeface="Calibri" panose="020F0502020204030204"/>
              <a:ea typeface="+mn-ea"/>
              <a:cs typeface="+mn-cs"/>
            </a:rPr>
            <a:t>- półroczne  raporty z realizacji zadań</a:t>
          </a:r>
        </a:p>
      </dgm:t>
    </dgm:pt>
    <dgm:pt modelId="{CA3B118F-BFD2-44B2-9049-B2C95E7D2825}" type="sibTrans" cxnId="{CAA3E814-CAEF-4CAD-AAE7-EF4111911034}">
      <dgm:prSet/>
      <dgm:spPr/>
      <dgm:t>
        <a:bodyPr/>
        <a:lstStyle/>
        <a:p>
          <a:endParaRPr lang="pl-PL"/>
        </a:p>
      </dgm:t>
    </dgm:pt>
    <dgm:pt modelId="{E443F76B-970E-48A8-8201-A5DECAA2B617}" type="parTrans" cxnId="{CAA3E814-CAEF-4CAD-AAE7-EF4111911034}">
      <dgm:prSet/>
      <dgm:spPr/>
      <dgm:t>
        <a:bodyPr/>
        <a:lstStyle/>
        <a:p>
          <a:endParaRPr lang="pl-PL"/>
        </a:p>
      </dgm:t>
    </dgm:pt>
    <dgm:pt modelId="{C2C9750E-4156-442C-A074-6F0AD994F1F0}">
      <dgm:prSet phldrT="[Tekst]" custT="1"/>
      <dgm:spPr>
        <a:xfrm>
          <a:off x="1748882" y="292471"/>
          <a:ext cx="3892654" cy="819246"/>
        </a:xfr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100" b="1">
              <a:solidFill>
                <a:sysClr val="window" lastClr="FFFFFF"/>
              </a:solidFill>
              <a:latin typeface="Calibri" panose="020F0502020204030204"/>
              <a:ea typeface="+mn-ea"/>
              <a:cs typeface="+mn-cs"/>
            </a:rPr>
            <a:t>Monitorowanie stanu realizacji projektów</a:t>
          </a:r>
        </a:p>
      </dgm:t>
    </dgm:pt>
    <dgm:pt modelId="{B3D5B34D-3B22-4C00-9004-0865F71BABF2}" type="sibTrans" cxnId="{EF1D972C-D1F4-444A-896D-E04EB04AC949}">
      <dgm:prSet/>
      <dgm:spPr/>
      <dgm:t>
        <a:bodyPr/>
        <a:lstStyle/>
        <a:p>
          <a:endParaRPr lang="pl-PL"/>
        </a:p>
      </dgm:t>
    </dgm:pt>
    <dgm:pt modelId="{98CA157E-3E5D-4E1B-AE29-724AB32F8AE2}" type="parTrans" cxnId="{EF1D972C-D1F4-444A-896D-E04EB04AC949}">
      <dgm:prSet/>
      <dgm:spPr/>
      <dgm:t>
        <a:bodyPr/>
        <a:lstStyle/>
        <a:p>
          <a:endParaRPr lang="pl-PL"/>
        </a:p>
      </dgm:t>
    </dgm:pt>
    <dgm:pt modelId="{75A0D8A6-941F-4305-809D-5A74473AFEEB}" type="pres">
      <dgm:prSet presAssocID="{598E1FDA-B37A-41E2-BB02-C061F4F4078A}" presName="Name0" presStyleCnt="0">
        <dgm:presLayoutVars>
          <dgm:chMax val="5"/>
          <dgm:chPref val="5"/>
          <dgm:dir/>
          <dgm:animLvl val="lvl"/>
        </dgm:presLayoutVars>
      </dgm:prSet>
      <dgm:spPr/>
      <dgm:t>
        <a:bodyPr/>
        <a:lstStyle/>
        <a:p>
          <a:endParaRPr lang="pl-PL"/>
        </a:p>
      </dgm:t>
    </dgm:pt>
    <dgm:pt modelId="{F90E56D2-5EEA-4A56-8BDB-EE83D86B29F3}" type="pres">
      <dgm:prSet presAssocID="{8354A76A-44C9-47E4-98A2-650A2DC5C55B}" presName="parentText1" presStyleLbl="node1" presStyleIdx="0" presStyleCnt="3">
        <dgm:presLayoutVars>
          <dgm:chMax/>
          <dgm:chPref val="3"/>
          <dgm:bulletEnabled val="1"/>
        </dgm:presLayoutVars>
      </dgm:prSet>
      <dgm:spPr>
        <a:prstGeom prst="rightArrow">
          <a:avLst>
            <a:gd name="adj1" fmla="val 50000"/>
            <a:gd name="adj2" fmla="val 50000"/>
          </a:avLst>
        </a:prstGeom>
      </dgm:spPr>
      <dgm:t>
        <a:bodyPr/>
        <a:lstStyle/>
        <a:p>
          <a:endParaRPr lang="pl-PL"/>
        </a:p>
      </dgm:t>
    </dgm:pt>
    <dgm:pt modelId="{BAAB7130-2DF5-4B21-8E8A-12565272BEB0}" type="pres">
      <dgm:prSet presAssocID="{8354A76A-44C9-47E4-98A2-650A2DC5C55B}" presName="childText1" presStyleLbl="solidAlignAcc1" presStyleIdx="0" presStyleCnt="3">
        <dgm:presLayoutVars>
          <dgm:chMax val="0"/>
          <dgm:chPref val="0"/>
          <dgm:bulletEnabled val="1"/>
        </dgm:presLayoutVars>
      </dgm:prSet>
      <dgm:spPr>
        <a:prstGeom prst="rect">
          <a:avLst/>
        </a:prstGeom>
      </dgm:spPr>
      <dgm:t>
        <a:bodyPr/>
        <a:lstStyle/>
        <a:p>
          <a:endParaRPr lang="pl-PL"/>
        </a:p>
      </dgm:t>
    </dgm:pt>
    <dgm:pt modelId="{76826212-F17E-4C4B-974B-E05C6D9DD683}" type="pres">
      <dgm:prSet presAssocID="{C2C9750E-4156-442C-A074-6F0AD994F1F0}"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pl-PL"/>
        </a:p>
      </dgm:t>
    </dgm:pt>
    <dgm:pt modelId="{5532A33C-40EC-4EB9-8138-AD0914193889}" type="pres">
      <dgm:prSet presAssocID="{C2C9750E-4156-442C-A074-6F0AD994F1F0}" presName="childText2" presStyleLbl="solidAlignAcc1" presStyleIdx="1" presStyleCnt="3" custLinFactNeighborX="1100" custLinFactNeighborY="-4828">
        <dgm:presLayoutVars>
          <dgm:chMax val="0"/>
          <dgm:chPref val="0"/>
          <dgm:bulletEnabled val="1"/>
        </dgm:presLayoutVars>
      </dgm:prSet>
      <dgm:spPr>
        <a:prstGeom prst="rect">
          <a:avLst/>
        </a:prstGeom>
      </dgm:spPr>
      <dgm:t>
        <a:bodyPr/>
        <a:lstStyle/>
        <a:p>
          <a:endParaRPr lang="pl-PL"/>
        </a:p>
      </dgm:t>
    </dgm:pt>
    <dgm:pt modelId="{C908049F-2F1A-4B7B-9E9B-4680BC788FFA}" type="pres">
      <dgm:prSet presAssocID="{12150609-D873-4B83-8A74-F435C836F1F3}"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pl-PL"/>
        </a:p>
      </dgm:t>
    </dgm:pt>
    <dgm:pt modelId="{3994C963-E30A-4ACD-96DE-ED7B8738EFF7}" type="pres">
      <dgm:prSet presAssocID="{12150609-D873-4B83-8A74-F435C836F1F3}" presName="childText3" presStyleLbl="solidAlignAcc1" presStyleIdx="2" presStyleCnt="3">
        <dgm:presLayoutVars>
          <dgm:chMax val="0"/>
          <dgm:chPref val="0"/>
          <dgm:bulletEnabled val="1"/>
        </dgm:presLayoutVars>
      </dgm:prSet>
      <dgm:spPr>
        <a:prstGeom prst="rect">
          <a:avLst/>
        </a:prstGeom>
      </dgm:spPr>
      <dgm:t>
        <a:bodyPr/>
        <a:lstStyle/>
        <a:p>
          <a:endParaRPr lang="pl-PL"/>
        </a:p>
      </dgm:t>
    </dgm:pt>
  </dgm:ptLst>
  <dgm:cxnLst>
    <dgm:cxn modelId="{2106BEE9-9827-433D-BE5A-582E52509851}" type="presOf" srcId="{654C4967-82BA-4FE3-9DBA-20F414D54680}" destId="{3994C963-E30A-4ACD-96DE-ED7B8738EFF7}" srcOrd="0" destOrd="0" presId="urn:microsoft.com/office/officeart/2009/3/layout/IncreasingArrowsProcess"/>
    <dgm:cxn modelId="{A61D2022-231B-4EFC-97EC-71A9B3A7316A}" type="presOf" srcId="{598E1FDA-B37A-41E2-BB02-C061F4F4078A}" destId="{75A0D8A6-941F-4305-809D-5A74473AFEEB}" srcOrd="0" destOrd="0" presId="urn:microsoft.com/office/officeart/2009/3/layout/IncreasingArrowsProcess"/>
    <dgm:cxn modelId="{F2EABB05-E69F-42D9-92AD-CF1E950918FC}" type="presOf" srcId="{8354A76A-44C9-47E4-98A2-650A2DC5C55B}" destId="{F90E56D2-5EEA-4A56-8BDB-EE83D86B29F3}" srcOrd="0" destOrd="0" presId="urn:microsoft.com/office/officeart/2009/3/layout/IncreasingArrowsProcess"/>
    <dgm:cxn modelId="{641D6B59-A52E-4387-8E24-16B9283AD309}" type="presOf" srcId="{12150609-D873-4B83-8A74-F435C836F1F3}" destId="{C908049F-2F1A-4B7B-9E9B-4680BC788FFA}" srcOrd="0" destOrd="0" presId="urn:microsoft.com/office/officeart/2009/3/layout/IncreasingArrowsProcess"/>
    <dgm:cxn modelId="{EF1D972C-D1F4-444A-896D-E04EB04AC949}" srcId="{598E1FDA-B37A-41E2-BB02-C061F4F4078A}" destId="{C2C9750E-4156-442C-A074-6F0AD994F1F0}" srcOrd="1" destOrd="0" parTransId="{98CA157E-3E5D-4E1B-AE29-724AB32F8AE2}" sibTransId="{B3D5B34D-3B22-4C00-9004-0865F71BABF2}"/>
    <dgm:cxn modelId="{CAA3E814-CAEF-4CAD-AAE7-EF4111911034}" srcId="{C2C9750E-4156-442C-A074-6F0AD994F1F0}" destId="{D492A13D-CCA2-4241-950F-B87CAB51953C}" srcOrd="0" destOrd="0" parTransId="{E443F76B-970E-48A8-8201-A5DECAA2B617}" sibTransId="{CA3B118F-BFD2-44B2-9049-B2C95E7D2825}"/>
    <dgm:cxn modelId="{13282D61-EE3F-42FB-B553-B978E682DCDD}" type="presOf" srcId="{C2C9750E-4156-442C-A074-6F0AD994F1F0}" destId="{76826212-F17E-4C4B-974B-E05C6D9DD683}" srcOrd="0" destOrd="0" presId="urn:microsoft.com/office/officeart/2009/3/layout/IncreasingArrowsProcess"/>
    <dgm:cxn modelId="{3F2B09C2-48F9-4FAF-975D-67A63DBEAF76}" type="presOf" srcId="{D492A13D-CCA2-4241-950F-B87CAB51953C}" destId="{5532A33C-40EC-4EB9-8138-AD0914193889}" srcOrd="0" destOrd="0" presId="urn:microsoft.com/office/officeart/2009/3/layout/IncreasingArrowsProcess"/>
    <dgm:cxn modelId="{01BA4719-155F-4031-B4A7-80E5E467FB68}" srcId="{12150609-D873-4B83-8A74-F435C836F1F3}" destId="{654C4967-82BA-4FE3-9DBA-20F414D54680}" srcOrd="0" destOrd="0" parTransId="{13269DA6-0BAE-4DCE-A2A6-E4F76C305067}" sibTransId="{62DF6F79-47EB-4449-9534-25066CE7602D}"/>
    <dgm:cxn modelId="{876F991C-DF56-4759-885F-C3F29C1E37E4}" srcId="{8354A76A-44C9-47E4-98A2-650A2DC5C55B}" destId="{FAA2677C-1098-4520-8060-8BDBDA1EC740}" srcOrd="0" destOrd="0" parTransId="{AF2612C3-D0B8-45E7-A382-5AAA2E918A35}" sibTransId="{3008AA30-0E59-4BF6-ADAF-0A586BFACC5C}"/>
    <dgm:cxn modelId="{50CB1779-5A85-443A-9E16-D8B47AFD485F}" srcId="{598E1FDA-B37A-41E2-BB02-C061F4F4078A}" destId="{8354A76A-44C9-47E4-98A2-650A2DC5C55B}" srcOrd="0" destOrd="0" parTransId="{3E40068D-BBC6-4184-B610-6A0559C154C0}" sibTransId="{CA272F57-8EAD-480D-BD32-5B9FA89695CE}"/>
    <dgm:cxn modelId="{070E73B1-8F2C-44C6-BAAB-1BBF875BF4A5}" srcId="{598E1FDA-B37A-41E2-BB02-C061F4F4078A}" destId="{12150609-D873-4B83-8A74-F435C836F1F3}" srcOrd="2" destOrd="0" parTransId="{7A177A19-A4F1-479A-B688-19CC4A194E99}" sibTransId="{A6DEF39C-83C9-4B23-A440-309BED4BAE26}"/>
    <dgm:cxn modelId="{6BC7E226-FAD3-4BAF-97EF-9CE7845665BB}" type="presOf" srcId="{FAA2677C-1098-4520-8060-8BDBDA1EC740}" destId="{BAAB7130-2DF5-4B21-8E8A-12565272BEB0}" srcOrd="0" destOrd="0" presId="urn:microsoft.com/office/officeart/2009/3/layout/IncreasingArrowsProcess"/>
    <dgm:cxn modelId="{42FEB9E1-5447-4BCB-B7F1-5EB3E54DCD43}" type="presParOf" srcId="{75A0D8A6-941F-4305-809D-5A74473AFEEB}" destId="{F90E56D2-5EEA-4A56-8BDB-EE83D86B29F3}" srcOrd="0" destOrd="0" presId="urn:microsoft.com/office/officeart/2009/3/layout/IncreasingArrowsProcess"/>
    <dgm:cxn modelId="{A46726E4-F7D5-4DD3-9571-E21F48BF7EA9}" type="presParOf" srcId="{75A0D8A6-941F-4305-809D-5A74473AFEEB}" destId="{BAAB7130-2DF5-4B21-8E8A-12565272BEB0}" srcOrd="1" destOrd="0" presId="urn:microsoft.com/office/officeart/2009/3/layout/IncreasingArrowsProcess"/>
    <dgm:cxn modelId="{CC7F19DA-1724-48E7-BCDB-C34407D01802}" type="presParOf" srcId="{75A0D8A6-941F-4305-809D-5A74473AFEEB}" destId="{76826212-F17E-4C4B-974B-E05C6D9DD683}" srcOrd="2" destOrd="0" presId="urn:microsoft.com/office/officeart/2009/3/layout/IncreasingArrowsProcess"/>
    <dgm:cxn modelId="{0673C532-5526-4F2E-9FAD-CBC10B11A298}" type="presParOf" srcId="{75A0D8A6-941F-4305-809D-5A74473AFEEB}" destId="{5532A33C-40EC-4EB9-8138-AD0914193889}" srcOrd="3" destOrd="0" presId="urn:microsoft.com/office/officeart/2009/3/layout/IncreasingArrowsProcess"/>
    <dgm:cxn modelId="{317617F1-2DA0-48A6-9A43-DEA1B3A24AF1}" type="presParOf" srcId="{75A0D8A6-941F-4305-809D-5A74473AFEEB}" destId="{C908049F-2F1A-4B7B-9E9B-4680BC788FFA}" srcOrd="4" destOrd="0" presId="urn:microsoft.com/office/officeart/2009/3/layout/IncreasingArrowsProcess"/>
    <dgm:cxn modelId="{A5D6972A-7DE6-425A-9AA0-F71E30EA73F0}" type="presParOf" srcId="{75A0D8A6-941F-4305-809D-5A74473AFEEB}" destId="{3994C963-E30A-4ACD-96DE-ED7B8738EFF7}" srcOrd="5" destOrd="0" presId="urn:microsoft.com/office/officeart/2009/3/layout/IncreasingArrowsProcess"/>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DAE736-965F-4C4E-957C-BD6E26D4B8E2}"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pl-PL"/>
        </a:p>
      </dgm:t>
    </dgm:pt>
    <dgm:pt modelId="{0F86A121-2DB4-4B6B-966A-89D8413CFBBF}">
      <dgm:prSet phldrT="[Tekst]" custT="1"/>
      <dgm:spPr/>
      <dgm:t>
        <a:bodyPr/>
        <a:lstStyle/>
        <a:p>
          <a:pPr algn="l"/>
          <a:r>
            <a:rPr lang="pl-PL" sz="1000" b="1"/>
            <a:t>Strategia Rozwoju miasta Włocławek 2020+</a:t>
          </a:r>
        </a:p>
        <a:p>
          <a:pPr algn="l"/>
          <a:r>
            <a:rPr lang="pl-PL" sz="1000" b="1"/>
            <a:t>Cel strategiczny 1 </a:t>
          </a:r>
        </a:p>
        <a:p>
          <a:pPr algn="l"/>
          <a:r>
            <a:rPr lang="pl-PL" sz="1000"/>
            <a:t>Miasto silne gospodarczo</a:t>
          </a:r>
        </a:p>
        <a:p>
          <a:pPr algn="l"/>
          <a:r>
            <a:rPr lang="pl-PL" sz="1000" b="1"/>
            <a:t>Cel startegiczny 2</a:t>
          </a:r>
        </a:p>
        <a:p>
          <a:pPr algn="l"/>
          <a:r>
            <a:rPr lang="pl-PL" sz="1000"/>
            <a:t>Miasto dialogu i aktywności społecznej </a:t>
          </a:r>
        </a:p>
        <a:p>
          <a:pPr algn="l"/>
          <a:r>
            <a:rPr lang="pl-PL" sz="1000" b="1"/>
            <a:t>Cel strategiczny 3</a:t>
          </a:r>
        </a:p>
        <a:p>
          <a:pPr algn="l"/>
          <a:r>
            <a:rPr lang="pl-PL" sz="1000"/>
            <a:t>Miasto przyjazne dla klimatu </a:t>
          </a:r>
          <a:br>
            <a:rPr lang="pl-PL" sz="1000"/>
          </a:br>
          <a:r>
            <a:rPr lang="pl-PL" sz="1000"/>
            <a:t>i odporne na jego zmiany </a:t>
          </a:r>
        </a:p>
        <a:p>
          <a:pPr algn="l"/>
          <a:r>
            <a:rPr lang="pl-PL" sz="1000" b="1"/>
            <a:t>Cel strategiczny 4</a:t>
          </a:r>
        </a:p>
        <a:p>
          <a:pPr algn="l"/>
          <a:r>
            <a:rPr lang="pl-PL" sz="1000"/>
            <a:t>Miasto kompaktowe</a:t>
          </a:r>
        </a:p>
        <a:p>
          <a:pPr algn="l"/>
          <a:endParaRPr lang="pl-PL" sz="1000"/>
        </a:p>
      </dgm:t>
    </dgm:pt>
    <dgm:pt modelId="{AA54A910-7A6B-45C3-A088-0AF49B09B597}" type="parTrans" cxnId="{271E835E-84EC-4E70-B22D-C61E94EBDDE8}">
      <dgm:prSet/>
      <dgm:spPr/>
      <dgm:t>
        <a:bodyPr/>
        <a:lstStyle/>
        <a:p>
          <a:endParaRPr lang="pl-PL"/>
        </a:p>
      </dgm:t>
    </dgm:pt>
    <dgm:pt modelId="{FF7C44EC-17AC-4FDF-9D8D-E6E212CB4B2F}" type="sibTrans" cxnId="{271E835E-84EC-4E70-B22D-C61E94EBDDE8}">
      <dgm:prSet/>
      <dgm:spPr/>
      <dgm:t>
        <a:bodyPr/>
        <a:lstStyle/>
        <a:p>
          <a:endParaRPr lang="pl-PL"/>
        </a:p>
      </dgm:t>
    </dgm:pt>
    <dgm:pt modelId="{88078A75-70F9-4BE2-8457-E8A3ADA33EC0}">
      <dgm:prSet phldrT="[Tekst]" custT="1"/>
      <dgm:spPr/>
      <dgm:t>
        <a:bodyPr/>
        <a:lstStyle/>
        <a:p>
          <a:pPr algn="l"/>
          <a:endParaRPr lang="pl-PL" sz="1100" b="1"/>
        </a:p>
        <a:p>
          <a:pPr algn="l"/>
          <a:endParaRPr lang="pl-PL" sz="1100" b="1"/>
        </a:p>
        <a:p>
          <a:pPr algn="l"/>
          <a:endParaRPr lang="pl-PL" sz="1100" b="1"/>
        </a:p>
        <a:p>
          <a:pPr algn="ctr"/>
          <a:endParaRPr lang="pl-PL" sz="1100" b="1"/>
        </a:p>
        <a:p>
          <a:pPr algn="ctr"/>
          <a:endParaRPr lang="pl-PL" sz="1100" b="1"/>
        </a:p>
        <a:p>
          <a:pPr algn="ctr"/>
          <a:r>
            <a:rPr lang="pl-PL" sz="1100" b="1"/>
            <a:t>Gminny Program Rewitalizacji</a:t>
          </a:r>
        </a:p>
        <a:p>
          <a:pPr algn="l"/>
          <a:endParaRPr lang="pl-PL" sz="1100" b="1"/>
        </a:p>
        <a:p>
          <a:pPr algn="l"/>
          <a:endParaRPr lang="pl-PL" sz="1100" b="1"/>
        </a:p>
      </dgm:t>
    </dgm:pt>
    <dgm:pt modelId="{D8C25045-1E04-422B-ABEF-96579A4DFEE0}" type="parTrans" cxnId="{E07BD1BE-64C9-45CB-BF9E-02D741F780DC}">
      <dgm:prSet/>
      <dgm:spPr/>
      <dgm:t>
        <a:bodyPr/>
        <a:lstStyle/>
        <a:p>
          <a:endParaRPr lang="pl-PL"/>
        </a:p>
      </dgm:t>
    </dgm:pt>
    <dgm:pt modelId="{EF101CEE-AAFD-4481-83EC-90FC9A6D2634}" type="sibTrans" cxnId="{E07BD1BE-64C9-45CB-BF9E-02D741F780DC}">
      <dgm:prSet/>
      <dgm:spPr/>
      <dgm:t>
        <a:bodyPr/>
        <a:lstStyle/>
        <a:p>
          <a:endParaRPr lang="pl-PL"/>
        </a:p>
      </dgm:t>
    </dgm:pt>
    <dgm:pt modelId="{30F21452-0D50-491D-B8F9-F985D5424433}" type="pres">
      <dgm:prSet presAssocID="{39DAE736-965F-4C4E-957C-BD6E26D4B8E2}" presName="Name0" presStyleCnt="0">
        <dgm:presLayoutVars>
          <dgm:chMax val="2"/>
          <dgm:chPref val="2"/>
          <dgm:animLvl val="lvl"/>
        </dgm:presLayoutVars>
      </dgm:prSet>
      <dgm:spPr/>
      <dgm:t>
        <a:bodyPr/>
        <a:lstStyle/>
        <a:p>
          <a:endParaRPr lang="pl-PL"/>
        </a:p>
      </dgm:t>
    </dgm:pt>
    <dgm:pt modelId="{D7644A99-463E-4380-A11F-217B11C8818B}" type="pres">
      <dgm:prSet presAssocID="{39DAE736-965F-4C4E-957C-BD6E26D4B8E2}" presName="LeftText" presStyleLbl="revTx" presStyleIdx="0" presStyleCnt="0">
        <dgm:presLayoutVars>
          <dgm:bulletEnabled val="1"/>
        </dgm:presLayoutVars>
      </dgm:prSet>
      <dgm:spPr/>
      <dgm:t>
        <a:bodyPr/>
        <a:lstStyle/>
        <a:p>
          <a:endParaRPr lang="pl-PL"/>
        </a:p>
      </dgm:t>
    </dgm:pt>
    <dgm:pt modelId="{D8A4AA33-E66B-4431-B08B-30275628F529}" type="pres">
      <dgm:prSet presAssocID="{39DAE736-965F-4C4E-957C-BD6E26D4B8E2}" presName="LeftNode" presStyleLbl="bgImgPlace1" presStyleIdx="0" presStyleCnt="2" custScaleX="105966" custScaleY="95869">
        <dgm:presLayoutVars>
          <dgm:chMax val="2"/>
          <dgm:chPref val="2"/>
        </dgm:presLayoutVars>
      </dgm:prSet>
      <dgm:spPr/>
      <dgm:t>
        <a:bodyPr/>
        <a:lstStyle/>
        <a:p>
          <a:endParaRPr lang="pl-PL"/>
        </a:p>
      </dgm:t>
    </dgm:pt>
    <dgm:pt modelId="{DE5376BE-4F56-4022-86F5-1D44B866D88A}" type="pres">
      <dgm:prSet presAssocID="{39DAE736-965F-4C4E-957C-BD6E26D4B8E2}" presName="RightText" presStyleLbl="revTx" presStyleIdx="0" presStyleCnt="0">
        <dgm:presLayoutVars>
          <dgm:bulletEnabled val="1"/>
        </dgm:presLayoutVars>
      </dgm:prSet>
      <dgm:spPr/>
      <dgm:t>
        <a:bodyPr/>
        <a:lstStyle/>
        <a:p>
          <a:endParaRPr lang="pl-PL"/>
        </a:p>
      </dgm:t>
    </dgm:pt>
    <dgm:pt modelId="{E2377008-E000-4CA6-927F-F77ECDCF5562}" type="pres">
      <dgm:prSet presAssocID="{39DAE736-965F-4C4E-957C-BD6E26D4B8E2}" presName="RightNode" presStyleLbl="bgImgPlace1" presStyleIdx="1" presStyleCnt="2" custScaleY="95279">
        <dgm:presLayoutVars>
          <dgm:chMax val="0"/>
          <dgm:chPref val="0"/>
        </dgm:presLayoutVars>
      </dgm:prSet>
      <dgm:spPr/>
      <dgm:t>
        <a:bodyPr/>
        <a:lstStyle/>
        <a:p>
          <a:endParaRPr lang="pl-PL"/>
        </a:p>
      </dgm:t>
    </dgm:pt>
    <dgm:pt modelId="{015A8CE6-3564-4F2C-95CC-2AB254BBBA83}" type="pres">
      <dgm:prSet presAssocID="{39DAE736-965F-4C4E-957C-BD6E26D4B8E2}" presName="TopArrow" presStyleLbl="node1" presStyleIdx="0" presStyleCnt="2" custLinFactNeighborX="2772" custLinFactNeighborY="2310"/>
      <dgm:spPr/>
    </dgm:pt>
    <dgm:pt modelId="{9B6299A6-E90C-4F37-9240-F24DA744DC95}" type="pres">
      <dgm:prSet presAssocID="{39DAE736-965F-4C4E-957C-BD6E26D4B8E2}" presName="BottomArrow" presStyleLbl="node1" presStyleIdx="1" presStyleCnt="2" custLinFactNeighborX="-925" custLinFactNeighborY="-14321"/>
      <dgm:spPr/>
    </dgm:pt>
  </dgm:ptLst>
  <dgm:cxnLst>
    <dgm:cxn modelId="{E07BD1BE-64C9-45CB-BF9E-02D741F780DC}" srcId="{39DAE736-965F-4C4E-957C-BD6E26D4B8E2}" destId="{88078A75-70F9-4BE2-8457-E8A3ADA33EC0}" srcOrd="1" destOrd="0" parTransId="{D8C25045-1E04-422B-ABEF-96579A4DFEE0}" sibTransId="{EF101CEE-AAFD-4481-83EC-90FC9A6D2634}"/>
    <dgm:cxn modelId="{8A4362EE-B13E-4D89-9EB1-4AEF7BD26C37}" type="presOf" srcId="{39DAE736-965F-4C4E-957C-BD6E26D4B8E2}" destId="{30F21452-0D50-491D-B8F9-F985D5424433}" srcOrd="0" destOrd="0" presId="urn:microsoft.com/office/officeart/2009/layout/ReverseList"/>
    <dgm:cxn modelId="{4F085155-C293-4D0E-B977-B922A00A27C0}" type="presOf" srcId="{0F86A121-2DB4-4B6B-966A-89D8413CFBBF}" destId="{D7644A99-463E-4380-A11F-217B11C8818B}" srcOrd="0" destOrd="0" presId="urn:microsoft.com/office/officeart/2009/layout/ReverseList"/>
    <dgm:cxn modelId="{271E835E-84EC-4E70-B22D-C61E94EBDDE8}" srcId="{39DAE736-965F-4C4E-957C-BD6E26D4B8E2}" destId="{0F86A121-2DB4-4B6B-966A-89D8413CFBBF}" srcOrd="0" destOrd="0" parTransId="{AA54A910-7A6B-45C3-A088-0AF49B09B597}" sibTransId="{FF7C44EC-17AC-4FDF-9D8D-E6E212CB4B2F}"/>
    <dgm:cxn modelId="{FC650017-7631-4209-AC0B-395D23EF9736}" type="presOf" srcId="{0F86A121-2DB4-4B6B-966A-89D8413CFBBF}" destId="{D8A4AA33-E66B-4431-B08B-30275628F529}" srcOrd="1" destOrd="0" presId="urn:microsoft.com/office/officeart/2009/layout/ReverseList"/>
    <dgm:cxn modelId="{963EB6D4-25FB-4B1F-AD2F-B37E60E1AC39}" type="presOf" srcId="{88078A75-70F9-4BE2-8457-E8A3ADA33EC0}" destId="{DE5376BE-4F56-4022-86F5-1D44B866D88A}" srcOrd="0" destOrd="0" presId="urn:microsoft.com/office/officeart/2009/layout/ReverseList"/>
    <dgm:cxn modelId="{89F010EF-C99A-4D8D-90BD-308AA62822D1}" type="presOf" srcId="{88078A75-70F9-4BE2-8457-E8A3ADA33EC0}" destId="{E2377008-E000-4CA6-927F-F77ECDCF5562}" srcOrd="1" destOrd="0" presId="urn:microsoft.com/office/officeart/2009/layout/ReverseList"/>
    <dgm:cxn modelId="{92FC300A-0263-4E9A-A1FC-D45C073D9D93}" type="presParOf" srcId="{30F21452-0D50-491D-B8F9-F985D5424433}" destId="{D7644A99-463E-4380-A11F-217B11C8818B}" srcOrd="0" destOrd="0" presId="urn:microsoft.com/office/officeart/2009/layout/ReverseList"/>
    <dgm:cxn modelId="{B11459E2-1775-4615-B330-B2EECB69867D}" type="presParOf" srcId="{30F21452-0D50-491D-B8F9-F985D5424433}" destId="{D8A4AA33-E66B-4431-B08B-30275628F529}" srcOrd="1" destOrd="0" presId="urn:microsoft.com/office/officeart/2009/layout/ReverseList"/>
    <dgm:cxn modelId="{9FA3B5AD-CC63-48AE-AE40-FF2DF6E9748F}" type="presParOf" srcId="{30F21452-0D50-491D-B8F9-F985D5424433}" destId="{DE5376BE-4F56-4022-86F5-1D44B866D88A}" srcOrd="2" destOrd="0" presId="urn:microsoft.com/office/officeart/2009/layout/ReverseList"/>
    <dgm:cxn modelId="{309C7A03-9733-448F-810E-C1A600485217}" type="presParOf" srcId="{30F21452-0D50-491D-B8F9-F985D5424433}" destId="{E2377008-E000-4CA6-927F-F77ECDCF5562}" srcOrd="3" destOrd="0" presId="urn:microsoft.com/office/officeart/2009/layout/ReverseList"/>
    <dgm:cxn modelId="{48850F81-9FB4-472D-9D00-00C8EC258536}" type="presParOf" srcId="{30F21452-0D50-491D-B8F9-F985D5424433}" destId="{015A8CE6-3564-4F2C-95CC-2AB254BBBA83}" srcOrd="4" destOrd="0" presId="urn:microsoft.com/office/officeart/2009/layout/ReverseList"/>
    <dgm:cxn modelId="{BB6570AA-F9D8-4BD9-9883-8ADFB6A6CCA4}" type="presParOf" srcId="{30F21452-0D50-491D-B8F9-F985D5424433}" destId="{9B6299A6-E90C-4F37-9240-F24DA744DC95}" srcOrd="5" destOrd="0" presId="urn:microsoft.com/office/officeart/2009/layout/ReverseLis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9DAE736-965F-4C4E-957C-BD6E26D4B8E2}"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pl-PL"/>
        </a:p>
      </dgm:t>
    </dgm:pt>
    <dgm:pt modelId="{0F86A121-2DB4-4B6B-966A-89D8413CFBBF}">
      <dgm:prSet phldrT="[Tekst]" custT="1"/>
      <dgm:spPr>
        <a:xfrm rot="16200000">
          <a:off x="910121" y="1396780"/>
          <a:ext cx="2957709" cy="1807474"/>
        </a:xfrm>
        <a:solidFill>
          <a:srgbClr val="A5300F">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000" b="1">
              <a:solidFill>
                <a:sysClr val="windowText" lastClr="000000">
                  <a:hueOff val="0"/>
                  <a:satOff val="0"/>
                  <a:lumOff val="0"/>
                  <a:alphaOff val="0"/>
                </a:sysClr>
              </a:solidFill>
              <a:latin typeface="Calibri" panose="020F0502020204030204"/>
              <a:ea typeface="+mn-ea"/>
              <a:cs typeface="+mn-cs"/>
            </a:rPr>
            <a:t>Strategia Rozwiązywania Problemów Społecznych dla miasta Włocławek na lata 2021-2025</a:t>
          </a:r>
        </a:p>
        <a:p>
          <a:pPr>
            <a:buNone/>
          </a:pPr>
          <a:r>
            <a:rPr lang="pl-PL" sz="1000" b="1">
              <a:solidFill>
                <a:sysClr val="windowText" lastClr="000000">
                  <a:hueOff val="0"/>
                  <a:satOff val="0"/>
                  <a:lumOff val="0"/>
                  <a:alphaOff val="0"/>
                </a:sysClr>
              </a:solidFill>
              <a:latin typeface="Calibri" panose="020F0502020204030204"/>
              <a:ea typeface="+mn-ea"/>
              <a:cs typeface="+mn-cs"/>
            </a:rPr>
            <a:t>Priorytet I</a:t>
          </a:r>
        </a:p>
        <a:p>
          <a:pPr>
            <a:buNone/>
          </a:pPr>
          <a:r>
            <a:rPr lang="pl-PL" sz="1000" b="0">
              <a:solidFill>
                <a:sysClr val="windowText" lastClr="000000">
                  <a:hueOff val="0"/>
                  <a:satOff val="0"/>
                  <a:lumOff val="0"/>
                  <a:alphaOff val="0"/>
                </a:sysClr>
              </a:solidFill>
              <a:latin typeface="Calibri" panose="020F0502020204030204"/>
              <a:ea typeface="+mn-ea"/>
              <a:cs typeface="+mn-cs"/>
            </a:rPr>
            <a:t>Przeciwdziałanie wykluczeniu społecznemu </a:t>
          </a:r>
          <a:r>
            <a:rPr lang="pl-PL" sz="1000" b="1">
              <a:solidFill>
                <a:sysClr val="windowText" lastClr="000000">
                  <a:hueOff val="0"/>
                  <a:satOff val="0"/>
                  <a:lumOff val="0"/>
                  <a:alphaOff val="0"/>
                </a:sysClr>
              </a:solidFill>
              <a:latin typeface="Calibri" panose="020F0502020204030204"/>
              <a:ea typeface="+mn-ea"/>
              <a:cs typeface="+mn-cs"/>
            </a:rPr>
            <a:t>Priorytet II </a:t>
          </a:r>
        </a:p>
        <a:p>
          <a:pPr>
            <a:buNone/>
          </a:pPr>
          <a:r>
            <a:rPr lang="pl-PL" sz="1000" b="0">
              <a:solidFill>
                <a:sysClr val="windowText" lastClr="000000">
                  <a:hueOff val="0"/>
                  <a:satOff val="0"/>
                  <a:lumOff val="0"/>
                  <a:alphaOff val="0"/>
                </a:sysClr>
              </a:solidFill>
              <a:latin typeface="Calibri" panose="020F0502020204030204"/>
              <a:ea typeface="+mn-ea"/>
              <a:cs typeface="+mn-cs"/>
            </a:rPr>
            <a:t>Bezdomność</a:t>
          </a:r>
        </a:p>
        <a:p>
          <a:pPr>
            <a:buNone/>
          </a:pPr>
          <a:r>
            <a:rPr lang="pl-PL" sz="1000" b="1">
              <a:solidFill>
                <a:sysClr val="windowText" lastClr="000000">
                  <a:hueOff val="0"/>
                  <a:satOff val="0"/>
                  <a:lumOff val="0"/>
                  <a:alphaOff val="0"/>
                </a:sysClr>
              </a:solidFill>
              <a:latin typeface="Calibri" panose="020F0502020204030204"/>
              <a:ea typeface="+mn-ea"/>
              <a:cs typeface="+mn-cs"/>
            </a:rPr>
            <a:t>Priorytet  III</a:t>
          </a:r>
        </a:p>
        <a:p>
          <a:pPr>
            <a:buNone/>
          </a:pPr>
          <a:r>
            <a:rPr lang="pl-PL" sz="1000" b="0">
              <a:solidFill>
                <a:sysClr val="windowText" lastClr="000000">
                  <a:hueOff val="0"/>
                  <a:satOff val="0"/>
                  <a:lumOff val="0"/>
                  <a:alphaOff val="0"/>
                </a:sysClr>
              </a:solidFill>
              <a:latin typeface="Calibri" panose="020F0502020204030204"/>
              <a:ea typeface="+mn-ea"/>
              <a:cs typeface="+mn-cs"/>
            </a:rPr>
            <a:t>Wsparcie dla osób starszych i niepełnosprawnych </a:t>
          </a:r>
        </a:p>
        <a:p>
          <a:pPr>
            <a:buNone/>
          </a:pPr>
          <a:r>
            <a:rPr lang="pl-PL" sz="1000" b="1">
              <a:solidFill>
                <a:sysClr val="windowText" lastClr="000000">
                  <a:hueOff val="0"/>
                  <a:satOff val="0"/>
                  <a:lumOff val="0"/>
                  <a:alphaOff val="0"/>
                </a:sysClr>
              </a:solidFill>
              <a:latin typeface="Calibri" panose="020F0502020204030204"/>
              <a:ea typeface="+mn-ea"/>
              <a:cs typeface="+mn-cs"/>
            </a:rPr>
            <a:t>Priorytet IV</a:t>
          </a:r>
        </a:p>
        <a:p>
          <a:pPr>
            <a:buNone/>
          </a:pPr>
          <a:r>
            <a:rPr lang="pl-PL" sz="1000" b="0">
              <a:solidFill>
                <a:sysClr val="windowText" lastClr="000000">
                  <a:hueOff val="0"/>
                  <a:satOff val="0"/>
                  <a:lumOff val="0"/>
                  <a:alphaOff val="0"/>
                </a:sysClr>
              </a:solidFill>
              <a:latin typeface="Calibri" panose="020F0502020204030204"/>
              <a:ea typeface="+mn-ea"/>
              <a:cs typeface="+mn-cs"/>
            </a:rPr>
            <a:t>Pomoc rodzinom i dzieciom</a:t>
          </a:r>
        </a:p>
        <a:p>
          <a:pPr>
            <a:buNone/>
          </a:pPr>
          <a:r>
            <a:rPr lang="pl-PL" sz="1000" b="0">
              <a:solidFill>
                <a:sysClr val="windowText" lastClr="000000">
                  <a:hueOff val="0"/>
                  <a:satOff val="0"/>
                  <a:lumOff val="0"/>
                  <a:alphaOff val="0"/>
                </a:sysClr>
              </a:solidFill>
              <a:latin typeface="Calibri" panose="020F0502020204030204"/>
              <a:ea typeface="+mn-ea"/>
              <a:cs typeface="+mn-cs"/>
            </a:rPr>
            <a:t> </a:t>
          </a:r>
          <a:r>
            <a:rPr lang="pl-PL" sz="1000" b="1">
              <a:solidFill>
                <a:sysClr val="windowText" lastClr="000000">
                  <a:hueOff val="0"/>
                  <a:satOff val="0"/>
                  <a:lumOff val="0"/>
                  <a:alphaOff val="0"/>
                </a:sysClr>
              </a:solidFill>
              <a:latin typeface="Calibri" panose="020F0502020204030204"/>
              <a:ea typeface="+mn-ea"/>
              <a:cs typeface="+mn-cs"/>
            </a:rPr>
            <a:t>Priorytet V</a:t>
          </a:r>
        </a:p>
        <a:p>
          <a:pPr>
            <a:buNone/>
          </a:pPr>
          <a:r>
            <a:rPr lang="pl-PL" sz="1000" b="0">
              <a:solidFill>
                <a:sysClr val="windowText" lastClr="000000">
                  <a:hueOff val="0"/>
                  <a:satOff val="0"/>
                  <a:lumOff val="0"/>
                  <a:alphaOff val="0"/>
                </a:sysClr>
              </a:solidFill>
              <a:latin typeface="Calibri" panose="020F0502020204030204"/>
              <a:ea typeface="+mn-ea"/>
              <a:cs typeface="+mn-cs"/>
            </a:rPr>
            <a:t>Bezrobocie </a:t>
          </a:r>
        </a:p>
        <a:p>
          <a:r>
            <a:rPr lang="pl-PL" sz="1000" b="0">
              <a:solidFill>
                <a:sysClr val="windowText" lastClr="000000">
                  <a:hueOff val="0"/>
                  <a:satOff val="0"/>
                  <a:lumOff val="0"/>
                  <a:alphaOff val="0"/>
                </a:sysClr>
              </a:solidFill>
              <a:latin typeface="Calibri" panose="020F0502020204030204"/>
              <a:ea typeface="+mn-ea"/>
              <a:cs typeface="+mn-cs"/>
            </a:rPr>
            <a:t>i aktywizacja zawodowa</a:t>
          </a:r>
        </a:p>
        <a:p>
          <a:pPr>
            <a:buNone/>
          </a:pPr>
          <a:endParaRPr lang="pl-PL" sz="1000" b="1">
            <a:solidFill>
              <a:sysClr val="windowText" lastClr="000000">
                <a:hueOff val="0"/>
                <a:satOff val="0"/>
                <a:lumOff val="0"/>
                <a:alphaOff val="0"/>
              </a:sysClr>
            </a:solidFill>
            <a:latin typeface="Calibri" panose="020F0502020204030204"/>
            <a:ea typeface="+mn-ea"/>
            <a:cs typeface="+mn-cs"/>
          </a:endParaRPr>
        </a:p>
        <a:p>
          <a:pPr>
            <a:buNone/>
          </a:pPr>
          <a:endParaRPr lang="pl-PL" sz="1100" b="0">
            <a:solidFill>
              <a:sysClr val="windowText" lastClr="000000">
                <a:hueOff val="0"/>
                <a:satOff val="0"/>
                <a:lumOff val="0"/>
                <a:alphaOff val="0"/>
              </a:sysClr>
            </a:solidFill>
            <a:latin typeface="Calibri" panose="020F0502020204030204"/>
            <a:ea typeface="+mn-ea"/>
            <a:cs typeface="+mn-cs"/>
          </a:endParaRPr>
        </a:p>
      </dgm:t>
    </dgm:pt>
    <dgm:pt modelId="{AA54A910-7A6B-45C3-A088-0AF49B09B597}" type="parTrans" cxnId="{271E835E-84EC-4E70-B22D-C61E94EBDDE8}">
      <dgm:prSet/>
      <dgm:spPr/>
      <dgm:t>
        <a:bodyPr/>
        <a:lstStyle/>
        <a:p>
          <a:endParaRPr lang="pl-PL"/>
        </a:p>
      </dgm:t>
    </dgm:pt>
    <dgm:pt modelId="{FF7C44EC-17AC-4FDF-9D8D-E6E212CB4B2F}" type="sibTrans" cxnId="{271E835E-84EC-4E70-B22D-C61E94EBDDE8}">
      <dgm:prSet/>
      <dgm:spPr/>
      <dgm:t>
        <a:bodyPr/>
        <a:lstStyle/>
        <a:p>
          <a:endParaRPr lang="pl-PL"/>
        </a:p>
      </dgm:t>
    </dgm:pt>
    <dgm:pt modelId="{88078A75-70F9-4BE2-8457-E8A3ADA33EC0}">
      <dgm:prSet phldrT="[Tekst]" custT="1"/>
      <dgm:spPr>
        <a:xfrm rot="5400000">
          <a:off x="2799669" y="1396780"/>
          <a:ext cx="2957709" cy="1807474"/>
        </a:xfrm>
        <a:solidFill>
          <a:srgbClr val="A5300F">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endParaRPr lang="pl-PL" sz="1100" b="1">
            <a:solidFill>
              <a:sysClr val="windowText" lastClr="000000">
                <a:hueOff val="0"/>
                <a:satOff val="0"/>
                <a:lumOff val="0"/>
                <a:alphaOff val="0"/>
              </a:sysClr>
            </a:solidFill>
            <a:latin typeface="Calibri" panose="020F0502020204030204"/>
            <a:ea typeface="+mn-ea"/>
            <a:cs typeface="+mn-cs"/>
          </a:endParaRPr>
        </a:p>
        <a:p>
          <a:pPr algn="l">
            <a:buNone/>
          </a:pPr>
          <a:endParaRPr lang="pl-PL" sz="1100" b="1">
            <a:solidFill>
              <a:sysClr val="windowText" lastClr="000000">
                <a:hueOff val="0"/>
                <a:satOff val="0"/>
                <a:lumOff val="0"/>
                <a:alphaOff val="0"/>
              </a:sysClr>
            </a:solidFill>
            <a:latin typeface="Calibri" panose="020F0502020204030204"/>
            <a:ea typeface="+mn-ea"/>
            <a:cs typeface="+mn-cs"/>
          </a:endParaRPr>
        </a:p>
        <a:p>
          <a:pPr algn="l">
            <a:buNone/>
          </a:pPr>
          <a:endParaRPr lang="pl-PL" sz="1100" b="1">
            <a:solidFill>
              <a:sysClr val="windowText" lastClr="000000">
                <a:hueOff val="0"/>
                <a:satOff val="0"/>
                <a:lumOff val="0"/>
                <a:alphaOff val="0"/>
              </a:sysClr>
            </a:solidFill>
            <a:latin typeface="Calibri" panose="020F0502020204030204"/>
            <a:ea typeface="+mn-ea"/>
            <a:cs typeface="+mn-cs"/>
          </a:endParaRPr>
        </a:p>
        <a:p>
          <a:pPr algn="l">
            <a:buNone/>
          </a:pPr>
          <a:endParaRPr lang="pl-PL" sz="1100" b="1">
            <a:solidFill>
              <a:sysClr val="windowText" lastClr="000000">
                <a:hueOff val="0"/>
                <a:satOff val="0"/>
                <a:lumOff val="0"/>
                <a:alphaOff val="0"/>
              </a:sysClr>
            </a:solidFill>
            <a:latin typeface="Calibri" panose="020F0502020204030204"/>
            <a:ea typeface="+mn-ea"/>
            <a:cs typeface="+mn-cs"/>
          </a:endParaRPr>
        </a:p>
        <a:p>
          <a:pPr algn="l">
            <a:buNone/>
          </a:pPr>
          <a:endParaRPr lang="pl-PL" sz="1100" b="1">
            <a:solidFill>
              <a:sysClr val="windowText" lastClr="000000">
                <a:hueOff val="0"/>
                <a:satOff val="0"/>
                <a:lumOff val="0"/>
                <a:alphaOff val="0"/>
              </a:sysClr>
            </a:solidFill>
            <a:latin typeface="Calibri" panose="020F0502020204030204"/>
            <a:ea typeface="+mn-ea"/>
            <a:cs typeface="+mn-cs"/>
          </a:endParaRPr>
        </a:p>
        <a:p>
          <a:pPr algn="ctr">
            <a:buNone/>
          </a:pPr>
          <a:r>
            <a:rPr lang="pl-PL" sz="1100" b="1">
              <a:solidFill>
                <a:sysClr val="windowText" lastClr="000000">
                  <a:hueOff val="0"/>
                  <a:satOff val="0"/>
                  <a:lumOff val="0"/>
                  <a:alphaOff val="0"/>
                </a:sysClr>
              </a:solidFill>
              <a:latin typeface="Calibri" panose="020F0502020204030204"/>
              <a:ea typeface="+mn-ea"/>
              <a:cs typeface="+mn-cs"/>
            </a:rPr>
            <a:t>Gminny Program Rewitalizacji</a:t>
          </a:r>
        </a:p>
        <a:p>
          <a:pPr algn="l">
            <a:buNone/>
          </a:pPr>
          <a:endParaRPr lang="pl-PL" sz="1100" b="1">
            <a:solidFill>
              <a:sysClr val="windowText" lastClr="000000">
                <a:hueOff val="0"/>
                <a:satOff val="0"/>
                <a:lumOff val="0"/>
                <a:alphaOff val="0"/>
              </a:sysClr>
            </a:solidFill>
            <a:latin typeface="Calibri" panose="020F0502020204030204"/>
            <a:ea typeface="+mn-ea"/>
            <a:cs typeface="+mn-cs"/>
          </a:endParaRPr>
        </a:p>
        <a:p>
          <a:pPr algn="l">
            <a:buNone/>
          </a:pPr>
          <a:endParaRPr lang="pl-PL" sz="1100" b="1">
            <a:solidFill>
              <a:sysClr val="windowText" lastClr="000000">
                <a:hueOff val="0"/>
                <a:satOff val="0"/>
                <a:lumOff val="0"/>
                <a:alphaOff val="0"/>
              </a:sysClr>
            </a:solidFill>
            <a:latin typeface="Calibri" panose="020F0502020204030204"/>
            <a:ea typeface="+mn-ea"/>
            <a:cs typeface="+mn-cs"/>
          </a:endParaRPr>
        </a:p>
      </dgm:t>
    </dgm:pt>
    <dgm:pt modelId="{D8C25045-1E04-422B-ABEF-96579A4DFEE0}" type="parTrans" cxnId="{E07BD1BE-64C9-45CB-BF9E-02D741F780DC}">
      <dgm:prSet/>
      <dgm:spPr/>
      <dgm:t>
        <a:bodyPr/>
        <a:lstStyle/>
        <a:p>
          <a:endParaRPr lang="pl-PL"/>
        </a:p>
      </dgm:t>
    </dgm:pt>
    <dgm:pt modelId="{EF101CEE-AAFD-4481-83EC-90FC9A6D2634}" type="sibTrans" cxnId="{E07BD1BE-64C9-45CB-BF9E-02D741F780DC}">
      <dgm:prSet/>
      <dgm:spPr/>
      <dgm:t>
        <a:bodyPr/>
        <a:lstStyle/>
        <a:p>
          <a:endParaRPr lang="pl-PL"/>
        </a:p>
      </dgm:t>
    </dgm:pt>
    <dgm:pt modelId="{30F21452-0D50-491D-B8F9-F985D5424433}" type="pres">
      <dgm:prSet presAssocID="{39DAE736-965F-4C4E-957C-BD6E26D4B8E2}" presName="Name0" presStyleCnt="0">
        <dgm:presLayoutVars>
          <dgm:chMax val="2"/>
          <dgm:chPref val="2"/>
          <dgm:animLvl val="lvl"/>
        </dgm:presLayoutVars>
      </dgm:prSet>
      <dgm:spPr/>
      <dgm:t>
        <a:bodyPr/>
        <a:lstStyle/>
        <a:p>
          <a:endParaRPr lang="pl-PL"/>
        </a:p>
      </dgm:t>
    </dgm:pt>
    <dgm:pt modelId="{D7644A99-463E-4380-A11F-217B11C8818B}" type="pres">
      <dgm:prSet presAssocID="{39DAE736-965F-4C4E-957C-BD6E26D4B8E2}" presName="LeftText" presStyleLbl="revTx" presStyleIdx="0" presStyleCnt="0">
        <dgm:presLayoutVars>
          <dgm:bulletEnabled val="1"/>
        </dgm:presLayoutVars>
      </dgm:prSet>
      <dgm:spPr>
        <a:prstGeom prst="round2SameRect">
          <a:avLst>
            <a:gd name="adj1" fmla="val 16670"/>
            <a:gd name="adj2" fmla="val 0"/>
          </a:avLst>
        </a:prstGeom>
      </dgm:spPr>
      <dgm:t>
        <a:bodyPr/>
        <a:lstStyle/>
        <a:p>
          <a:endParaRPr lang="pl-PL"/>
        </a:p>
      </dgm:t>
    </dgm:pt>
    <dgm:pt modelId="{D8A4AA33-E66B-4431-B08B-30275628F529}" type="pres">
      <dgm:prSet presAssocID="{39DAE736-965F-4C4E-957C-BD6E26D4B8E2}" presName="LeftNode" presStyleLbl="bgImgPlace1" presStyleIdx="0" presStyleCnt="2" custScaleY="117117">
        <dgm:presLayoutVars>
          <dgm:chMax val="2"/>
          <dgm:chPref val="2"/>
        </dgm:presLayoutVars>
      </dgm:prSet>
      <dgm:spPr/>
      <dgm:t>
        <a:bodyPr/>
        <a:lstStyle/>
        <a:p>
          <a:endParaRPr lang="pl-PL"/>
        </a:p>
      </dgm:t>
    </dgm:pt>
    <dgm:pt modelId="{DE5376BE-4F56-4022-86F5-1D44B866D88A}" type="pres">
      <dgm:prSet presAssocID="{39DAE736-965F-4C4E-957C-BD6E26D4B8E2}" presName="RightText" presStyleLbl="revTx" presStyleIdx="0" presStyleCnt="0">
        <dgm:presLayoutVars>
          <dgm:bulletEnabled val="1"/>
        </dgm:presLayoutVars>
      </dgm:prSet>
      <dgm:spPr>
        <a:prstGeom prst="round2SameRect">
          <a:avLst>
            <a:gd name="adj1" fmla="val 16670"/>
            <a:gd name="adj2" fmla="val 0"/>
          </a:avLst>
        </a:prstGeom>
      </dgm:spPr>
      <dgm:t>
        <a:bodyPr/>
        <a:lstStyle/>
        <a:p>
          <a:endParaRPr lang="pl-PL"/>
        </a:p>
      </dgm:t>
    </dgm:pt>
    <dgm:pt modelId="{E2377008-E000-4CA6-927F-F77ECDCF5562}" type="pres">
      <dgm:prSet presAssocID="{39DAE736-965F-4C4E-957C-BD6E26D4B8E2}" presName="RightNode" presStyleLbl="bgImgPlace1" presStyleIdx="1" presStyleCnt="2">
        <dgm:presLayoutVars>
          <dgm:chMax val="0"/>
          <dgm:chPref val="0"/>
        </dgm:presLayoutVars>
      </dgm:prSet>
      <dgm:spPr/>
      <dgm:t>
        <a:bodyPr/>
        <a:lstStyle/>
        <a:p>
          <a:endParaRPr lang="pl-PL"/>
        </a:p>
      </dgm:t>
    </dgm:pt>
    <dgm:pt modelId="{015A8CE6-3564-4F2C-95CC-2AB254BBBA83}" type="pres">
      <dgm:prSet presAssocID="{39DAE736-965F-4C4E-957C-BD6E26D4B8E2}" presName="TopArrow" presStyleLbl="node1" presStyleIdx="0" presStyleCnt="2" custLinFactNeighborX="33726" custLinFactNeighborY="8779"/>
      <dgm:spPr>
        <a:xfrm>
          <a:off x="2388791" y="0"/>
          <a:ext cx="1889547" cy="1889456"/>
        </a:xfrm>
        <a:prstGeom prst="circularArrow">
          <a:avLst>
            <a:gd name="adj1" fmla="val 12500"/>
            <a:gd name="adj2" fmla="val 1142322"/>
            <a:gd name="adj3" fmla="val 20457678"/>
            <a:gd name="adj4" fmla="val 10800000"/>
            <a:gd name="adj5" fmla="val 12500"/>
          </a:avLst>
        </a:prstGeo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6299A6-E90C-4F37-9240-F24DA744DC95}" type="pres">
      <dgm:prSet presAssocID="{39DAE736-965F-4C4E-957C-BD6E26D4B8E2}" presName="BottomArrow" presStyleLbl="node1" presStyleIdx="1" presStyleCnt="2" custLinFactNeighborX="26334" custLinFactNeighborY="-10626"/>
      <dgm:spPr>
        <a:xfrm rot="10800000">
          <a:off x="2388791" y="2711118"/>
          <a:ext cx="1889547" cy="1889456"/>
        </a:xfrm>
        <a:prstGeom prst="circularArrow">
          <a:avLst>
            <a:gd name="adj1" fmla="val 12500"/>
            <a:gd name="adj2" fmla="val 1142322"/>
            <a:gd name="adj3" fmla="val 20457678"/>
            <a:gd name="adj4" fmla="val 10800000"/>
            <a:gd name="adj5" fmla="val 12500"/>
          </a:avLst>
        </a:prstGeo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D8F4146A-FC6E-40AB-8998-7AA427A7749D}" type="presOf" srcId="{0F86A121-2DB4-4B6B-966A-89D8413CFBBF}" destId="{D7644A99-463E-4380-A11F-217B11C8818B}" srcOrd="0" destOrd="0" presId="urn:microsoft.com/office/officeart/2009/layout/ReverseList"/>
    <dgm:cxn modelId="{4E23B72F-FEB1-4D65-BEA1-2C9BEC46947C}" type="presOf" srcId="{39DAE736-965F-4C4E-957C-BD6E26D4B8E2}" destId="{30F21452-0D50-491D-B8F9-F985D5424433}" srcOrd="0" destOrd="0" presId="urn:microsoft.com/office/officeart/2009/layout/ReverseList"/>
    <dgm:cxn modelId="{22D423F0-AA87-497B-A0D4-73FFDC851D8B}" type="presOf" srcId="{0F86A121-2DB4-4B6B-966A-89D8413CFBBF}" destId="{D8A4AA33-E66B-4431-B08B-30275628F529}" srcOrd="1" destOrd="0" presId="urn:microsoft.com/office/officeart/2009/layout/ReverseList"/>
    <dgm:cxn modelId="{E07BD1BE-64C9-45CB-BF9E-02D741F780DC}" srcId="{39DAE736-965F-4C4E-957C-BD6E26D4B8E2}" destId="{88078A75-70F9-4BE2-8457-E8A3ADA33EC0}" srcOrd="1" destOrd="0" parTransId="{D8C25045-1E04-422B-ABEF-96579A4DFEE0}" sibTransId="{EF101CEE-AAFD-4481-83EC-90FC9A6D2634}"/>
    <dgm:cxn modelId="{271E835E-84EC-4E70-B22D-C61E94EBDDE8}" srcId="{39DAE736-965F-4C4E-957C-BD6E26D4B8E2}" destId="{0F86A121-2DB4-4B6B-966A-89D8413CFBBF}" srcOrd="0" destOrd="0" parTransId="{AA54A910-7A6B-45C3-A088-0AF49B09B597}" sibTransId="{FF7C44EC-17AC-4FDF-9D8D-E6E212CB4B2F}"/>
    <dgm:cxn modelId="{89F819B6-456D-4E08-A751-F56E0CF2B667}" type="presOf" srcId="{88078A75-70F9-4BE2-8457-E8A3ADA33EC0}" destId="{DE5376BE-4F56-4022-86F5-1D44B866D88A}" srcOrd="0" destOrd="0" presId="urn:microsoft.com/office/officeart/2009/layout/ReverseList"/>
    <dgm:cxn modelId="{02C1EB60-9793-48FC-9BF8-75B130DB00FA}" type="presOf" srcId="{88078A75-70F9-4BE2-8457-E8A3ADA33EC0}" destId="{E2377008-E000-4CA6-927F-F77ECDCF5562}" srcOrd="1" destOrd="0" presId="urn:microsoft.com/office/officeart/2009/layout/ReverseList"/>
    <dgm:cxn modelId="{67C706E3-0392-4D9E-A6F0-155147C9C2D3}" type="presParOf" srcId="{30F21452-0D50-491D-B8F9-F985D5424433}" destId="{D7644A99-463E-4380-A11F-217B11C8818B}" srcOrd="0" destOrd="0" presId="urn:microsoft.com/office/officeart/2009/layout/ReverseList"/>
    <dgm:cxn modelId="{3DA81B46-27C6-4EA9-8FFD-3E8F968082CE}" type="presParOf" srcId="{30F21452-0D50-491D-B8F9-F985D5424433}" destId="{D8A4AA33-E66B-4431-B08B-30275628F529}" srcOrd="1" destOrd="0" presId="urn:microsoft.com/office/officeart/2009/layout/ReverseList"/>
    <dgm:cxn modelId="{14161BBB-2E6F-4B38-A9A9-46D409EF8BCE}" type="presParOf" srcId="{30F21452-0D50-491D-B8F9-F985D5424433}" destId="{DE5376BE-4F56-4022-86F5-1D44B866D88A}" srcOrd="2" destOrd="0" presId="urn:microsoft.com/office/officeart/2009/layout/ReverseList"/>
    <dgm:cxn modelId="{4F8A57F4-2845-4CA7-8652-189073A3EDA0}" type="presParOf" srcId="{30F21452-0D50-491D-B8F9-F985D5424433}" destId="{E2377008-E000-4CA6-927F-F77ECDCF5562}" srcOrd="3" destOrd="0" presId="urn:microsoft.com/office/officeart/2009/layout/ReverseList"/>
    <dgm:cxn modelId="{9686DAEA-2F20-4E05-9864-96D846DD35F8}" type="presParOf" srcId="{30F21452-0D50-491D-B8F9-F985D5424433}" destId="{015A8CE6-3564-4F2C-95CC-2AB254BBBA83}" srcOrd="4" destOrd="0" presId="urn:microsoft.com/office/officeart/2009/layout/ReverseList"/>
    <dgm:cxn modelId="{ED9ABE4B-C487-4655-92B2-FCEF2AC4E789}" type="presParOf" srcId="{30F21452-0D50-491D-B8F9-F985D5424433}" destId="{9B6299A6-E90C-4F37-9240-F24DA744DC95}" srcOrd="5" destOrd="0" presId="urn:microsoft.com/office/officeart/2009/layout/ReverseList"/>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E56D2-5EEA-4A56-8BDB-EE83D86B29F3}">
      <dsp:nvSpPr>
        <dsp:cNvPr id="0" name=""/>
        <dsp:cNvSpPr/>
      </dsp:nvSpPr>
      <dsp:spPr>
        <a:xfrm>
          <a:off x="16313" y="19389"/>
          <a:ext cx="5625223" cy="819246"/>
        </a:xfrm>
        <a:prstGeom prst="rightArrow">
          <a:avLst>
            <a:gd name="adj1" fmla="val 50000"/>
            <a:gd name="adj2" fmla="val 50000"/>
          </a:avLst>
        </a:prstGeo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30055" numCol="1" spcCol="1270" anchor="ctr" anchorCtr="0">
          <a:noAutofit/>
        </a:bodyPr>
        <a:lstStyle/>
        <a:p>
          <a:pPr lvl="0" algn="l"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Monitorowanie procesu rewitalizacji</a:t>
          </a:r>
        </a:p>
      </dsp:txBody>
      <dsp:txXfrm>
        <a:off x="16313" y="224201"/>
        <a:ext cx="5420412" cy="409623"/>
      </dsp:txXfrm>
    </dsp:sp>
    <dsp:sp modelId="{BAAB7130-2DF5-4B21-8E8A-12565272BEB0}">
      <dsp:nvSpPr>
        <dsp:cNvPr id="0" name=""/>
        <dsp:cNvSpPr/>
      </dsp:nvSpPr>
      <dsp:spPr>
        <a:xfrm>
          <a:off x="16313" y="651146"/>
          <a:ext cx="1732568" cy="1578171"/>
        </a:xfrm>
        <a:prstGeom prst="rect">
          <a:avLst/>
        </a:prstGeom>
        <a:solidFill>
          <a:sysClr val="window" lastClr="FFFFFF">
            <a:hueOff val="0"/>
            <a:satOff val="0"/>
            <a:lumOff val="0"/>
            <a:alphaOff val="0"/>
          </a:sysClr>
        </a:solidFill>
        <a:ln w="12700" cap="flat" cmpd="sng" algn="ctr">
          <a:solidFill>
            <a:srgbClr val="A5300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pl-PL" sz="1200" b="1" kern="1200">
              <a:solidFill>
                <a:sysClr val="windowText" lastClr="000000"/>
              </a:solidFill>
              <a:latin typeface="Calibri" panose="020F0502020204030204"/>
              <a:ea typeface="+mn-ea"/>
              <a:cs typeface="+mn-cs"/>
            </a:rPr>
            <a:t>Wydział Rewitalizacji </a:t>
          </a:r>
          <a:r>
            <a:rPr lang="pl-PL" sz="1200" kern="1200">
              <a:solidFill>
                <a:sysClr val="windowText" lastClr="000000">
                  <a:hueOff val="0"/>
                  <a:satOff val="0"/>
                  <a:lumOff val="0"/>
                  <a:alphaOff val="0"/>
                </a:sysClr>
              </a:solidFill>
              <a:latin typeface="Calibri" panose="020F0502020204030204"/>
              <a:ea typeface="+mn-ea"/>
              <a:cs typeface="+mn-cs"/>
            </a:rPr>
            <a:t>- coroczne sprawozdanie przedkładane Prezydentowi Miasta i Komitetowi Rewitalizacji w zakresie stanu realizacji projektów oraz zmian w obszarze rewitalizacji</a:t>
          </a:r>
        </a:p>
      </dsp:txBody>
      <dsp:txXfrm>
        <a:off x="16313" y="651146"/>
        <a:ext cx="1732568" cy="1578171"/>
      </dsp:txXfrm>
    </dsp:sp>
    <dsp:sp modelId="{76826212-F17E-4C4B-974B-E05C6D9DD683}">
      <dsp:nvSpPr>
        <dsp:cNvPr id="0" name=""/>
        <dsp:cNvSpPr/>
      </dsp:nvSpPr>
      <dsp:spPr>
        <a:xfrm>
          <a:off x="1748882" y="292471"/>
          <a:ext cx="3892654" cy="819246"/>
        </a:xfrm>
        <a:prstGeom prst="rightArrow">
          <a:avLst>
            <a:gd name="adj1" fmla="val 50000"/>
            <a:gd name="adj2" fmla="val 50000"/>
          </a:avLst>
        </a:prstGeo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30055" numCol="1" spcCol="1270" anchor="ctr" anchorCtr="0">
          <a:noAutofit/>
        </a:bodyPr>
        <a:lstStyle/>
        <a:p>
          <a:pPr lvl="0" algn="l"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Monitorowanie stanu realizacji projektów</a:t>
          </a:r>
        </a:p>
      </dsp:txBody>
      <dsp:txXfrm>
        <a:off x="1748882" y="497283"/>
        <a:ext cx="3687843" cy="409623"/>
      </dsp:txXfrm>
    </dsp:sp>
    <dsp:sp modelId="{5532A33C-40EC-4EB9-8138-AD0914193889}">
      <dsp:nvSpPr>
        <dsp:cNvPr id="0" name=""/>
        <dsp:cNvSpPr/>
      </dsp:nvSpPr>
      <dsp:spPr>
        <a:xfrm>
          <a:off x="1767940" y="848034"/>
          <a:ext cx="1732568" cy="1578171"/>
        </a:xfrm>
        <a:prstGeom prst="rect">
          <a:avLst/>
        </a:prstGeom>
        <a:solidFill>
          <a:sysClr val="window" lastClr="FFFFFF">
            <a:hueOff val="0"/>
            <a:satOff val="0"/>
            <a:lumOff val="0"/>
            <a:alphaOff val="0"/>
          </a:sysClr>
        </a:solidFill>
        <a:ln w="12700" cap="flat" cmpd="sng" algn="ctr">
          <a:solidFill>
            <a:srgbClr val="A5300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panose="020F0502020204030204"/>
              <a:ea typeface="+mn-ea"/>
              <a:cs typeface="+mn-cs"/>
            </a:rPr>
            <a:t>Operatorzy przedsięwzieć/projektów </a:t>
          </a:r>
          <a:r>
            <a:rPr lang="pl-PL" sz="1200" kern="1200">
              <a:solidFill>
                <a:sysClr val="windowText" lastClr="000000">
                  <a:hueOff val="0"/>
                  <a:satOff val="0"/>
                  <a:lumOff val="0"/>
                  <a:alphaOff val="0"/>
                </a:sysClr>
              </a:solidFill>
              <a:latin typeface="Calibri" panose="020F0502020204030204"/>
              <a:ea typeface="+mn-ea"/>
              <a:cs typeface="+mn-cs"/>
            </a:rPr>
            <a:t>- półroczne  raporty z realizacji zadań</a:t>
          </a:r>
        </a:p>
      </dsp:txBody>
      <dsp:txXfrm>
        <a:off x="1767940" y="848034"/>
        <a:ext cx="1732568" cy="1578171"/>
      </dsp:txXfrm>
    </dsp:sp>
    <dsp:sp modelId="{C908049F-2F1A-4B7B-9E9B-4680BC788FFA}">
      <dsp:nvSpPr>
        <dsp:cNvPr id="0" name=""/>
        <dsp:cNvSpPr/>
      </dsp:nvSpPr>
      <dsp:spPr>
        <a:xfrm>
          <a:off x="3481450" y="565553"/>
          <a:ext cx="2160085" cy="819246"/>
        </a:xfrm>
        <a:prstGeom prst="rightArrow">
          <a:avLst>
            <a:gd name="adj1" fmla="val 50000"/>
            <a:gd name="adj2" fmla="val 50000"/>
          </a:avLst>
        </a:prstGeo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30055" numCol="1" spcCol="1270" anchor="ctr" anchorCtr="0">
          <a:noAutofit/>
        </a:bodyPr>
        <a:lstStyle/>
        <a:p>
          <a:pPr lvl="0" algn="l"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Monitorowanie zmian stanu obszaru rewitalizacji</a:t>
          </a:r>
        </a:p>
      </dsp:txBody>
      <dsp:txXfrm>
        <a:off x="3481450" y="770365"/>
        <a:ext cx="1955274" cy="409623"/>
      </dsp:txXfrm>
    </dsp:sp>
    <dsp:sp modelId="{3994C963-E30A-4ACD-96DE-ED7B8738EFF7}">
      <dsp:nvSpPr>
        <dsp:cNvPr id="0" name=""/>
        <dsp:cNvSpPr/>
      </dsp:nvSpPr>
      <dsp:spPr>
        <a:xfrm>
          <a:off x="3481450" y="1197311"/>
          <a:ext cx="1732568" cy="1555074"/>
        </a:xfrm>
        <a:prstGeom prst="rect">
          <a:avLst/>
        </a:prstGeom>
        <a:solidFill>
          <a:sysClr val="window" lastClr="FFFFFF">
            <a:hueOff val="0"/>
            <a:satOff val="0"/>
            <a:lumOff val="0"/>
            <a:alphaOff val="0"/>
          </a:sysClr>
        </a:solidFill>
        <a:ln w="12700" cap="flat" cmpd="sng" algn="ctr">
          <a:solidFill>
            <a:srgbClr val="A5300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pl-PL" sz="1200" b="1" kern="1200">
              <a:solidFill>
                <a:sysClr val="windowText" lastClr="000000"/>
              </a:solidFill>
              <a:latin typeface="Calibri" panose="020F0502020204030204"/>
              <a:ea typeface="+mn-ea"/>
              <a:cs typeface="+mn-cs"/>
            </a:rPr>
            <a:t>Wydział Rewitalizacji </a:t>
          </a:r>
          <a:r>
            <a:rPr lang="pl-PL" sz="1200" b="1" kern="1200">
              <a:solidFill>
                <a:sysClr val="windowText" lastClr="000000">
                  <a:hueOff val="0"/>
                  <a:satOff val="0"/>
                  <a:lumOff val="0"/>
                  <a:alphaOff val="0"/>
                </a:sysClr>
              </a:solidFill>
              <a:latin typeface="Calibri" panose="020F0502020204030204"/>
              <a:ea typeface="+mn-ea"/>
              <a:cs typeface="+mn-cs"/>
            </a:rPr>
            <a:t>- </a:t>
          </a:r>
          <a:r>
            <a:rPr lang="pl-PL" sz="1200" kern="1200">
              <a:solidFill>
                <a:sysClr val="windowText" lastClr="000000">
                  <a:hueOff val="0"/>
                  <a:satOff val="0"/>
                  <a:lumOff val="0"/>
                  <a:alphaOff val="0"/>
                </a:sysClr>
              </a:solidFill>
              <a:latin typeface="Calibri" panose="020F0502020204030204"/>
              <a:ea typeface="+mn-ea"/>
              <a:cs typeface="+mn-cs"/>
            </a:rPr>
            <a:t>agregacja danych i ich analiza pod kątem realizacji celów Programu</a:t>
          </a:r>
        </a:p>
      </dsp:txBody>
      <dsp:txXfrm>
        <a:off x="3481450" y="1197311"/>
        <a:ext cx="1732568" cy="15550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4AA33-E66B-4431-B08B-30275628F529}">
      <dsp:nvSpPr>
        <dsp:cNvPr id="0" name=""/>
        <dsp:cNvSpPr/>
      </dsp:nvSpPr>
      <dsp:spPr>
        <a:xfrm rot="16200000">
          <a:off x="840118" y="1195509"/>
          <a:ext cx="2524381" cy="1705139"/>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63500" rIns="57150" bIns="63500" numCol="1" spcCol="1270" anchor="t" anchorCtr="0">
          <a:noAutofit/>
        </a:bodyPr>
        <a:lstStyle/>
        <a:p>
          <a:pPr lvl="0" algn="l" defTabSz="444500">
            <a:lnSpc>
              <a:spcPct val="90000"/>
            </a:lnSpc>
            <a:spcBef>
              <a:spcPct val="0"/>
            </a:spcBef>
            <a:spcAft>
              <a:spcPct val="35000"/>
            </a:spcAft>
          </a:pPr>
          <a:r>
            <a:rPr lang="pl-PL" sz="1000" b="1" kern="1200"/>
            <a:t>Strategia Rozwoju miasta Włocławek 2020+</a:t>
          </a:r>
        </a:p>
        <a:p>
          <a:pPr lvl="0" algn="l" defTabSz="444500">
            <a:lnSpc>
              <a:spcPct val="90000"/>
            </a:lnSpc>
            <a:spcBef>
              <a:spcPct val="0"/>
            </a:spcBef>
            <a:spcAft>
              <a:spcPct val="35000"/>
            </a:spcAft>
          </a:pPr>
          <a:r>
            <a:rPr lang="pl-PL" sz="1000" b="1" kern="1200"/>
            <a:t>Cel strategiczny 1 </a:t>
          </a:r>
        </a:p>
        <a:p>
          <a:pPr lvl="0" algn="l" defTabSz="444500">
            <a:lnSpc>
              <a:spcPct val="90000"/>
            </a:lnSpc>
            <a:spcBef>
              <a:spcPct val="0"/>
            </a:spcBef>
            <a:spcAft>
              <a:spcPct val="35000"/>
            </a:spcAft>
          </a:pPr>
          <a:r>
            <a:rPr lang="pl-PL" sz="1000" kern="1200"/>
            <a:t>Miasto silne gospodarczo</a:t>
          </a:r>
        </a:p>
        <a:p>
          <a:pPr lvl="0" algn="l" defTabSz="444500">
            <a:lnSpc>
              <a:spcPct val="90000"/>
            </a:lnSpc>
            <a:spcBef>
              <a:spcPct val="0"/>
            </a:spcBef>
            <a:spcAft>
              <a:spcPct val="35000"/>
            </a:spcAft>
          </a:pPr>
          <a:r>
            <a:rPr lang="pl-PL" sz="1000" b="1" kern="1200"/>
            <a:t>Cel startegiczny 2</a:t>
          </a:r>
        </a:p>
        <a:p>
          <a:pPr lvl="0" algn="l" defTabSz="444500">
            <a:lnSpc>
              <a:spcPct val="90000"/>
            </a:lnSpc>
            <a:spcBef>
              <a:spcPct val="0"/>
            </a:spcBef>
            <a:spcAft>
              <a:spcPct val="35000"/>
            </a:spcAft>
          </a:pPr>
          <a:r>
            <a:rPr lang="pl-PL" sz="1000" kern="1200"/>
            <a:t>Miasto dialogu i aktywności społecznej </a:t>
          </a:r>
        </a:p>
        <a:p>
          <a:pPr lvl="0" algn="l" defTabSz="444500">
            <a:lnSpc>
              <a:spcPct val="90000"/>
            </a:lnSpc>
            <a:spcBef>
              <a:spcPct val="0"/>
            </a:spcBef>
            <a:spcAft>
              <a:spcPct val="35000"/>
            </a:spcAft>
          </a:pPr>
          <a:r>
            <a:rPr lang="pl-PL" sz="1000" b="1" kern="1200"/>
            <a:t>Cel strategiczny 3</a:t>
          </a:r>
        </a:p>
        <a:p>
          <a:pPr lvl="0" algn="l" defTabSz="444500">
            <a:lnSpc>
              <a:spcPct val="90000"/>
            </a:lnSpc>
            <a:spcBef>
              <a:spcPct val="0"/>
            </a:spcBef>
            <a:spcAft>
              <a:spcPct val="35000"/>
            </a:spcAft>
          </a:pPr>
          <a:r>
            <a:rPr lang="pl-PL" sz="1000" kern="1200"/>
            <a:t>Miasto przyjazne dla klimatu </a:t>
          </a:r>
          <a:br>
            <a:rPr lang="pl-PL" sz="1000" kern="1200"/>
          </a:br>
          <a:r>
            <a:rPr lang="pl-PL" sz="1000" kern="1200"/>
            <a:t>i odporne na jego zmiany </a:t>
          </a:r>
        </a:p>
        <a:p>
          <a:pPr lvl="0" algn="l" defTabSz="444500">
            <a:lnSpc>
              <a:spcPct val="90000"/>
            </a:lnSpc>
            <a:spcBef>
              <a:spcPct val="0"/>
            </a:spcBef>
            <a:spcAft>
              <a:spcPct val="35000"/>
            </a:spcAft>
          </a:pPr>
          <a:r>
            <a:rPr lang="pl-PL" sz="1000" b="1" kern="1200"/>
            <a:t>Cel strategiczny 4</a:t>
          </a:r>
        </a:p>
        <a:p>
          <a:pPr lvl="0" algn="l" defTabSz="444500">
            <a:lnSpc>
              <a:spcPct val="90000"/>
            </a:lnSpc>
            <a:spcBef>
              <a:spcPct val="0"/>
            </a:spcBef>
            <a:spcAft>
              <a:spcPct val="35000"/>
            </a:spcAft>
          </a:pPr>
          <a:r>
            <a:rPr lang="pl-PL" sz="1000" kern="1200"/>
            <a:t>Miasto kompaktowe</a:t>
          </a:r>
        </a:p>
        <a:p>
          <a:pPr lvl="0" algn="l" defTabSz="444500">
            <a:lnSpc>
              <a:spcPct val="90000"/>
            </a:lnSpc>
            <a:spcBef>
              <a:spcPct val="0"/>
            </a:spcBef>
            <a:spcAft>
              <a:spcPct val="35000"/>
            </a:spcAft>
          </a:pPr>
          <a:endParaRPr lang="pl-PL" sz="1000" kern="1200"/>
        </a:p>
      </dsp:txBody>
      <dsp:txXfrm rot="5400000">
        <a:off x="1332992" y="869141"/>
        <a:ext cx="1621886" cy="2357875"/>
      </dsp:txXfrm>
    </dsp:sp>
    <dsp:sp modelId="{E2377008-E000-4CA6-927F-F77ECDCF5562}">
      <dsp:nvSpPr>
        <dsp:cNvPr id="0" name=""/>
        <dsp:cNvSpPr/>
      </dsp:nvSpPr>
      <dsp:spPr>
        <a:xfrm rot="5400000">
          <a:off x="2530092" y="1243510"/>
          <a:ext cx="2508846" cy="1609138"/>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69850" rIns="41910" bIns="69850" numCol="1" spcCol="1270" anchor="t" anchorCtr="0">
          <a:noAutofit/>
        </a:bodyPr>
        <a:lstStyle/>
        <a:p>
          <a:pPr lvl="0" algn="l" defTabSz="488950">
            <a:lnSpc>
              <a:spcPct val="90000"/>
            </a:lnSpc>
            <a:spcBef>
              <a:spcPct val="0"/>
            </a:spcBef>
            <a:spcAft>
              <a:spcPct val="35000"/>
            </a:spcAft>
          </a:pPr>
          <a:endParaRPr lang="pl-PL" sz="1100" b="1" kern="1200"/>
        </a:p>
        <a:p>
          <a:pPr lvl="0" algn="l" defTabSz="488950">
            <a:lnSpc>
              <a:spcPct val="90000"/>
            </a:lnSpc>
            <a:spcBef>
              <a:spcPct val="0"/>
            </a:spcBef>
            <a:spcAft>
              <a:spcPct val="35000"/>
            </a:spcAft>
          </a:pPr>
          <a:endParaRPr lang="pl-PL" sz="1100" b="1" kern="1200"/>
        </a:p>
        <a:p>
          <a:pPr lvl="0" algn="l" defTabSz="488950">
            <a:lnSpc>
              <a:spcPct val="90000"/>
            </a:lnSpc>
            <a:spcBef>
              <a:spcPct val="0"/>
            </a:spcBef>
            <a:spcAft>
              <a:spcPct val="35000"/>
            </a:spcAft>
          </a:pPr>
          <a:endParaRPr lang="pl-PL" sz="1100" b="1" kern="1200"/>
        </a:p>
        <a:p>
          <a:pPr lvl="0" algn="ctr" defTabSz="488950">
            <a:lnSpc>
              <a:spcPct val="90000"/>
            </a:lnSpc>
            <a:spcBef>
              <a:spcPct val="0"/>
            </a:spcBef>
            <a:spcAft>
              <a:spcPct val="35000"/>
            </a:spcAft>
          </a:pPr>
          <a:endParaRPr lang="pl-PL" sz="1100" b="1" kern="1200"/>
        </a:p>
        <a:p>
          <a:pPr lvl="0" algn="ctr" defTabSz="488950">
            <a:lnSpc>
              <a:spcPct val="90000"/>
            </a:lnSpc>
            <a:spcBef>
              <a:spcPct val="0"/>
            </a:spcBef>
            <a:spcAft>
              <a:spcPct val="35000"/>
            </a:spcAft>
          </a:pPr>
          <a:endParaRPr lang="pl-PL" sz="1100" b="1" kern="1200"/>
        </a:p>
        <a:p>
          <a:pPr lvl="0" algn="ctr" defTabSz="488950">
            <a:lnSpc>
              <a:spcPct val="90000"/>
            </a:lnSpc>
            <a:spcBef>
              <a:spcPct val="0"/>
            </a:spcBef>
            <a:spcAft>
              <a:spcPct val="35000"/>
            </a:spcAft>
          </a:pPr>
          <a:r>
            <a:rPr lang="pl-PL" sz="1100" b="1" kern="1200"/>
            <a:t>Gminny Program Rewitalizacji</a:t>
          </a:r>
        </a:p>
        <a:p>
          <a:pPr lvl="0" algn="l" defTabSz="488950">
            <a:lnSpc>
              <a:spcPct val="90000"/>
            </a:lnSpc>
            <a:spcBef>
              <a:spcPct val="0"/>
            </a:spcBef>
            <a:spcAft>
              <a:spcPct val="35000"/>
            </a:spcAft>
          </a:pPr>
          <a:endParaRPr lang="pl-PL" sz="1100" b="1" kern="1200"/>
        </a:p>
        <a:p>
          <a:pPr lvl="0" algn="l" defTabSz="488950">
            <a:lnSpc>
              <a:spcPct val="90000"/>
            </a:lnSpc>
            <a:spcBef>
              <a:spcPct val="0"/>
            </a:spcBef>
            <a:spcAft>
              <a:spcPct val="35000"/>
            </a:spcAft>
          </a:pPr>
          <a:endParaRPr lang="pl-PL" sz="1100" b="1" kern="1200"/>
        </a:p>
      </dsp:txBody>
      <dsp:txXfrm rot="-5400000">
        <a:off x="2979946" y="872222"/>
        <a:ext cx="1530572" cy="2351714"/>
      </dsp:txXfrm>
    </dsp:sp>
    <dsp:sp modelId="{015A8CE6-3564-4F2C-95CC-2AB254BBBA83}">
      <dsp:nvSpPr>
        <dsp:cNvPr id="0" name=""/>
        <dsp:cNvSpPr/>
      </dsp:nvSpPr>
      <dsp:spPr>
        <a:xfrm>
          <a:off x="2148775" y="38857"/>
          <a:ext cx="1682206" cy="1682124"/>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6299A6-E90C-4F37-9240-F24DA744DC95}">
      <dsp:nvSpPr>
        <dsp:cNvPr id="0" name=""/>
        <dsp:cNvSpPr/>
      </dsp:nvSpPr>
      <dsp:spPr>
        <a:xfrm rot="10800000">
          <a:off x="2086584" y="2172728"/>
          <a:ext cx="1682206" cy="1682124"/>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4AA33-E66B-4431-B08B-30275628F529}">
      <dsp:nvSpPr>
        <dsp:cNvPr id="0" name=""/>
        <dsp:cNvSpPr/>
      </dsp:nvSpPr>
      <dsp:spPr>
        <a:xfrm rot="16200000">
          <a:off x="704789" y="1272429"/>
          <a:ext cx="3155593" cy="1646560"/>
        </a:xfrm>
        <a:prstGeom prst="round2SameRect">
          <a:avLst>
            <a:gd name="adj1" fmla="val 16670"/>
            <a:gd name="adj2" fmla="val 0"/>
          </a:avLst>
        </a:prstGeom>
        <a:solidFill>
          <a:srgbClr val="A5300F">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63500" rIns="57150" bIns="63500" numCol="1" spcCol="1270" anchor="t" anchorCtr="0">
          <a:noAutofit/>
        </a:bodyPr>
        <a:lstStyle/>
        <a:p>
          <a:pPr lvl="0" algn="l"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Strategia Rozwiązywania Problemów Społecznych dla miasta Włocławek na lata 2021-2025</a:t>
          </a:r>
        </a:p>
        <a:p>
          <a:pPr lvl="0" algn="l"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Priorytet I</a:t>
          </a:r>
        </a:p>
        <a:p>
          <a:pPr lvl="0" algn="l" defTabSz="444500">
            <a:lnSpc>
              <a:spcPct val="90000"/>
            </a:lnSpc>
            <a:spcBef>
              <a:spcPct val="0"/>
            </a:spcBef>
            <a:spcAft>
              <a:spcPct val="35000"/>
            </a:spcAft>
            <a:buNone/>
          </a:pPr>
          <a:r>
            <a:rPr lang="pl-PL" sz="1000" b="0" kern="1200">
              <a:solidFill>
                <a:sysClr val="windowText" lastClr="000000">
                  <a:hueOff val="0"/>
                  <a:satOff val="0"/>
                  <a:lumOff val="0"/>
                  <a:alphaOff val="0"/>
                </a:sysClr>
              </a:solidFill>
              <a:latin typeface="Calibri" panose="020F0502020204030204"/>
              <a:ea typeface="+mn-ea"/>
              <a:cs typeface="+mn-cs"/>
            </a:rPr>
            <a:t>Przeciwdziałanie wykluczeniu społecznemu </a:t>
          </a:r>
          <a:r>
            <a:rPr lang="pl-PL" sz="1000" b="1" kern="1200">
              <a:solidFill>
                <a:sysClr val="windowText" lastClr="000000">
                  <a:hueOff val="0"/>
                  <a:satOff val="0"/>
                  <a:lumOff val="0"/>
                  <a:alphaOff val="0"/>
                </a:sysClr>
              </a:solidFill>
              <a:latin typeface="Calibri" panose="020F0502020204030204"/>
              <a:ea typeface="+mn-ea"/>
              <a:cs typeface="+mn-cs"/>
            </a:rPr>
            <a:t>Priorytet II </a:t>
          </a:r>
        </a:p>
        <a:p>
          <a:pPr lvl="0" algn="l" defTabSz="444500">
            <a:lnSpc>
              <a:spcPct val="90000"/>
            </a:lnSpc>
            <a:spcBef>
              <a:spcPct val="0"/>
            </a:spcBef>
            <a:spcAft>
              <a:spcPct val="35000"/>
            </a:spcAft>
            <a:buNone/>
          </a:pPr>
          <a:r>
            <a:rPr lang="pl-PL" sz="1000" b="0" kern="1200">
              <a:solidFill>
                <a:sysClr val="windowText" lastClr="000000">
                  <a:hueOff val="0"/>
                  <a:satOff val="0"/>
                  <a:lumOff val="0"/>
                  <a:alphaOff val="0"/>
                </a:sysClr>
              </a:solidFill>
              <a:latin typeface="Calibri" panose="020F0502020204030204"/>
              <a:ea typeface="+mn-ea"/>
              <a:cs typeface="+mn-cs"/>
            </a:rPr>
            <a:t>Bezdomność</a:t>
          </a:r>
        </a:p>
        <a:p>
          <a:pPr lvl="0" algn="l"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Priorytet  III</a:t>
          </a:r>
        </a:p>
        <a:p>
          <a:pPr lvl="0" algn="l" defTabSz="444500">
            <a:lnSpc>
              <a:spcPct val="90000"/>
            </a:lnSpc>
            <a:spcBef>
              <a:spcPct val="0"/>
            </a:spcBef>
            <a:spcAft>
              <a:spcPct val="35000"/>
            </a:spcAft>
            <a:buNone/>
          </a:pPr>
          <a:r>
            <a:rPr lang="pl-PL" sz="1000" b="0" kern="1200">
              <a:solidFill>
                <a:sysClr val="windowText" lastClr="000000">
                  <a:hueOff val="0"/>
                  <a:satOff val="0"/>
                  <a:lumOff val="0"/>
                  <a:alphaOff val="0"/>
                </a:sysClr>
              </a:solidFill>
              <a:latin typeface="Calibri" panose="020F0502020204030204"/>
              <a:ea typeface="+mn-ea"/>
              <a:cs typeface="+mn-cs"/>
            </a:rPr>
            <a:t>Wsparcie dla osób starszych i niepełnosprawnych </a:t>
          </a:r>
        </a:p>
        <a:p>
          <a:pPr lvl="0" algn="l"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Priorytet IV</a:t>
          </a:r>
        </a:p>
        <a:p>
          <a:pPr lvl="0" algn="l" defTabSz="444500">
            <a:lnSpc>
              <a:spcPct val="90000"/>
            </a:lnSpc>
            <a:spcBef>
              <a:spcPct val="0"/>
            </a:spcBef>
            <a:spcAft>
              <a:spcPct val="35000"/>
            </a:spcAft>
            <a:buNone/>
          </a:pPr>
          <a:r>
            <a:rPr lang="pl-PL" sz="1000" b="0" kern="1200">
              <a:solidFill>
                <a:sysClr val="windowText" lastClr="000000">
                  <a:hueOff val="0"/>
                  <a:satOff val="0"/>
                  <a:lumOff val="0"/>
                  <a:alphaOff val="0"/>
                </a:sysClr>
              </a:solidFill>
              <a:latin typeface="Calibri" panose="020F0502020204030204"/>
              <a:ea typeface="+mn-ea"/>
              <a:cs typeface="+mn-cs"/>
            </a:rPr>
            <a:t>Pomoc rodzinom i dzieciom</a:t>
          </a:r>
        </a:p>
        <a:p>
          <a:pPr lvl="0" algn="l" defTabSz="444500">
            <a:lnSpc>
              <a:spcPct val="90000"/>
            </a:lnSpc>
            <a:spcBef>
              <a:spcPct val="0"/>
            </a:spcBef>
            <a:spcAft>
              <a:spcPct val="35000"/>
            </a:spcAft>
            <a:buNone/>
          </a:pPr>
          <a:r>
            <a:rPr lang="pl-PL" sz="1000" b="0" kern="1200">
              <a:solidFill>
                <a:sysClr val="windowText" lastClr="000000">
                  <a:hueOff val="0"/>
                  <a:satOff val="0"/>
                  <a:lumOff val="0"/>
                  <a:alphaOff val="0"/>
                </a:sysClr>
              </a:solidFill>
              <a:latin typeface="Calibri" panose="020F0502020204030204"/>
              <a:ea typeface="+mn-ea"/>
              <a:cs typeface="+mn-cs"/>
            </a:rPr>
            <a:t> </a:t>
          </a:r>
          <a:r>
            <a:rPr lang="pl-PL" sz="1000" b="1" kern="1200">
              <a:solidFill>
                <a:sysClr val="windowText" lastClr="000000">
                  <a:hueOff val="0"/>
                  <a:satOff val="0"/>
                  <a:lumOff val="0"/>
                  <a:alphaOff val="0"/>
                </a:sysClr>
              </a:solidFill>
              <a:latin typeface="Calibri" panose="020F0502020204030204"/>
              <a:ea typeface="+mn-ea"/>
              <a:cs typeface="+mn-cs"/>
            </a:rPr>
            <a:t>Priorytet V</a:t>
          </a:r>
        </a:p>
        <a:p>
          <a:pPr lvl="0" algn="l" defTabSz="444500">
            <a:lnSpc>
              <a:spcPct val="90000"/>
            </a:lnSpc>
            <a:spcBef>
              <a:spcPct val="0"/>
            </a:spcBef>
            <a:spcAft>
              <a:spcPct val="35000"/>
            </a:spcAft>
            <a:buNone/>
          </a:pPr>
          <a:r>
            <a:rPr lang="pl-PL" sz="1000" b="0" kern="1200">
              <a:solidFill>
                <a:sysClr val="windowText" lastClr="000000">
                  <a:hueOff val="0"/>
                  <a:satOff val="0"/>
                  <a:lumOff val="0"/>
                  <a:alphaOff val="0"/>
                </a:sysClr>
              </a:solidFill>
              <a:latin typeface="Calibri" panose="020F0502020204030204"/>
              <a:ea typeface="+mn-ea"/>
              <a:cs typeface="+mn-cs"/>
            </a:rPr>
            <a:t>Bezrobocie </a:t>
          </a:r>
        </a:p>
        <a:p>
          <a:pPr lvl="0" algn="l" defTabSz="444500">
            <a:lnSpc>
              <a:spcPct val="90000"/>
            </a:lnSpc>
            <a:spcBef>
              <a:spcPct val="0"/>
            </a:spcBef>
            <a:spcAft>
              <a:spcPct val="35000"/>
            </a:spcAft>
          </a:pPr>
          <a:r>
            <a:rPr lang="pl-PL" sz="1000" b="0" kern="1200">
              <a:solidFill>
                <a:sysClr val="windowText" lastClr="000000">
                  <a:hueOff val="0"/>
                  <a:satOff val="0"/>
                  <a:lumOff val="0"/>
                  <a:alphaOff val="0"/>
                </a:sysClr>
              </a:solidFill>
              <a:latin typeface="Calibri" panose="020F0502020204030204"/>
              <a:ea typeface="+mn-ea"/>
              <a:cs typeface="+mn-cs"/>
            </a:rPr>
            <a:t>i aktywizacja zawodowa</a:t>
          </a:r>
        </a:p>
        <a:p>
          <a:pPr lvl="0" algn="l" defTabSz="444500">
            <a:lnSpc>
              <a:spcPct val="90000"/>
            </a:lnSpc>
            <a:spcBef>
              <a:spcPct val="0"/>
            </a:spcBef>
            <a:spcAft>
              <a:spcPct val="35000"/>
            </a:spcAft>
            <a:buNone/>
          </a:pPr>
          <a:endParaRPr lang="pl-PL" sz="1000" b="1" kern="1200">
            <a:solidFill>
              <a:sysClr val="windowText" lastClr="000000">
                <a:hueOff val="0"/>
                <a:satOff val="0"/>
                <a:lumOff val="0"/>
                <a:alphaOff val="0"/>
              </a:sysClr>
            </a:solidFill>
            <a:latin typeface="Calibri" panose="020F0502020204030204"/>
            <a:ea typeface="+mn-ea"/>
            <a:cs typeface="+mn-cs"/>
          </a:endParaRPr>
        </a:p>
        <a:p>
          <a:pPr lvl="0" algn="l" defTabSz="444500">
            <a:lnSpc>
              <a:spcPct val="90000"/>
            </a:lnSpc>
            <a:spcBef>
              <a:spcPct val="0"/>
            </a:spcBef>
            <a:spcAft>
              <a:spcPct val="35000"/>
            </a:spcAft>
            <a:buNone/>
          </a:pPr>
          <a:endParaRPr lang="pl-PL" sz="1100" b="0" kern="1200">
            <a:solidFill>
              <a:sysClr val="windowText" lastClr="000000">
                <a:hueOff val="0"/>
                <a:satOff val="0"/>
                <a:lumOff val="0"/>
                <a:alphaOff val="0"/>
              </a:sysClr>
            </a:solidFill>
            <a:latin typeface="Calibri" panose="020F0502020204030204"/>
            <a:ea typeface="+mn-ea"/>
            <a:cs typeface="+mn-cs"/>
          </a:endParaRPr>
        </a:p>
      </dsp:txBody>
      <dsp:txXfrm rot="5400000">
        <a:off x="1539699" y="598305"/>
        <a:ext cx="1566167" cy="2994807"/>
      </dsp:txXfrm>
    </dsp:sp>
    <dsp:sp modelId="{E2377008-E000-4CA6-927F-F77ECDCF5562}">
      <dsp:nvSpPr>
        <dsp:cNvPr id="0" name=""/>
        <dsp:cNvSpPr/>
      </dsp:nvSpPr>
      <dsp:spPr>
        <a:xfrm rot="5400000">
          <a:off x="2656716" y="1272429"/>
          <a:ext cx="2694393" cy="1646560"/>
        </a:xfrm>
        <a:prstGeom prst="round2SameRect">
          <a:avLst>
            <a:gd name="adj1" fmla="val 16670"/>
            <a:gd name="adj2" fmla="val 0"/>
          </a:avLst>
        </a:prstGeom>
        <a:solidFill>
          <a:srgbClr val="A5300F">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69850" rIns="41910" bIns="69850" numCol="1" spcCol="1270" anchor="t" anchorCtr="0">
          <a:noAutofit/>
        </a:bodyPr>
        <a:lstStyle/>
        <a:p>
          <a:pPr lvl="0" algn="l" defTabSz="488950">
            <a:lnSpc>
              <a:spcPct val="90000"/>
            </a:lnSpc>
            <a:spcBef>
              <a:spcPct val="0"/>
            </a:spcBef>
            <a:spcAft>
              <a:spcPct val="35000"/>
            </a:spcAft>
            <a:buNone/>
          </a:pPr>
          <a:endParaRPr lang="pl-PL" sz="1100" b="1"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endParaRPr lang="pl-PL" sz="1100" b="1"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endParaRPr lang="pl-PL" sz="1100" b="1"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endParaRPr lang="pl-PL" sz="1100" b="1"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endParaRPr lang="pl-PL" sz="1100" b="1" kern="1200">
            <a:solidFill>
              <a:sysClr val="windowText" lastClr="000000">
                <a:hueOff val="0"/>
                <a:satOff val="0"/>
                <a:lumOff val="0"/>
                <a:alphaOff val="0"/>
              </a:sysClr>
            </a:solidFill>
            <a:latin typeface="Calibri" panose="020F0502020204030204"/>
            <a:ea typeface="+mn-ea"/>
            <a:cs typeface="+mn-cs"/>
          </a:endParaRPr>
        </a:p>
        <a:p>
          <a:pPr lvl="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panose="020F0502020204030204"/>
              <a:ea typeface="+mn-ea"/>
              <a:cs typeface="+mn-cs"/>
            </a:rPr>
            <a:t>Gminny Program Rewitalizacji</a:t>
          </a:r>
        </a:p>
        <a:p>
          <a:pPr lvl="0" algn="l" defTabSz="488950">
            <a:lnSpc>
              <a:spcPct val="90000"/>
            </a:lnSpc>
            <a:spcBef>
              <a:spcPct val="0"/>
            </a:spcBef>
            <a:spcAft>
              <a:spcPct val="35000"/>
            </a:spcAft>
            <a:buNone/>
          </a:pPr>
          <a:endParaRPr lang="pl-PL" sz="1100" b="1"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endParaRPr lang="pl-PL" sz="1100" b="1" kern="1200">
            <a:solidFill>
              <a:sysClr val="windowText" lastClr="000000">
                <a:hueOff val="0"/>
                <a:satOff val="0"/>
                <a:lumOff val="0"/>
                <a:alphaOff val="0"/>
              </a:sysClr>
            </a:solidFill>
            <a:latin typeface="Calibri" panose="020F0502020204030204"/>
            <a:ea typeface="+mn-ea"/>
            <a:cs typeface="+mn-cs"/>
          </a:endParaRPr>
        </a:p>
      </dsp:txBody>
      <dsp:txXfrm rot="-5400000">
        <a:off x="3180633" y="828906"/>
        <a:ext cx="1566167" cy="2533607"/>
      </dsp:txXfrm>
    </dsp:sp>
    <dsp:sp modelId="{015A8CE6-3564-4F2C-95CC-2AB254BBBA83}">
      <dsp:nvSpPr>
        <dsp:cNvPr id="0" name=""/>
        <dsp:cNvSpPr/>
      </dsp:nvSpPr>
      <dsp:spPr>
        <a:xfrm>
          <a:off x="2862952" y="151107"/>
          <a:ext cx="1721327" cy="1721243"/>
        </a:xfrm>
        <a:prstGeom prst="circularArrow">
          <a:avLst>
            <a:gd name="adj1" fmla="val 12500"/>
            <a:gd name="adj2" fmla="val 1142322"/>
            <a:gd name="adj3" fmla="val 20457678"/>
            <a:gd name="adj4" fmla="val 10800000"/>
            <a:gd name="adj5" fmla="val 12500"/>
          </a:avLst>
        </a:prstGeo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6299A6-E90C-4F37-9240-F24DA744DC95}">
      <dsp:nvSpPr>
        <dsp:cNvPr id="0" name=""/>
        <dsp:cNvSpPr/>
      </dsp:nvSpPr>
      <dsp:spPr>
        <a:xfrm rot="10800000">
          <a:off x="2735712" y="2286856"/>
          <a:ext cx="1721327" cy="1721243"/>
        </a:xfrm>
        <a:prstGeom prst="circularArrow">
          <a:avLst>
            <a:gd name="adj1" fmla="val 12500"/>
            <a:gd name="adj2" fmla="val 1142322"/>
            <a:gd name="adj3" fmla="val 20457678"/>
            <a:gd name="adj4" fmla="val 10800000"/>
            <a:gd name="adj5" fmla="val 12500"/>
          </a:avLst>
        </a:prstGeom>
        <a:solidFill>
          <a:srgbClr val="A5300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3.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omarańczowoczerwon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omarańczowoczerwon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omarańczowoczerwon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omarańczowoczerwon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FC24D3-5AAF-4B54-9C9D-3A11C8B3E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166</Pages>
  <Words>46113</Words>
  <Characters>276681</Characters>
  <Application>Microsoft Office Word</Application>
  <DocSecurity>0</DocSecurity>
  <Lines>2305</Lines>
  <Paragraphs>644</Paragraphs>
  <ScaleCrop>false</ScaleCrop>
  <HeadingPairs>
    <vt:vector size="2" baseType="variant">
      <vt:variant>
        <vt:lpstr>Tytuł</vt:lpstr>
      </vt:variant>
      <vt:variant>
        <vt:i4>1</vt:i4>
      </vt:variant>
    </vt:vector>
  </HeadingPairs>
  <TitlesOfParts>
    <vt:vector size="1" baseType="lpstr">
      <vt:lpstr>Gminny Program Rewitalizacji Miasta Włocławek na lata 2018-2034                                                                         Zmiana Gminnego Programu Rewitalizacji Miasta Włocławek na lata 2018-2028</vt:lpstr>
    </vt:vector>
  </TitlesOfParts>
  <Company>Hewlett-Packard</Company>
  <LinksUpToDate>false</LinksUpToDate>
  <CharactersWithSpaces>322150</CharactersWithSpaces>
  <SharedDoc>false</SharedDoc>
  <HLinks>
    <vt:vector size="120" baseType="variant">
      <vt:variant>
        <vt:i4>1245232</vt:i4>
      </vt:variant>
      <vt:variant>
        <vt:i4>116</vt:i4>
      </vt:variant>
      <vt:variant>
        <vt:i4>0</vt:i4>
      </vt:variant>
      <vt:variant>
        <vt:i4>5</vt:i4>
      </vt:variant>
      <vt:variant>
        <vt:lpwstr/>
      </vt:variant>
      <vt:variant>
        <vt:lpwstr>_Toc501534751</vt:lpwstr>
      </vt:variant>
      <vt:variant>
        <vt:i4>1245232</vt:i4>
      </vt:variant>
      <vt:variant>
        <vt:i4>110</vt:i4>
      </vt:variant>
      <vt:variant>
        <vt:i4>0</vt:i4>
      </vt:variant>
      <vt:variant>
        <vt:i4>5</vt:i4>
      </vt:variant>
      <vt:variant>
        <vt:lpwstr/>
      </vt:variant>
      <vt:variant>
        <vt:lpwstr>_Toc501534750</vt:lpwstr>
      </vt:variant>
      <vt:variant>
        <vt:i4>1179696</vt:i4>
      </vt:variant>
      <vt:variant>
        <vt:i4>104</vt:i4>
      </vt:variant>
      <vt:variant>
        <vt:i4>0</vt:i4>
      </vt:variant>
      <vt:variant>
        <vt:i4>5</vt:i4>
      </vt:variant>
      <vt:variant>
        <vt:lpwstr/>
      </vt:variant>
      <vt:variant>
        <vt:lpwstr>_Toc501534749</vt:lpwstr>
      </vt:variant>
      <vt:variant>
        <vt:i4>1179696</vt:i4>
      </vt:variant>
      <vt:variant>
        <vt:i4>98</vt:i4>
      </vt:variant>
      <vt:variant>
        <vt:i4>0</vt:i4>
      </vt:variant>
      <vt:variant>
        <vt:i4>5</vt:i4>
      </vt:variant>
      <vt:variant>
        <vt:lpwstr/>
      </vt:variant>
      <vt:variant>
        <vt:lpwstr>_Toc501534748</vt:lpwstr>
      </vt:variant>
      <vt:variant>
        <vt:i4>1179696</vt:i4>
      </vt:variant>
      <vt:variant>
        <vt:i4>92</vt:i4>
      </vt:variant>
      <vt:variant>
        <vt:i4>0</vt:i4>
      </vt:variant>
      <vt:variant>
        <vt:i4>5</vt:i4>
      </vt:variant>
      <vt:variant>
        <vt:lpwstr/>
      </vt:variant>
      <vt:variant>
        <vt:lpwstr>_Toc501534747</vt:lpwstr>
      </vt:variant>
      <vt:variant>
        <vt:i4>1179696</vt:i4>
      </vt:variant>
      <vt:variant>
        <vt:i4>86</vt:i4>
      </vt:variant>
      <vt:variant>
        <vt:i4>0</vt:i4>
      </vt:variant>
      <vt:variant>
        <vt:i4>5</vt:i4>
      </vt:variant>
      <vt:variant>
        <vt:lpwstr/>
      </vt:variant>
      <vt:variant>
        <vt:lpwstr>_Toc501534746</vt:lpwstr>
      </vt:variant>
      <vt:variant>
        <vt:i4>1179696</vt:i4>
      </vt:variant>
      <vt:variant>
        <vt:i4>80</vt:i4>
      </vt:variant>
      <vt:variant>
        <vt:i4>0</vt:i4>
      </vt:variant>
      <vt:variant>
        <vt:i4>5</vt:i4>
      </vt:variant>
      <vt:variant>
        <vt:lpwstr/>
      </vt:variant>
      <vt:variant>
        <vt:lpwstr>_Toc501534745</vt:lpwstr>
      </vt:variant>
      <vt:variant>
        <vt:i4>1179696</vt:i4>
      </vt:variant>
      <vt:variant>
        <vt:i4>74</vt:i4>
      </vt:variant>
      <vt:variant>
        <vt:i4>0</vt:i4>
      </vt:variant>
      <vt:variant>
        <vt:i4>5</vt:i4>
      </vt:variant>
      <vt:variant>
        <vt:lpwstr/>
      </vt:variant>
      <vt:variant>
        <vt:lpwstr>_Toc501534744</vt:lpwstr>
      </vt:variant>
      <vt:variant>
        <vt:i4>1179696</vt:i4>
      </vt:variant>
      <vt:variant>
        <vt:i4>68</vt:i4>
      </vt:variant>
      <vt:variant>
        <vt:i4>0</vt:i4>
      </vt:variant>
      <vt:variant>
        <vt:i4>5</vt:i4>
      </vt:variant>
      <vt:variant>
        <vt:lpwstr/>
      </vt:variant>
      <vt:variant>
        <vt:lpwstr>_Toc501534743</vt:lpwstr>
      </vt:variant>
      <vt:variant>
        <vt:i4>1179696</vt:i4>
      </vt:variant>
      <vt:variant>
        <vt:i4>62</vt:i4>
      </vt:variant>
      <vt:variant>
        <vt:i4>0</vt:i4>
      </vt:variant>
      <vt:variant>
        <vt:i4>5</vt:i4>
      </vt:variant>
      <vt:variant>
        <vt:lpwstr/>
      </vt:variant>
      <vt:variant>
        <vt:lpwstr>_Toc501534742</vt:lpwstr>
      </vt:variant>
      <vt:variant>
        <vt:i4>1179696</vt:i4>
      </vt:variant>
      <vt:variant>
        <vt:i4>56</vt:i4>
      </vt:variant>
      <vt:variant>
        <vt:i4>0</vt:i4>
      </vt:variant>
      <vt:variant>
        <vt:i4>5</vt:i4>
      </vt:variant>
      <vt:variant>
        <vt:lpwstr/>
      </vt:variant>
      <vt:variant>
        <vt:lpwstr>_Toc501534741</vt:lpwstr>
      </vt:variant>
      <vt:variant>
        <vt:i4>1179696</vt:i4>
      </vt:variant>
      <vt:variant>
        <vt:i4>50</vt:i4>
      </vt:variant>
      <vt:variant>
        <vt:i4>0</vt:i4>
      </vt:variant>
      <vt:variant>
        <vt:i4>5</vt:i4>
      </vt:variant>
      <vt:variant>
        <vt:lpwstr/>
      </vt:variant>
      <vt:variant>
        <vt:lpwstr>_Toc501534740</vt:lpwstr>
      </vt:variant>
      <vt:variant>
        <vt:i4>1376304</vt:i4>
      </vt:variant>
      <vt:variant>
        <vt:i4>44</vt:i4>
      </vt:variant>
      <vt:variant>
        <vt:i4>0</vt:i4>
      </vt:variant>
      <vt:variant>
        <vt:i4>5</vt:i4>
      </vt:variant>
      <vt:variant>
        <vt:lpwstr/>
      </vt:variant>
      <vt:variant>
        <vt:lpwstr>_Toc501534739</vt:lpwstr>
      </vt:variant>
      <vt:variant>
        <vt:i4>1376304</vt:i4>
      </vt:variant>
      <vt:variant>
        <vt:i4>38</vt:i4>
      </vt:variant>
      <vt:variant>
        <vt:i4>0</vt:i4>
      </vt:variant>
      <vt:variant>
        <vt:i4>5</vt:i4>
      </vt:variant>
      <vt:variant>
        <vt:lpwstr/>
      </vt:variant>
      <vt:variant>
        <vt:lpwstr>_Toc501534738</vt:lpwstr>
      </vt:variant>
      <vt:variant>
        <vt:i4>1376304</vt:i4>
      </vt:variant>
      <vt:variant>
        <vt:i4>32</vt:i4>
      </vt:variant>
      <vt:variant>
        <vt:i4>0</vt:i4>
      </vt:variant>
      <vt:variant>
        <vt:i4>5</vt:i4>
      </vt:variant>
      <vt:variant>
        <vt:lpwstr/>
      </vt:variant>
      <vt:variant>
        <vt:lpwstr>_Toc501534737</vt:lpwstr>
      </vt:variant>
      <vt:variant>
        <vt:i4>1376304</vt:i4>
      </vt:variant>
      <vt:variant>
        <vt:i4>26</vt:i4>
      </vt:variant>
      <vt:variant>
        <vt:i4>0</vt:i4>
      </vt:variant>
      <vt:variant>
        <vt:i4>5</vt:i4>
      </vt:variant>
      <vt:variant>
        <vt:lpwstr/>
      </vt:variant>
      <vt:variant>
        <vt:lpwstr>_Toc501534736</vt:lpwstr>
      </vt:variant>
      <vt:variant>
        <vt:i4>1376304</vt:i4>
      </vt:variant>
      <vt:variant>
        <vt:i4>20</vt:i4>
      </vt:variant>
      <vt:variant>
        <vt:i4>0</vt:i4>
      </vt:variant>
      <vt:variant>
        <vt:i4>5</vt:i4>
      </vt:variant>
      <vt:variant>
        <vt:lpwstr/>
      </vt:variant>
      <vt:variant>
        <vt:lpwstr>_Toc501534735</vt:lpwstr>
      </vt:variant>
      <vt:variant>
        <vt:i4>1376304</vt:i4>
      </vt:variant>
      <vt:variant>
        <vt:i4>14</vt:i4>
      </vt:variant>
      <vt:variant>
        <vt:i4>0</vt:i4>
      </vt:variant>
      <vt:variant>
        <vt:i4>5</vt:i4>
      </vt:variant>
      <vt:variant>
        <vt:lpwstr/>
      </vt:variant>
      <vt:variant>
        <vt:lpwstr>_Toc501534734</vt:lpwstr>
      </vt:variant>
      <vt:variant>
        <vt:i4>1376304</vt:i4>
      </vt:variant>
      <vt:variant>
        <vt:i4>8</vt:i4>
      </vt:variant>
      <vt:variant>
        <vt:i4>0</vt:i4>
      </vt:variant>
      <vt:variant>
        <vt:i4>5</vt:i4>
      </vt:variant>
      <vt:variant>
        <vt:lpwstr/>
      </vt:variant>
      <vt:variant>
        <vt:lpwstr>_Toc501534733</vt:lpwstr>
      </vt:variant>
      <vt:variant>
        <vt:i4>1376304</vt:i4>
      </vt:variant>
      <vt:variant>
        <vt:i4>2</vt:i4>
      </vt:variant>
      <vt:variant>
        <vt:i4>0</vt:i4>
      </vt:variant>
      <vt:variant>
        <vt:i4>5</vt:i4>
      </vt:variant>
      <vt:variant>
        <vt:lpwstr/>
      </vt:variant>
      <vt:variant>
        <vt:lpwstr>_Toc501534732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Miasta Włocławek na lata 2018-2034                                                                         Zmiana Gminnego Programu Rewitalizacji Miasta Włocławek na lata 2018-2028</dc:title>
  <dc:creator>Aneta Chełminiak</dc:creator>
  <cp:lastModifiedBy>Aneta Chełminiak</cp:lastModifiedBy>
  <cp:revision>26</cp:revision>
  <cp:lastPrinted>2021-12-02T07:48:00Z</cp:lastPrinted>
  <dcterms:created xsi:type="dcterms:W3CDTF">2024-11-15T11:03:00Z</dcterms:created>
  <dcterms:modified xsi:type="dcterms:W3CDTF">2024-11-15T12:36:00Z</dcterms:modified>
  <cp:category>Listopad 2024 r.</cp:category>
</cp:coreProperties>
</file>