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3D1A0" w14:textId="40396C59" w:rsidR="009D6933" w:rsidRPr="009D6933" w:rsidRDefault="00B3157A" w:rsidP="00B02701">
      <w:pPr>
        <w:spacing w:line="276" w:lineRule="auto"/>
        <w:rPr>
          <w:bCs/>
          <w:sz w:val="24"/>
          <w:szCs w:val="24"/>
        </w:rPr>
      </w:pPr>
      <w:bookmarkStart w:id="0" w:name="_Hlk99440825"/>
      <w:r w:rsidRPr="003003DD">
        <w:rPr>
          <w:b/>
          <w:sz w:val="24"/>
          <w:szCs w:val="24"/>
        </w:rPr>
        <w:t>UA.WZ.6730.</w:t>
      </w:r>
      <w:r w:rsidR="004A6268">
        <w:rPr>
          <w:b/>
          <w:sz w:val="24"/>
          <w:szCs w:val="24"/>
        </w:rPr>
        <w:t>30</w:t>
      </w:r>
      <w:r w:rsidRPr="003003DD">
        <w:rPr>
          <w:b/>
          <w:sz w:val="24"/>
          <w:szCs w:val="24"/>
        </w:rPr>
        <w:t>.202</w:t>
      </w:r>
      <w:r w:rsidR="004A6268">
        <w:rPr>
          <w:b/>
          <w:sz w:val="24"/>
          <w:szCs w:val="24"/>
        </w:rPr>
        <w:t>5</w:t>
      </w:r>
      <w:r w:rsidRPr="003003DD">
        <w:rPr>
          <w:b/>
          <w:sz w:val="24"/>
          <w:szCs w:val="24"/>
        </w:rPr>
        <w:tab/>
      </w:r>
      <w:r w:rsidRPr="003003DD">
        <w:rPr>
          <w:bCs/>
          <w:sz w:val="24"/>
          <w:szCs w:val="24"/>
        </w:rPr>
        <w:tab/>
      </w:r>
      <w:r w:rsidRPr="003003DD">
        <w:rPr>
          <w:bCs/>
          <w:sz w:val="24"/>
          <w:szCs w:val="24"/>
        </w:rPr>
        <w:tab/>
      </w:r>
      <w:r w:rsidRPr="003003DD">
        <w:rPr>
          <w:bCs/>
          <w:sz w:val="24"/>
          <w:szCs w:val="24"/>
        </w:rPr>
        <w:tab/>
      </w:r>
      <w:r w:rsidRPr="003003DD">
        <w:rPr>
          <w:bCs/>
          <w:sz w:val="24"/>
          <w:szCs w:val="24"/>
        </w:rPr>
        <w:tab/>
      </w:r>
      <w:r w:rsidRPr="003003DD">
        <w:rPr>
          <w:bCs/>
          <w:sz w:val="24"/>
          <w:szCs w:val="24"/>
        </w:rPr>
        <w:tab/>
        <w:t>Włocławek, …..….............</w:t>
      </w:r>
      <w:bookmarkEnd w:id="0"/>
    </w:p>
    <w:p w14:paraId="3BC52E73" w14:textId="77777777" w:rsidR="004A6268" w:rsidRDefault="004A6268" w:rsidP="003003DD">
      <w:pPr>
        <w:spacing w:line="276" w:lineRule="auto"/>
        <w:jc w:val="center"/>
        <w:rPr>
          <w:b/>
          <w:sz w:val="24"/>
          <w:szCs w:val="24"/>
        </w:rPr>
      </w:pPr>
    </w:p>
    <w:p w14:paraId="40AC2A6A" w14:textId="12FAA0AD" w:rsidR="004A6268" w:rsidRDefault="004A6268" w:rsidP="004A6268">
      <w:pPr>
        <w:spacing w:line="276" w:lineRule="auto"/>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t xml:space="preserve">       </w:t>
      </w:r>
    </w:p>
    <w:p w14:paraId="31358C2E" w14:textId="6EAD4481" w:rsidR="00B3157A" w:rsidRPr="003003DD" w:rsidRDefault="00B3157A" w:rsidP="003003DD">
      <w:pPr>
        <w:spacing w:line="276" w:lineRule="auto"/>
        <w:jc w:val="center"/>
        <w:rPr>
          <w:b/>
          <w:sz w:val="24"/>
          <w:szCs w:val="24"/>
        </w:rPr>
      </w:pPr>
      <w:r w:rsidRPr="003003DD">
        <w:rPr>
          <w:b/>
          <w:sz w:val="24"/>
          <w:szCs w:val="24"/>
        </w:rPr>
        <w:t>D E C Y Z J A  Nr ............/202</w:t>
      </w:r>
      <w:r w:rsidR="004A6268">
        <w:rPr>
          <w:b/>
          <w:sz w:val="24"/>
          <w:szCs w:val="24"/>
        </w:rPr>
        <w:t>5</w:t>
      </w:r>
    </w:p>
    <w:p w14:paraId="6E4F97B3" w14:textId="77777777" w:rsidR="00B3157A" w:rsidRDefault="00B3157A" w:rsidP="003003DD">
      <w:pPr>
        <w:spacing w:line="276" w:lineRule="auto"/>
        <w:jc w:val="center"/>
        <w:rPr>
          <w:b/>
          <w:sz w:val="24"/>
          <w:szCs w:val="24"/>
        </w:rPr>
      </w:pPr>
      <w:r w:rsidRPr="003003DD">
        <w:rPr>
          <w:b/>
          <w:sz w:val="24"/>
          <w:szCs w:val="24"/>
        </w:rPr>
        <w:t>o warunkach zabudowy</w:t>
      </w:r>
    </w:p>
    <w:p w14:paraId="11EEAA3C" w14:textId="77777777" w:rsidR="00FE4CDC" w:rsidRDefault="00FE4CDC" w:rsidP="003003DD">
      <w:pPr>
        <w:spacing w:line="276" w:lineRule="auto"/>
        <w:jc w:val="center"/>
        <w:rPr>
          <w:b/>
          <w:sz w:val="24"/>
          <w:szCs w:val="24"/>
        </w:rPr>
      </w:pPr>
    </w:p>
    <w:p w14:paraId="76548C4B" w14:textId="6D2468A5" w:rsidR="00B3157A" w:rsidRPr="004A6268" w:rsidRDefault="00B3157A" w:rsidP="00FE4CDC">
      <w:pPr>
        <w:pStyle w:val="Tekstpodstawowywcity"/>
        <w:spacing w:line="276" w:lineRule="auto"/>
        <w:ind w:left="0" w:firstLine="708"/>
        <w:rPr>
          <w:szCs w:val="24"/>
        </w:rPr>
      </w:pPr>
      <w:r w:rsidRPr="003003DD">
        <w:rPr>
          <w:szCs w:val="24"/>
        </w:rPr>
        <w:t xml:space="preserve">Na podstawie art. </w:t>
      </w:r>
      <w:r w:rsidRPr="00780DED">
        <w:rPr>
          <w:szCs w:val="24"/>
        </w:rPr>
        <w:t>4 ust. 2 pkt 2,</w:t>
      </w:r>
      <w:r w:rsidRPr="003003DD">
        <w:rPr>
          <w:szCs w:val="24"/>
        </w:rPr>
        <w:t xml:space="preserve"> art. 59 ust. 1, art. 60 ust. 1, art. 61 ust. 1, art. 54 </w:t>
      </w:r>
      <w:r w:rsidRPr="00780DED">
        <w:rPr>
          <w:szCs w:val="24"/>
        </w:rPr>
        <w:t>i art. 55</w:t>
      </w:r>
      <w:r w:rsidRPr="003003DD">
        <w:rPr>
          <w:szCs w:val="24"/>
        </w:rPr>
        <w:t xml:space="preserve"> w związku z art. 64 ust. 1 Ustawy z dnia 27 marca 2003 r. o planowaniu i zagospodarowaniu przestrzennym (</w:t>
      </w:r>
      <w:hyperlink r:id="rId8" w:anchor="/act/17027058/3336132" w:history="1">
        <w:r w:rsidRPr="003003DD">
          <w:rPr>
            <w:rStyle w:val="Hipercze"/>
            <w:color w:val="auto"/>
            <w:szCs w:val="24"/>
            <w:u w:val="none"/>
          </w:rPr>
          <w:t>Dz. U. 202</w:t>
        </w:r>
        <w:r w:rsidR="00192F3B">
          <w:rPr>
            <w:rStyle w:val="Hipercze"/>
            <w:color w:val="auto"/>
            <w:szCs w:val="24"/>
            <w:u w:val="none"/>
          </w:rPr>
          <w:t>4</w:t>
        </w:r>
        <w:r w:rsidRPr="003003DD">
          <w:rPr>
            <w:rStyle w:val="Hipercze"/>
            <w:color w:val="auto"/>
            <w:szCs w:val="24"/>
            <w:u w:val="none"/>
          </w:rPr>
          <w:t xml:space="preserve"> r. poz. </w:t>
        </w:r>
        <w:r w:rsidR="00192F3B">
          <w:rPr>
            <w:rStyle w:val="Hipercze"/>
            <w:color w:val="auto"/>
            <w:szCs w:val="24"/>
            <w:u w:val="none"/>
          </w:rPr>
          <w:t xml:space="preserve">1130 </w:t>
        </w:r>
        <w:r w:rsidR="004A6268">
          <w:rPr>
            <w:rStyle w:val="Hipercze"/>
            <w:color w:val="auto"/>
            <w:szCs w:val="24"/>
            <w:u w:val="none"/>
          </w:rPr>
          <w:t>ze</w:t>
        </w:r>
      </w:hyperlink>
      <w:r w:rsidR="004A6268">
        <w:t xml:space="preserve"> zm</w:t>
      </w:r>
      <w:r w:rsidR="00192F3B">
        <w:rPr>
          <w:rStyle w:val="Hipercze"/>
          <w:color w:val="auto"/>
          <w:szCs w:val="24"/>
          <w:u w:val="none"/>
        </w:rPr>
        <w:t>.</w:t>
      </w:r>
      <w:r w:rsidRPr="003003DD">
        <w:rPr>
          <w:szCs w:val="24"/>
        </w:rPr>
        <w:t xml:space="preserve">) i art. 59 ust. 2 ustawy </w:t>
      </w:r>
      <w:bookmarkStart w:id="1" w:name="_Hlk154578090"/>
      <w:r w:rsidRPr="003003DD">
        <w:rPr>
          <w:szCs w:val="24"/>
        </w:rPr>
        <w:t xml:space="preserve">z dnia 7 lipca 2023 r. o zmianie ustawy o planowaniu i zagospodarowaniu przestrzennym oraz niektórych innych ustaw (Dz. U. z 2023 r. poz. 1688) </w:t>
      </w:r>
      <w:bookmarkEnd w:id="1"/>
      <w:r w:rsidRPr="003003DD">
        <w:rPr>
          <w:szCs w:val="24"/>
        </w:rPr>
        <w:t>oraz art. 104 Ustawy z dnia 14 czerwca 1960 r. – Kodeks postępowania administracyjnego</w:t>
      </w:r>
      <w:bookmarkStart w:id="2" w:name="_Hlk530473708"/>
      <w:r w:rsidRPr="003003DD">
        <w:rPr>
          <w:szCs w:val="24"/>
        </w:rPr>
        <w:t xml:space="preserve"> </w:t>
      </w:r>
      <w:bookmarkEnd w:id="2"/>
      <w:r w:rsidR="00DA39C1" w:rsidRPr="00DA39C1">
        <w:rPr>
          <w:szCs w:val="24"/>
        </w:rPr>
        <w:t>(</w:t>
      </w:r>
      <w:hyperlink r:id="rId9" w:anchor="/act/16784712/3528292" w:history="1">
        <w:r w:rsidR="00DA39C1" w:rsidRPr="00DA39C1">
          <w:rPr>
            <w:rStyle w:val="Hipercze"/>
            <w:color w:val="auto"/>
            <w:szCs w:val="24"/>
            <w:u w:val="none"/>
          </w:rPr>
          <w:t xml:space="preserve">Dz. U. z 2024 r. poz. 572 </w:t>
        </w:r>
        <w:r w:rsidR="004A6268">
          <w:rPr>
            <w:rStyle w:val="Hipercze"/>
            <w:color w:val="auto"/>
            <w:szCs w:val="24"/>
            <w:u w:val="none"/>
          </w:rPr>
          <w:t>ze zm</w:t>
        </w:r>
        <w:r w:rsidR="00DA39C1" w:rsidRPr="00DA39C1">
          <w:rPr>
            <w:rStyle w:val="Hipercze"/>
            <w:color w:val="auto"/>
            <w:szCs w:val="24"/>
            <w:u w:val="none"/>
          </w:rPr>
          <w:t xml:space="preserve">.) </w:t>
        </w:r>
      </w:hyperlink>
      <w:r w:rsidRPr="003003DD">
        <w:rPr>
          <w:szCs w:val="24"/>
        </w:rPr>
        <w:t xml:space="preserve">po rozpatrzeniu </w:t>
      </w:r>
      <w:bookmarkStart w:id="3" w:name="_Hlk8892776"/>
      <w:r w:rsidRPr="003003DD">
        <w:rPr>
          <w:szCs w:val="24"/>
        </w:rPr>
        <w:t xml:space="preserve">wniosku </w:t>
      </w:r>
      <w:bookmarkStart w:id="4" w:name="_Hlk205548285"/>
      <w:bookmarkStart w:id="5" w:name="_Hlk205538475"/>
      <w:bookmarkEnd w:id="3"/>
      <w:r w:rsidR="004A6268" w:rsidRPr="004A6268">
        <w:rPr>
          <w:b/>
          <w:bCs/>
          <w:szCs w:val="24"/>
        </w:rPr>
        <w:t>Tartaku Izbica Sp. z o. o.</w:t>
      </w:r>
      <w:bookmarkEnd w:id="4"/>
      <w:r w:rsidR="004A6268" w:rsidRPr="004A6268">
        <w:rPr>
          <w:b/>
          <w:bCs/>
          <w:szCs w:val="24"/>
        </w:rPr>
        <w:t xml:space="preserve"> </w:t>
      </w:r>
      <w:bookmarkEnd w:id="5"/>
      <w:r w:rsidR="004A6268" w:rsidRPr="004A6268">
        <w:rPr>
          <w:b/>
          <w:bCs/>
          <w:szCs w:val="24"/>
        </w:rPr>
        <w:t xml:space="preserve"> </w:t>
      </w:r>
      <w:r w:rsidRPr="003003DD">
        <w:rPr>
          <w:szCs w:val="24"/>
        </w:rPr>
        <w:t xml:space="preserve">w sprawie ustalenia warunków zabudowy </w:t>
      </w:r>
      <w:bookmarkStart w:id="6" w:name="_Hlk515000963"/>
      <w:r w:rsidRPr="003003DD">
        <w:rPr>
          <w:szCs w:val="24"/>
        </w:rPr>
        <w:t>dla inwestycji polegającej na</w:t>
      </w:r>
      <w:bookmarkEnd w:id="6"/>
      <w:r w:rsidR="004A6268" w:rsidRPr="004A6268">
        <w:rPr>
          <w:b/>
          <w:bCs/>
          <w:iCs/>
          <w:szCs w:val="24"/>
        </w:rPr>
        <w:t xml:space="preserve"> </w:t>
      </w:r>
      <w:bookmarkStart w:id="7" w:name="_Hlk210208942"/>
      <w:r w:rsidR="004A6268" w:rsidRPr="004A6268">
        <w:rPr>
          <w:b/>
          <w:bCs/>
          <w:iCs/>
          <w:szCs w:val="24"/>
        </w:rPr>
        <w:t xml:space="preserve">budowie farmy fotowoltaicznej (jednej lub kilku instalacji fotowoltaicznych o łącznej mocy do 10 MW) wraz z inwerterami (falownikami), liniami kablowymi </w:t>
      </w:r>
      <w:proofErr w:type="spellStart"/>
      <w:r w:rsidR="004A6268" w:rsidRPr="004A6268">
        <w:rPr>
          <w:b/>
          <w:bCs/>
          <w:iCs/>
          <w:szCs w:val="24"/>
        </w:rPr>
        <w:t>energetyczno</w:t>
      </w:r>
      <w:proofErr w:type="spellEnd"/>
      <w:r w:rsidR="004A6268" w:rsidRPr="004A6268">
        <w:rPr>
          <w:b/>
          <w:bCs/>
          <w:iCs/>
          <w:szCs w:val="24"/>
        </w:rPr>
        <w:t xml:space="preserve"> – światłowodowymi, infrastrukturą naziemną i podziemną, przyłączem</w:t>
      </w:r>
      <w:r w:rsidR="00104A5A">
        <w:rPr>
          <w:b/>
          <w:bCs/>
          <w:iCs/>
          <w:szCs w:val="24"/>
        </w:rPr>
        <w:t xml:space="preserve"> </w:t>
      </w:r>
      <w:r w:rsidR="004A6268" w:rsidRPr="004A6268">
        <w:rPr>
          <w:b/>
          <w:bCs/>
          <w:iCs/>
          <w:szCs w:val="24"/>
        </w:rPr>
        <w:t xml:space="preserve">elektroenergetycznym, stacjami transformatorowymi (do 5 sztuk), magazynami energii (do 8 sztuk o łącznej mocy do 10 MW) oraz innymi niezbędnymi elementami infrastruktury związanymi z budową i eksploatacją parku ogniw na terenie części </w:t>
      </w:r>
      <w:bookmarkStart w:id="8" w:name="_Hlk210210683"/>
      <w:r w:rsidR="004A6268" w:rsidRPr="004A6268">
        <w:rPr>
          <w:b/>
          <w:bCs/>
          <w:iCs/>
          <w:szCs w:val="24"/>
        </w:rPr>
        <w:t xml:space="preserve">dz. nr </w:t>
      </w:r>
      <w:r w:rsidR="00BD7363">
        <w:rPr>
          <w:b/>
          <w:bCs/>
          <w:iCs/>
          <w:szCs w:val="24"/>
        </w:rPr>
        <w:t> </w:t>
      </w:r>
      <w:r w:rsidR="004A6268" w:rsidRPr="004A6268">
        <w:rPr>
          <w:b/>
          <w:bCs/>
          <w:iCs/>
          <w:szCs w:val="24"/>
        </w:rPr>
        <w:t xml:space="preserve">23/1, 23/6, 23/4, 23/5, 23/3, 67/6, 67/9, 67/12 obręb </w:t>
      </w:r>
      <w:proofErr w:type="spellStart"/>
      <w:r w:rsidR="004A6268" w:rsidRPr="004A6268">
        <w:rPr>
          <w:b/>
          <w:bCs/>
          <w:iCs/>
          <w:szCs w:val="24"/>
        </w:rPr>
        <w:t>Korabniki</w:t>
      </w:r>
      <w:proofErr w:type="spellEnd"/>
      <w:r w:rsidR="004A6268" w:rsidRPr="004A6268">
        <w:rPr>
          <w:b/>
          <w:bCs/>
          <w:iCs/>
          <w:szCs w:val="24"/>
        </w:rPr>
        <w:t xml:space="preserve"> </w:t>
      </w:r>
      <w:bookmarkEnd w:id="8"/>
      <w:r w:rsidR="004A6268" w:rsidRPr="004A6268">
        <w:rPr>
          <w:b/>
          <w:bCs/>
          <w:iCs/>
          <w:szCs w:val="24"/>
        </w:rPr>
        <w:t>położonych przy ul.</w:t>
      </w:r>
      <w:r w:rsidR="00BD7363">
        <w:rPr>
          <w:b/>
          <w:bCs/>
          <w:iCs/>
          <w:szCs w:val="24"/>
        </w:rPr>
        <w:t> </w:t>
      </w:r>
      <w:r w:rsidR="004A6268" w:rsidRPr="004A6268">
        <w:rPr>
          <w:b/>
          <w:bCs/>
          <w:iCs/>
          <w:szCs w:val="24"/>
        </w:rPr>
        <w:t>Pszennej we Włocławku</w:t>
      </w:r>
    </w:p>
    <w:bookmarkEnd w:id="7"/>
    <w:p w14:paraId="2F5C80BA" w14:textId="24970B10" w:rsidR="00B3157A" w:rsidRPr="00AD436D" w:rsidRDefault="00B3157A" w:rsidP="003003DD">
      <w:pPr>
        <w:pStyle w:val="Tekstpodstawowywcity"/>
        <w:spacing w:line="276" w:lineRule="auto"/>
        <w:ind w:left="0" w:firstLine="709"/>
        <w:rPr>
          <w:b/>
          <w:sz w:val="20"/>
        </w:rPr>
      </w:pPr>
    </w:p>
    <w:p w14:paraId="0AC31EAA" w14:textId="537A91AA" w:rsidR="00B3157A" w:rsidRPr="003003DD" w:rsidRDefault="00B3157A" w:rsidP="003003DD">
      <w:pPr>
        <w:pStyle w:val="Nagwek5"/>
        <w:spacing w:line="276" w:lineRule="auto"/>
        <w:jc w:val="center"/>
        <w:rPr>
          <w:rFonts w:ascii="Times New Roman" w:hAnsi="Times New Roman"/>
          <w:b/>
          <w:color w:val="auto"/>
          <w:szCs w:val="24"/>
          <w:u w:val="none"/>
        </w:rPr>
      </w:pPr>
      <w:r w:rsidRPr="003003DD">
        <w:rPr>
          <w:rFonts w:ascii="Times New Roman" w:hAnsi="Times New Roman"/>
          <w:b/>
          <w:color w:val="auto"/>
          <w:szCs w:val="24"/>
          <w:u w:val="none"/>
        </w:rPr>
        <w:t>U S T A L A M</w:t>
      </w:r>
    </w:p>
    <w:p w14:paraId="7A7C10FC" w14:textId="77777777" w:rsidR="00B3157A" w:rsidRDefault="00B3157A" w:rsidP="003003DD">
      <w:pPr>
        <w:pStyle w:val="Nagwek3"/>
        <w:spacing w:line="276" w:lineRule="auto"/>
        <w:rPr>
          <w:rFonts w:ascii="Times New Roman" w:hAnsi="Times New Roman"/>
          <w:szCs w:val="24"/>
        </w:rPr>
      </w:pPr>
      <w:r w:rsidRPr="003003DD">
        <w:rPr>
          <w:rFonts w:ascii="Times New Roman" w:hAnsi="Times New Roman"/>
          <w:szCs w:val="24"/>
        </w:rPr>
        <w:t>warunki zabudowy i zagospodarowania terenu</w:t>
      </w:r>
    </w:p>
    <w:p w14:paraId="774DDEB7" w14:textId="77777777" w:rsidR="00C87EE0" w:rsidRPr="00C87EE0" w:rsidRDefault="00C87EE0" w:rsidP="00C87EE0"/>
    <w:p w14:paraId="04A47A5A" w14:textId="77777777" w:rsidR="00B3157A" w:rsidRPr="003003DD" w:rsidRDefault="00B3157A" w:rsidP="003003DD">
      <w:pPr>
        <w:pStyle w:val="Tekstpodstawowy"/>
        <w:spacing w:line="276" w:lineRule="auto"/>
        <w:ind w:left="142" w:hanging="142"/>
        <w:rPr>
          <w:rFonts w:ascii="Times New Roman" w:hAnsi="Times New Roman"/>
          <w:i/>
          <w:szCs w:val="24"/>
        </w:rPr>
      </w:pPr>
      <w:r w:rsidRPr="003003DD">
        <w:rPr>
          <w:rFonts w:ascii="Times New Roman" w:hAnsi="Times New Roman"/>
          <w:i/>
          <w:szCs w:val="24"/>
          <w:u w:val="single"/>
        </w:rPr>
        <w:t>1. Rodzaj inwestycji</w:t>
      </w:r>
      <w:r w:rsidRPr="003003DD">
        <w:rPr>
          <w:rFonts w:ascii="Times New Roman" w:hAnsi="Times New Roman"/>
          <w:i/>
          <w:szCs w:val="24"/>
        </w:rPr>
        <w:t>:</w:t>
      </w:r>
    </w:p>
    <w:p w14:paraId="0840B968" w14:textId="0B05245C" w:rsidR="00B3157A" w:rsidRPr="00C2334D" w:rsidRDefault="00B3157A" w:rsidP="00FE4CDC">
      <w:pPr>
        <w:pStyle w:val="Tekstpodstawowywcity"/>
        <w:spacing w:line="276" w:lineRule="auto"/>
        <w:ind w:left="0"/>
        <w:rPr>
          <w:b/>
          <w:iCs/>
          <w:szCs w:val="24"/>
          <w:u w:val="single"/>
        </w:rPr>
      </w:pPr>
      <w:r w:rsidRPr="003003DD">
        <w:rPr>
          <w:b/>
          <w:szCs w:val="24"/>
        </w:rPr>
        <w:t>Budowa</w:t>
      </w:r>
      <w:r w:rsidR="00C2334D" w:rsidRPr="00C2334D">
        <w:rPr>
          <w:b/>
          <w:bCs/>
          <w:szCs w:val="24"/>
        </w:rPr>
        <w:t xml:space="preserve"> </w:t>
      </w:r>
      <w:bookmarkStart w:id="9" w:name="_Hlk210140819"/>
      <w:r w:rsidR="004A6268" w:rsidRPr="004A6268">
        <w:rPr>
          <w:b/>
          <w:bCs/>
          <w:iCs/>
          <w:szCs w:val="24"/>
        </w:rPr>
        <w:t xml:space="preserve">farmy fotowoltaicznej (jednej lub kilku instalacji fotowoltaicznych o łącznej mocy do 10 MW) wraz z inwerterami (falownikami), liniami kablowymi </w:t>
      </w:r>
      <w:proofErr w:type="spellStart"/>
      <w:r w:rsidR="004A6268" w:rsidRPr="004A6268">
        <w:rPr>
          <w:b/>
          <w:bCs/>
          <w:iCs/>
          <w:szCs w:val="24"/>
        </w:rPr>
        <w:t>energetyczno</w:t>
      </w:r>
      <w:proofErr w:type="spellEnd"/>
      <w:r w:rsidR="004A6268" w:rsidRPr="004A6268">
        <w:rPr>
          <w:b/>
          <w:bCs/>
          <w:iCs/>
          <w:szCs w:val="24"/>
        </w:rPr>
        <w:t xml:space="preserve"> –światłowodowymi, infrastrukturą naziemną i podziemną, przyłączem</w:t>
      </w:r>
      <w:r w:rsidR="004A6268">
        <w:rPr>
          <w:b/>
          <w:bCs/>
          <w:iCs/>
          <w:szCs w:val="24"/>
        </w:rPr>
        <w:t xml:space="preserve"> </w:t>
      </w:r>
      <w:r w:rsidR="004A6268" w:rsidRPr="004A6268">
        <w:rPr>
          <w:b/>
          <w:bCs/>
          <w:iCs/>
          <w:szCs w:val="24"/>
        </w:rPr>
        <w:t xml:space="preserve">elektroenergetycznym, stacjami transformatorowymi (do 5 sztuk), magazynami energii (do 8 sztuk o łącznej mocy do 10 MW) oraz innymi niezbędnymi elementami infrastruktury związanymi z budową i eksploatacją parku ogniw </w:t>
      </w:r>
      <w:bookmarkEnd w:id="9"/>
      <w:r w:rsidR="004A6268" w:rsidRPr="004A6268">
        <w:rPr>
          <w:b/>
          <w:bCs/>
          <w:iCs/>
          <w:szCs w:val="24"/>
        </w:rPr>
        <w:t xml:space="preserve">na terenie części dz. nr </w:t>
      </w:r>
      <w:r w:rsidR="00BD7363">
        <w:rPr>
          <w:b/>
          <w:bCs/>
          <w:iCs/>
          <w:szCs w:val="24"/>
        </w:rPr>
        <w:t> </w:t>
      </w:r>
      <w:r w:rsidR="004A6268" w:rsidRPr="004A6268">
        <w:rPr>
          <w:b/>
          <w:bCs/>
          <w:iCs/>
          <w:szCs w:val="24"/>
        </w:rPr>
        <w:t xml:space="preserve">23/1, 23/6, 23/4, 23/5, 23/3, 67/6, 67/9, 67/12 obręb </w:t>
      </w:r>
      <w:proofErr w:type="spellStart"/>
      <w:r w:rsidR="004A6268" w:rsidRPr="004A6268">
        <w:rPr>
          <w:b/>
          <w:bCs/>
          <w:iCs/>
          <w:szCs w:val="24"/>
        </w:rPr>
        <w:t>Korabniki</w:t>
      </w:r>
      <w:proofErr w:type="spellEnd"/>
      <w:r w:rsidR="004A6268" w:rsidRPr="004A6268">
        <w:rPr>
          <w:b/>
          <w:bCs/>
          <w:iCs/>
          <w:szCs w:val="24"/>
        </w:rPr>
        <w:t xml:space="preserve"> położonych przy ul.</w:t>
      </w:r>
      <w:r w:rsidR="00BD7363">
        <w:rPr>
          <w:b/>
          <w:bCs/>
          <w:iCs/>
          <w:szCs w:val="24"/>
        </w:rPr>
        <w:t> </w:t>
      </w:r>
      <w:r w:rsidR="004A6268" w:rsidRPr="004A6268">
        <w:rPr>
          <w:b/>
          <w:bCs/>
          <w:iCs/>
          <w:szCs w:val="24"/>
        </w:rPr>
        <w:t>Pszennej we Włocławku.</w:t>
      </w:r>
    </w:p>
    <w:p w14:paraId="712315B0" w14:textId="2B0D91A5" w:rsidR="00B3157A" w:rsidRPr="003003DD" w:rsidRDefault="00B3157A" w:rsidP="003003DD">
      <w:pPr>
        <w:pStyle w:val="Tekstpodstawowy2"/>
        <w:spacing w:line="276" w:lineRule="auto"/>
        <w:rPr>
          <w:iCs/>
          <w:sz w:val="24"/>
          <w:szCs w:val="24"/>
        </w:rPr>
      </w:pPr>
      <w:r w:rsidRPr="003003DD">
        <w:rPr>
          <w:iCs/>
          <w:sz w:val="24"/>
          <w:szCs w:val="24"/>
        </w:rPr>
        <w:t>2. Warunki i szczegółowe zasady zagospodarowania terenu oraz jego zabudowy wynikające z przepisów odrębnych:</w:t>
      </w:r>
    </w:p>
    <w:p w14:paraId="6A03E99C" w14:textId="1B940890" w:rsidR="00B3157A" w:rsidRDefault="00B3157A" w:rsidP="003003DD">
      <w:pPr>
        <w:numPr>
          <w:ilvl w:val="0"/>
          <w:numId w:val="1"/>
        </w:numPr>
        <w:tabs>
          <w:tab w:val="clear" w:pos="502"/>
        </w:tabs>
        <w:spacing w:line="276" w:lineRule="auto"/>
        <w:ind w:left="426" w:hanging="284"/>
        <w:jc w:val="both"/>
        <w:rPr>
          <w:sz w:val="24"/>
          <w:szCs w:val="24"/>
          <w:lang w:eastAsia="en-US"/>
        </w:rPr>
      </w:pPr>
      <w:r w:rsidRPr="003003DD">
        <w:rPr>
          <w:sz w:val="24"/>
          <w:szCs w:val="24"/>
        </w:rPr>
        <w:t xml:space="preserve">projekt budowlany należy opracować zgodnie z przepisami Prawa budowlanego oraz Rozporządzenia </w:t>
      </w:r>
      <w:bookmarkStart w:id="10" w:name="_Hlk156551934"/>
      <w:r w:rsidRPr="003003DD">
        <w:rPr>
          <w:sz w:val="24"/>
          <w:szCs w:val="24"/>
        </w:rPr>
        <w:t xml:space="preserve">Ministra Infrastruktury z dnia 12 kwietnia 2002 r. w sprawie warunków technicznych, jakim powinny odpowiadać budynki i ich usytuowanie (Dz. U. z 2022 r. poz. 1225 </w:t>
      </w:r>
      <w:proofErr w:type="spellStart"/>
      <w:r w:rsidRPr="003003DD">
        <w:rPr>
          <w:sz w:val="24"/>
          <w:szCs w:val="24"/>
        </w:rPr>
        <w:t>t.j</w:t>
      </w:r>
      <w:proofErr w:type="spellEnd"/>
      <w:r w:rsidRPr="003003DD">
        <w:rPr>
          <w:sz w:val="24"/>
          <w:szCs w:val="24"/>
        </w:rPr>
        <w:t>.),</w:t>
      </w:r>
      <w:r w:rsidR="00834230" w:rsidRPr="00834230">
        <w:rPr>
          <w:rFonts w:eastAsia="Calibri"/>
          <w:sz w:val="23"/>
          <w:szCs w:val="23"/>
          <w:lang w:eastAsia="en-US"/>
        </w:rPr>
        <w:t xml:space="preserve"> </w:t>
      </w:r>
      <w:r w:rsidR="00834230" w:rsidRPr="00834230">
        <w:rPr>
          <w:sz w:val="24"/>
          <w:szCs w:val="24"/>
        </w:rPr>
        <w:t>ze szczególnym uwzględnieniem przepisów dotyczących odległości budynków od granicy lasu,</w:t>
      </w:r>
    </w:p>
    <w:p w14:paraId="334F1440" w14:textId="7BC8B9A8" w:rsidR="00E35AF6" w:rsidRDefault="00E35AF6" w:rsidP="00E35AF6">
      <w:pPr>
        <w:numPr>
          <w:ilvl w:val="0"/>
          <w:numId w:val="1"/>
        </w:numPr>
        <w:tabs>
          <w:tab w:val="clear" w:pos="502"/>
        </w:tabs>
        <w:spacing w:line="276" w:lineRule="auto"/>
        <w:ind w:left="426" w:hanging="284"/>
        <w:jc w:val="both"/>
        <w:rPr>
          <w:b/>
          <w:sz w:val="24"/>
          <w:szCs w:val="24"/>
        </w:rPr>
      </w:pPr>
      <w:r>
        <w:rPr>
          <w:sz w:val="24"/>
          <w:szCs w:val="24"/>
        </w:rPr>
        <w:t xml:space="preserve">przez sąsiadujące z </w:t>
      </w:r>
      <w:r w:rsidRPr="00E35AF6">
        <w:rPr>
          <w:sz w:val="24"/>
          <w:szCs w:val="24"/>
        </w:rPr>
        <w:t>teren</w:t>
      </w:r>
      <w:r>
        <w:rPr>
          <w:sz w:val="24"/>
          <w:szCs w:val="24"/>
        </w:rPr>
        <w:t>em</w:t>
      </w:r>
      <w:r w:rsidRPr="00E35AF6">
        <w:rPr>
          <w:sz w:val="24"/>
          <w:szCs w:val="24"/>
        </w:rPr>
        <w:t xml:space="preserve"> inwestycji </w:t>
      </w:r>
      <w:r>
        <w:rPr>
          <w:sz w:val="24"/>
          <w:szCs w:val="24"/>
        </w:rPr>
        <w:t>działki nr 25/1, 44/1, 69/3 przebiegają</w:t>
      </w:r>
      <w:r w:rsidRPr="00E35AF6">
        <w:rPr>
          <w:sz w:val="24"/>
          <w:szCs w:val="24"/>
        </w:rPr>
        <w:t xml:space="preserve"> istniejące gazociągi wysokiego ciśnienia DN 500 MOP 5,5 </w:t>
      </w:r>
      <w:proofErr w:type="spellStart"/>
      <w:r w:rsidRPr="00E35AF6">
        <w:rPr>
          <w:sz w:val="24"/>
          <w:szCs w:val="24"/>
        </w:rPr>
        <w:t>MPa</w:t>
      </w:r>
      <w:proofErr w:type="spellEnd"/>
      <w:r w:rsidRPr="00E35AF6">
        <w:rPr>
          <w:bCs/>
          <w:sz w:val="24"/>
          <w:szCs w:val="24"/>
        </w:rPr>
        <w:t xml:space="preserve"> oraz instalacje ochrony </w:t>
      </w:r>
      <w:r w:rsidRPr="00E35AF6">
        <w:rPr>
          <w:bCs/>
          <w:sz w:val="24"/>
          <w:szCs w:val="24"/>
        </w:rPr>
        <w:lastRenderedPageBreak/>
        <w:t xml:space="preserve">przeciwkorozyjnej gazociągów, na działce nr 25/1 obręb </w:t>
      </w:r>
      <w:proofErr w:type="spellStart"/>
      <w:r w:rsidRPr="00E35AF6">
        <w:rPr>
          <w:bCs/>
          <w:sz w:val="24"/>
          <w:szCs w:val="24"/>
        </w:rPr>
        <w:t>Korabniki</w:t>
      </w:r>
      <w:proofErr w:type="spellEnd"/>
      <w:r w:rsidRPr="00E35AF6">
        <w:rPr>
          <w:bCs/>
          <w:sz w:val="24"/>
          <w:szCs w:val="24"/>
        </w:rPr>
        <w:t xml:space="preserve"> znajduje się zespół zaporowo – upustowy gazociągu,</w:t>
      </w:r>
    </w:p>
    <w:p w14:paraId="0778BF9B" w14:textId="0385C7D6" w:rsidR="00E35AF6" w:rsidRDefault="00E35AF6" w:rsidP="00E35AF6">
      <w:pPr>
        <w:numPr>
          <w:ilvl w:val="0"/>
          <w:numId w:val="1"/>
        </w:numPr>
        <w:tabs>
          <w:tab w:val="clear" w:pos="502"/>
        </w:tabs>
        <w:spacing w:line="276" w:lineRule="auto"/>
        <w:ind w:left="426" w:hanging="284"/>
        <w:jc w:val="both"/>
        <w:rPr>
          <w:b/>
          <w:sz w:val="24"/>
          <w:szCs w:val="24"/>
        </w:rPr>
      </w:pPr>
      <w:r w:rsidRPr="00E35AF6">
        <w:rPr>
          <w:bCs/>
          <w:sz w:val="24"/>
          <w:szCs w:val="24"/>
        </w:rPr>
        <w:t>z uwagi na potencjalne oddziaływanie elektromagnetyczne infrastruktury farmy fotowoltaicznej na gazociągi, w zależności od wielkości farmy fotowoltaicznej, parametrów przesyłanych prądów, lokalizacji stacji transformatorowych, sposobu wyprowadzenia linii przesyłowych może zaistnieć potrzeba wykonania przez Inwestora oceny wpływu zamierzenia na istniejące gazociągi pod względem oddziaływania na ochronę antykorozyjną i przeciwporażeniową gazociągów. W przypadku negatywnych oddziaływań konieczne będzie podjęcie przez Inwestora przedmiotowego zamierzenia działań zaradczych</w:t>
      </w:r>
      <w:r w:rsidR="00BD7363">
        <w:rPr>
          <w:bCs/>
          <w:sz w:val="24"/>
          <w:szCs w:val="24"/>
        </w:rPr>
        <w:t>,</w:t>
      </w:r>
    </w:p>
    <w:p w14:paraId="56E6B1FB" w14:textId="20124B73" w:rsidR="00E35AF6" w:rsidRDefault="00E35AF6" w:rsidP="00E35AF6">
      <w:pPr>
        <w:numPr>
          <w:ilvl w:val="0"/>
          <w:numId w:val="1"/>
        </w:numPr>
        <w:tabs>
          <w:tab w:val="clear" w:pos="502"/>
        </w:tabs>
        <w:spacing w:line="276" w:lineRule="auto"/>
        <w:ind w:left="426" w:hanging="284"/>
        <w:jc w:val="both"/>
        <w:rPr>
          <w:b/>
          <w:sz w:val="24"/>
          <w:szCs w:val="24"/>
        </w:rPr>
      </w:pPr>
      <w:r>
        <w:rPr>
          <w:bCs/>
          <w:sz w:val="24"/>
          <w:szCs w:val="24"/>
        </w:rPr>
        <w:t xml:space="preserve">gazociągi maja wyznaczone </w:t>
      </w:r>
      <w:r w:rsidRPr="00E35AF6">
        <w:rPr>
          <w:bCs/>
          <w:sz w:val="24"/>
          <w:szCs w:val="24"/>
        </w:rPr>
        <w:t>strefy kontrolowane gazociągów, w których obowiązuje zakaz wznoszenia obiektów budowlanych, urządzania stałych składów i magazynów oraz podejmowania działań mogących spowodować uszkodzenie gazociągu podczas jego użytkowania. Szerokość stref kontrolowanych określa Rozporządzenie Ministra Gospodarki z dnia 26 kwietnia 2013 r. w sprawie warunków technicznych, jakim powinny odpowiadać sieci gazowe  i ich usytuowanie (Dz. U. z 2013 r., poz. 640)</w:t>
      </w:r>
      <w:r w:rsidR="00BD7363">
        <w:rPr>
          <w:bCs/>
          <w:sz w:val="24"/>
          <w:szCs w:val="24"/>
        </w:rPr>
        <w:t>,</w:t>
      </w:r>
    </w:p>
    <w:p w14:paraId="13EFDE40" w14:textId="076E72ED" w:rsidR="00483467" w:rsidRDefault="00E35AF6" w:rsidP="00483467">
      <w:pPr>
        <w:numPr>
          <w:ilvl w:val="0"/>
          <w:numId w:val="1"/>
        </w:numPr>
        <w:tabs>
          <w:tab w:val="clear" w:pos="502"/>
        </w:tabs>
        <w:spacing w:line="276" w:lineRule="auto"/>
        <w:ind w:left="426" w:hanging="284"/>
        <w:jc w:val="both"/>
        <w:rPr>
          <w:b/>
          <w:sz w:val="24"/>
          <w:szCs w:val="24"/>
        </w:rPr>
      </w:pPr>
      <w:r w:rsidRPr="00E35AF6">
        <w:rPr>
          <w:bCs/>
          <w:sz w:val="24"/>
          <w:szCs w:val="24"/>
        </w:rPr>
        <w:t>gazociąg</w:t>
      </w:r>
      <w:r>
        <w:rPr>
          <w:bCs/>
          <w:sz w:val="24"/>
          <w:szCs w:val="24"/>
        </w:rPr>
        <w:t>i</w:t>
      </w:r>
      <w:r w:rsidRPr="00E35AF6">
        <w:rPr>
          <w:bCs/>
          <w:sz w:val="24"/>
          <w:szCs w:val="24"/>
        </w:rPr>
        <w:t xml:space="preserve"> DN 500 MOP 5,5 </w:t>
      </w:r>
      <w:proofErr w:type="spellStart"/>
      <w:r w:rsidRPr="00E35AF6">
        <w:rPr>
          <w:bCs/>
          <w:sz w:val="24"/>
          <w:szCs w:val="24"/>
        </w:rPr>
        <w:t>MPa</w:t>
      </w:r>
      <w:proofErr w:type="spellEnd"/>
      <w:r>
        <w:rPr>
          <w:bCs/>
          <w:sz w:val="24"/>
          <w:szCs w:val="24"/>
        </w:rPr>
        <w:t xml:space="preserve"> wybudowano</w:t>
      </w:r>
      <w:r w:rsidRPr="00E35AF6">
        <w:rPr>
          <w:bCs/>
          <w:sz w:val="24"/>
          <w:szCs w:val="24"/>
        </w:rPr>
        <w:t xml:space="preserve"> przed 12.12.2001 r</w:t>
      </w:r>
      <w:r>
        <w:rPr>
          <w:bCs/>
          <w:sz w:val="24"/>
          <w:szCs w:val="24"/>
        </w:rPr>
        <w:t>., wobec czego</w:t>
      </w:r>
      <w:r w:rsidRPr="00E35AF6">
        <w:rPr>
          <w:bCs/>
          <w:sz w:val="24"/>
          <w:szCs w:val="24"/>
        </w:rPr>
        <w:t xml:space="preserve"> szerokość stref kontrolowanych w zależności od rodzaju obiektu w stosunku, do którego zostały ustalone, należy przyjmować zgodnie z załącznikiem nr 2 tabela nr 1 do rozporządzenia</w:t>
      </w:r>
      <w:r w:rsidR="008E660C">
        <w:rPr>
          <w:bCs/>
          <w:sz w:val="24"/>
          <w:szCs w:val="24"/>
        </w:rPr>
        <w:t xml:space="preserve"> (</w:t>
      </w:r>
      <w:r w:rsidRPr="00E35AF6">
        <w:rPr>
          <w:bCs/>
          <w:sz w:val="24"/>
          <w:szCs w:val="24"/>
        </w:rPr>
        <w:t>odległość zabudowy od gazociągu stanowi połowę szerokości kontrolowanej wskazanej w załączniku</w:t>
      </w:r>
      <w:r w:rsidR="008E660C">
        <w:rPr>
          <w:bCs/>
          <w:sz w:val="24"/>
          <w:szCs w:val="24"/>
        </w:rPr>
        <w:t>)</w:t>
      </w:r>
      <w:r w:rsidRPr="00E35AF6">
        <w:rPr>
          <w:bCs/>
          <w:sz w:val="24"/>
          <w:szCs w:val="24"/>
        </w:rPr>
        <w:t>. Mając na uwadze potencjalne oddziaływania elektromagnetyczne oraz pobliską lokalizację zespołu zaporowo – upustowego zasadnym jest zachowanie większych niż minimalne odległości infrastruktury (w szczególności stacji transformatorowych, magazynów energii) od gazociągów, co pozwoli zmniejszyć oddziaływania elektromagnetyczne na gazociągi i ograniczenia przy ewentualnym upuście gazu</w:t>
      </w:r>
      <w:r w:rsidR="00BD7363">
        <w:rPr>
          <w:bCs/>
          <w:sz w:val="24"/>
          <w:szCs w:val="24"/>
        </w:rPr>
        <w:t>,</w:t>
      </w:r>
    </w:p>
    <w:p w14:paraId="08411C4A" w14:textId="1484620B" w:rsidR="00E35AF6" w:rsidRPr="00483467" w:rsidRDefault="00E35AF6" w:rsidP="00483467">
      <w:pPr>
        <w:numPr>
          <w:ilvl w:val="0"/>
          <w:numId w:val="1"/>
        </w:numPr>
        <w:tabs>
          <w:tab w:val="clear" w:pos="502"/>
        </w:tabs>
        <w:spacing w:line="276" w:lineRule="auto"/>
        <w:ind w:left="426" w:hanging="284"/>
        <w:jc w:val="both"/>
        <w:rPr>
          <w:b/>
          <w:sz w:val="24"/>
          <w:szCs w:val="24"/>
        </w:rPr>
      </w:pPr>
      <w:r w:rsidRPr="00483467">
        <w:rPr>
          <w:bCs/>
          <w:sz w:val="24"/>
          <w:szCs w:val="24"/>
        </w:rPr>
        <w:t>na etapie projektu budowlanego kompletny projekt zagospodarowania terenu, zawierający wszystkie elementy infrastruktury, podlega uzgodnieniu przez GAZ – SYSTEM S. A. Oddział w Gdańsku</w:t>
      </w:r>
      <w:r w:rsidR="00BD7363">
        <w:rPr>
          <w:bCs/>
          <w:sz w:val="24"/>
          <w:szCs w:val="24"/>
        </w:rPr>
        <w:t>,</w:t>
      </w:r>
      <w:r w:rsidRPr="00483467">
        <w:rPr>
          <w:bCs/>
          <w:sz w:val="24"/>
          <w:szCs w:val="24"/>
        </w:rPr>
        <w:t xml:space="preserve"> </w:t>
      </w:r>
    </w:p>
    <w:bookmarkEnd w:id="10"/>
    <w:p w14:paraId="3325FC6F" w14:textId="77777777" w:rsidR="00B3157A" w:rsidRPr="003003DD" w:rsidRDefault="00B3157A" w:rsidP="003003DD">
      <w:pPr>
        <w:numPr>
          <w:ilvl w:val="0"/>
          <w:numId w:val="1"/>
        </w:numPr>
        <w:tabs>
          <w:tab w:val="clear" w:pos="502"/>
        </w:tabs>
        <w:spacing w:line="276" w:lineRule="auto"/>
        <w:ind w:left="426" w:hanging="284"/>
        <w:jc w:val="both"/>
        <w:rPr>
          <w:sz w:val="24"/>
          <w:szCs w:val="24"/>
          <w:lang w:eastAsia="en-US"/>
        </w:rPr>
      </w:pPr>
      <w:r w:rsidRPr="003003DD">
        <w:rPr>
          <w:sz w:val="24"/>
          <w:szCs w:val="24"/>
        </w:rPr>
        <w:t>uzyskać wynikające z przepisów szczególnych wymagane zezwolenia i uzgodnienia projektu budowlanego.</w:t>
      </w:r>
    </w:p>
    <w:p w14:paraId="53520457" w14:textId="77777777" w:rsidR="00B3157A" w:rsidRPr="00B61E9D" w:rsidRDefault="00B3157A" w:rsidP="003003DD">
      <w:pPr>
        <w:spacing w:line="276" w:lineRule="auto"/>
        <w:jc w:val="both"/>
        <w:rPr>
          <w:b/>
          <w:i/>
          <w:color w:val="000000" w:themeColor="text1"/>
          <w:sz w:val="24"/>
          <w:szCs w:val="24"/>
          <w:u w:val="single"/>
        </w:rPr>
      </w:pPr>
      <w:r w:rsidRPr="003003DD">
        <w:rPr>
          <w:b/>
          <w:i/>
          <w:sz w:val="24"/>
          <w:szCs w:val="24"/>
          <w:u w:val="single"/>
        </w:rPr>
        <w:t xml:space="preserve">2.1. Warunki i </w:t>
      </w:r>
      <w:r w:rsidRPr="00B61E9D">
        <w:rPr>
          <w:b/>
          <w:i/>
          <w:color w:val="000000" w:themeColor="text1"/>
          <w:sz w:val="24"/>
          <w:szCs w:val="24"/>
          <w:u w:val="single"/>
        </w:rPr>
        <w:t>wymagania w zakresie ochrony i kształtowania ładu przestrzennego:</w:t>
      </w:r>
    </w:p>
    <w:p w14:paraId="2F1ECB4B" w14:textId="77777777" w:rsidR="00834230" w:rsidRPr="00B61E9D" w:rsidRDefault="00540A6E" w:rsidP="00834230">
      <w:pPr>
        <w:numPr>
          <w:ilvl w:val="0"/>
          <w:numId w:val="1"/>
        </w:numPr>
        <w:spacing w:line="276" w:lineRule="auto"/>
        <w:jc w:val="both"/>
        <w:rPr>
          <w:b/>
          <w:color w:val="000000" w:themeColor="text1"/>
          <w:sz w:val="24"/>
          <w:szCs w:val="24"/>
        </w:rPr>
      </w:pPr>
      <w:bookmarkStart w:id="11" w:name="_Hlk11753702"/>
      <w:r w:rsidRPr="00B61E9D">
        <w:rPr>
          <w:b/>
          <w:color w:val="000000" w:themeColor="text1"/>
          <w:sz w:val="24"/>
          <w:szCs w:val="24"/>
        </w:rPr>
        <w:t xml:space="preserve">wysokość całkowita instalacji fotowoltaicznej: </w:t>
      </w:r>
      <w:r w:rsidRPr="00B61E9D">
        <w:rPr>
          <w:bCs/>
          <w:color w:val="000000" w:themeColor="text1"/>
          <w:sz w:val="24"/>
          <w:szCs w:val="24"/>
        </w:rPr>
        <w:t>maksymalnie 5,0 m,</w:t>
      </w:r>
    </w:p>
    <w:p w14:paraId="2E78DE8B" w14:textId="41F3555E" w:rsidR="00834230" w:rsidRPr="00B61E9D" w:rsidRDefault="00834230" w:rsidP="00834230">
      <w:pPr>
        <w:numPr>
          <w:ilvl w:val="0"/>
          <w:numId w:val="1"/>
        </w:numPr>
        <w:spacing w:line="276" w:lineRule="auto"/>
        <w:jc w:val="both"/>
        <w:rPr>
          <w:b/>
          <w:color w:val="000000" w:themeColor="text1"/>
          <w:sz w:val="24"/>
          <w:szCs w:val="24"/>
        </w:rPr>
      </w:pPr>
      <w:r w:rsidRPr="00B61E9D">
        <w:rPr>
          <w:b/>
          <w:color w:val="000000" w:themeColor="text1"/>
          <w:sz w:val="24"/>
          <w:szCs w:val="24"/>
        </w:rPr>
        <w:t>wysokość magazynów energii:</w:t>
      </w:r>
      <w:r w:rsidRPr="00B61E9D">
        <w:rPr>
          <w:b/>
          <w:bCs/>
          <w:color w:val="000000" w:themeColor="text1"/>
          <w:sz w:val="24"/>
          <w:szCs w:val="24"/>
        </w:rPr>
        <w:t xml:space="preserve"> </w:t>
      </w:r>
      <w:r w:rsidRPr="00B61E9D">
        <w:rPr>
          <w:bCs/>
          <w:color w:val="000000" w:themeColor="text1"/>
          <w:sz w:val="24"/>
          <w:szCs w:val="24"/>
        </w:rPr>
        <w:t>maksymalnie 5,0 m,</w:t>
      </w:r>
    </w:p>
    <w:p w14:paraId="307D5595" w14:textId="794F5336" w:rsidR="00834230" w:rsidRPr="00B61E9D" w:rsidRDefault="00834230" w:rsidP="00834230">
      <w:pPr>
        <w:numPr>
          <w:ilvl w:val="0"/>
          <w:numId w:val="1"/>
        </w:numPr>
        <w:spacing w:line="276" w:lineRule="auto"/>
        <w:jc w:val="both"/>
        <w:rPr>
          <w:color w:val="000000" w:themeColor="text1"/>
          <w:sz w:val="24"/>
          <w:szCs w:val="24"/>
        </w:rPr>
      </w:pPr>
      <w:r w:rsidRPr="00834230">
        <w:rPr>
          <w:b/>
          <w:color w:val="000000" w:themeColor="text1"/>
          <w:sz w:val="24"/>
          <w:szCs w:val="24"/>
        </w:rPr>
        <w:t>wysokość stacji transformatorow</w:t>
      </w:r>
      <w:r w:rsidRPr="00B61E9D">
        <w:rPr>
          <w:b/>
          <w:color w:val="000000" w:themeColor="text1"/>
          <w:sz w:val="24"/>
          <w:szCs w:val="24"/>
        </w:rPr>
        <w:t>ych</w:t>
      </w:r>
      <w:r w:rsidRPr="00834230">
        <w:rPr>
          <w:b/>
          <w:color w:val="000000" w:themeColor="text1"/>
          <w:sz w:val="24"/>
          <w:szCs w:val="24"/>
        </w:rPr>
        <w:t xml:space="preserve">: </w:t>
      </w:r>
      <w:bookmarkStart w:id="12" w:name="_Hlk187397411"/>
      <w:r w:rsidRPr="00834230">
        <w:rPr>
          <w:color w:val="000000" w:themeColor="text1"/>
          <w:sz w:val="24"/>
          <w:szCs w:val="24"/>
        </w:rPr>
        <w:t>maksymalnie 5,0 m</w:t>
      </w:r>
      <w:bookmarkEnd w:id="12"/>
      <w:r w:rsidRPr="00834230">
        <w:rPr>
          <w:color w:val="000000" w:themeColor="text1"/>
          <w:sz w:val="24"/>
          <w:szCs w:val="24"/>
        </w:rPr>
        <w:t>.</w:t>
      </w:r>
    </w:p>
    <w:bookmarkEnd w:id="11"/>
    <w:p w14:paraId="408984F0" w14:textId="77777777" w:rsidR="00B3157A" w:rsidRPr="00B61E9D" w:rsidRDefault="00B3157A" w:rsidP="003003DD">
      <w:pPr>
        <w:spacing w:line="276" w:lineRule="auto"/>
        <w:jc w:val="both"/>
        <w:rPr>
          <w:b/>
          <w:i/>
          <w:color w:val="000000" w:themeColor="text1"/>
          <w:sz w:val="24"/>
          <w:szCs w:val="24"/>
          <w:u w:val="single"/>
        </w:rPr>
      </w:pPr>
      <w:r w:rsidRPr="00B61E9D">
        <w:rPr>
          <w:b/>
          <w:i/>
          <w:color w:val="000000" w:themeColor="text1"/>
          <w:sz w:val="24"/>
          <w:szCs w:val="24"/>
          <w:u w:val="single"/>
        </w:rPr>
        <w:t>2.2. Warunki w zakresie ochrony środowiska i zdrowia ludzi oraz dziedzictwa kulturowego i zabytków oraz dóbr kultury współczesnej:</w:t>
      </w:r>
    </w:p>
    <w:p w14:paraId="724F063E" w14:textId="77777777" w:rsidR="00CD4C92" w:rsidRPr="00B61E9D" w:rsidRDefault="00B3157A" w:rsidP="00CD4C92">
      <w:pPr>
        <w:numPr>
          <w:ilvl w:val="0"/>
          <w:numId w:val="2"/>
        </w:numPr>
        <w:tabs>
          <w:tab w:val="clear" w:pos="186"/>
          <w:tab w:val="num" w:pos="180"/>
        </w:tabs>
        <w:spacing w:line="276" w:lineRule="auto"/>
        <w:ind w:left="540" w:hanging="357"/>
        <w:jc w:val="both"/>
        <w:rPr>
          <w:color w:val="000000" w:themeColor="text1"/>
          <w:sz w:val="24"/>
          <w:szCs w:val="24"/>
        </w:rPr>
      </w:pPr>
      <w:r w:rsidRPr="00B61E9D">
        <w:rPr>
          <w:color w:val="000000" w:themeColor="text1"/>
          <w:sz w:val="24"/>
          <w:szCs w:val="24"/>
        </w:rPr>
        <w:t>w trakcie przygotowywania i realizacji inwestycji należy zapewnić oszczędne korzystanie z terenu (art. 74 Ustawy z dnia 27 kwietnia 2001 r. Prawo ochrony środowiska),</w:t>
      </w:r>
    </w:p>
    <w:p w14:paraId="698C3247" w14:textId="47DCCDFA" w:rsidR="00BD06C2" w:rsidRPr="00B61E9D" w:rsidRDefault="00CD4C92" w:rsidP="00BD06C2">
      <w:pPr>
        <w:numPr>
          <w:ilvl w:val="0"/>
          <w:numId w:val="2"/>
        </w:numPr>
        <w:tabs>
          <w:tab w:val="clear" w:pos="186"/>
          <w:tab w:val="num" w:pos="180"/>
        </w:tabs>
        <w:spacing w:line="276" w:lineRule="auto"/>
        <w:ind w:left="540" w:hanging="357"/>
        <w:jc w:val="both"/>
        <w:rPr>
          <w:color w:val="000000" w:themeColor="text1"/>
          <w:sz w:val="24"/>
          <w:szCs w:val="24"/>
        </w:rPr>
      </w:pPr>
      <w:r w:rsidRPr="00B61E9D">
        <w:rPr>
          <w:color w:val="000000" w:themeColor="text1"/>
          <w:sz w:val="24"/>
          <w:szCs w:val="24"/>
        </w:rPr>
        <w:t xml:space="preserve">należy przestrzegać ustaleń zawartych w decyzji o środowiskowych uwarunkowaniach </w:t>
      </w:r>
      <w:bookmarkStart w:id="13" w:name="_Hlk50553899"/>
      <w:r w:rsidRPr="00B61E9D">
        <w:rPr>
          <w:color w:val="000000" w:themeColor="text1"/>
          <w:sz w:val="24"/>
          <w:szCs w:val="24"/>
        </w:rPr>
        <w:t xml:space="preserve">wydanej przez Prezydenta Miasta Włocławek </w:t>
      </w:r>
      <w:bookmarkEnd w:id="13"/>
      <w:r w:rsidRPr="00B61E9D">
        <w:rPr>
          <w:color w:val="000000" w:themeColor="text1"/>
          <w:sz w:val="24"/>
          <w:szCs w:val="24"/>
        </w:rPr>
        <w:t xml:space="preserve">w dniu </w:t>
      </w:r>
      <w:bookmarkStart w:id="14" w:name="_Hlk210123170"/>
      <w:r w:rsidRPr="00B61E9D">
        <w:rPr>
          <w:color w:val="000000" w:themeColor="text1"/>
          <w:sz w:val="24"/>
          <w:szCs w:val="24"/>
        </w:rPr>
        <w:t>1</w:t>
      </w:r>
      <w:r w:rsidR="00D41D46" w:rsidRPr="00B61E9D">
        <w:rPr>
          <w:color w:val="000000" w:themeColor="text1"/>
          <w:sz w:val="24"/>
          <w:szCs w:val="24"/>
        </w:rPr>
        <w:t>7</w:t>
      </w:r>
      <w:r w:rsidRPr="00B61E9D">
        <w:rPr>
          <w:color w:val="000000" w:themeColor="text1"/>
          <w:sz w:val="24"/>
          <w:szCs w:val="24"/>
        </w:rPr>
        <w:t xml:space="preserve"> </w:t>
      </w:r>
      <w:r w:rsidR="00D41D46" w:rsidRPr="00B61E9D">
        <w:rPr>
          <w:color w:val="000000" w:themeColor="text1"/>
          <w:sz w:val="24"/>
          <w:szCs w:val="24"/>
        </w:rPr>
        <w:t>września</w:t>
      </w:r>
      <w:r w:rsidRPr="00B61E9D">
        <w:rPr>
          <w:color w:val="000000" w:themeColor="text1"/>
          <w:sz w:val="24"/>
          <w:szCs w:val="24"/>
        </w:rPr>
        <w:t xml:space="preserve"> 202</w:t>
      </w:r>
      <w:r w:rsidR="00D41D46" w:rsidRPr="00B61E9D">
        <w:rPr>
          <w:color w:val="000000" w:themeColor="text1"/>
          <w:sz w:val="24"/>
          <w:szCs w:val="24"/>
        </w:rPr>
        <w:t>4</w:t>
      </w:r>
      <w:r w:rsidRPr="00B61E9D">
        <w:rPr>
          <w:color w:val="000000" w:themeColor="text1"/>
          <w:sz w:val="24"/>
          <w:szCs w:val="24"/>
        </w:rPr>
        <w:t xml:space="preserve"> r. znak: S.6220.</w:t>
      </w:r>
      <w:r w:rsidR="00D41D46" w:rsidRPr="00B61E9D">
        <w:rPr>
          <w:color w:val="000000" w:themeColor="text1"/>
          <w:sz w:val="24"/>
          <w:szCs w:val="24"/>
        </w:rPr>
        <w:t>6</w:t>
      </w:r>
      <w:r w:rsidRPr="00B61E9D">
        <w:rPr>
          <w:color w:val="000000" w:themeColor="text1"/>
          <w:sz w:val="24"/>
          <w:szCs w:val="24"/>
        </w:rPr>
        <w:t>.202</w:t>
      </w:r>
      <w:r w:rsidR="00D41D46" w:rsidRPr="00B61E9D">
        <w:rPr>
          <w:color w:val="000000" w:themeColor="text1"/>
          <w:sz w:val="24"/>
          <w:szCs w:val="24"/>
        </w:rPr>
        <w:t>4</w:t>
      </w:r>
      <w:r w:rsidR="00FD334D" w:rsidRPr="00B61E9D">
        <w:rPr>
          <w:color w:val="000000" w:themeColor="text1"/>
          <w:sz w:val="24"/>
          <w:szCs w:val="24"/>
        </w:rPr>
        <w:t>,</w:t>
      </w:r>
    </w:p>
    <w:bookmarkEnd w:id="14"/>
    <w:p w14:paraId="76B79B4A" w14:textId="77777777" w:rsidR="00834230" w:rsidRPr="00B61E9D" w:rsidRDefault="00BD06C2" w:rsidP="00834230">
      <w:pPr>
        <w:numPr>
          <w:ilvl w:val="0"/>
          <w:numId w:val="2"/>
        </w:numPr>
        <w:tabs>
          <w:tab w:val="clear" w:pos="186"/>
          <w:tab w:val="num" w:pos="180"/>
        </w:tabs>
        <w:spacing w:line="276" w:lineRule="auto"/>
        <w:ind w:left="540" w:hanging="357"/>
        <w:jc w:val="both"/>
        <w:rPr>
          <w:color w:val="000000" w:themeColor="text1"/>
          <w:sz w:val="24"/>
          <w:szCs w:val="24"/>
        </w:rPr>
      </w:pPr>
      <w:r w:rsidRPr="00B61E9D">
        <w:rPr>
          <w:color w:val="000000" w:themeColor="text1"/>
          <w:sz w:val="24"/>
          <w:szCs w:val="24"/>
        </w:rPr>
        <w:t xml:space="preserve">teren inwestycji położony jest w obszarze narażonym na zalanie w przypadku zniszczenia lub uszkodzenia wałów przeciwpowodziowych, wyznaczonym na mapach zagrożenia </w:t>
      </w:r>
      <w:r w:rsidRPr="00B61E9D">
        <w:rPr>
          <w:color w:val="000000" w:themeColor="text1"/>
          <w:sz w:val="24"/>
          <w:szCs w:val="24"/>
        </w:rPr>
        <w:lastRenderedPageBreak/>
        <w:t>powodziowego sporządzonych przez Prezesa Krajowego Zarządu Gospodarki Wodnej, w związku z powyższym należy przestrzegać przepisów ustawy Prawo Wodne,</w:t>
      </w:r>
    </w:p>
    <w:p w14:paraId="312EC881" w14:textId="7C781F45" w:rsidR="00FD334D" w:rsidRPr="00834230" w:rsidRDefault="00FD334D" w:rsidP="00834230">
      <w:pPr>
        <w:numPr>
          <w:ilvl w:val="0"/>
          <w:numId w:val="2"/>
        </w:numPr>
        <w:tabs>
          <w:tab w:val="clear" w:pos="186"/>
          <w:tab w:val="num" w:pos="180"/>
        </w:tabs>
        <w:spacing w:line="276" w:lineRule="auto"/>
        <w:ind w:left="540" w:hanging="357"/>
        <w:jc w:val="both"/>
        <w:rPr>
          <w:sz w:val="24"/>
          <w:szCs w:val="24"/>
        </w:rPr>
      </w:pPr>
      <w:r w:rsidRPr="00B61E9D">
        <w:rPr>
          <w:rFonts w:eastAsia="Calibri"/>
          <w:color w:val="000000" w:themeColor="text1"/>
          <w:sz w:val="24"/>
          <w:szCs w:val="24"/>
        </w:rPr>
        <w:t>zgodnie z informacją o działce zawartą w </w:t>
      </w:r>
      <w:proofErr w:type="spellStart"/>
      <w:r w:rsidRPr="00B61E9D">
        <w:rPr>
          <w:rFonts w:eastAsia="Calibri"/>
          <w:color w:val="000000" w:themeColor="text1"/>
          <w:sz w:val="24"/>
          <w:szCs w:val="24"/>
        </w:rPr>
        <w:t>Geoportalu</w:t>
      </w:r>
      <w:proofErr w:type="spellEnd"/>
      <w:r w:rsidRPr="00B61E9D">
        <w:rPr>
          <w:rFonts w:eastAsia="Calibri"/>
          <w:color w:val="000000" w:themeColor="text1"/>
          <w:sz w:val="24"/>
          <w:szCs w:val="24"/>
        </w:rPr>
        <w:t xml:space="preserve"> Miasta </w:t>
      </w:r>
      <w:r w:rsidRPr="00834230">
        <w:rPr>
          <w:rFonts w:eastAsia="Calibri"/>
          <w:sz w:val="24"/>
          <w:szCs w:val="24"/>
        </w:rPr>
        <w:t xml:space="preserve">Włocławek </w:t>
      </w:r>
      <w:bookmarkStart w:id="15" w:name="_Hlk209602901"/>
      <w:bookmarkStart w:id="16" w:name="_Hlk210209104"/>
      <w:r w:rsidRPr="00834230">
        <w:rPr>
          <w:rFonts w:eastAsia="Calibri"/>
          <w:sz w:val="24"/>
          <w:szCs w:val="24"/>
        </w:rPr>
        <w:t>dz</w:t>
      </w:r>
      <w:r w:rsidR="00D41D46" w:rsidRPr="00834230">
        <w:rPr>
          <w:rFonts w:eastAsia="Calibri"/>
          <w:sz w:val="24"/>
          <w:szCs w:val="24"/>
        </w:rPr>
        <w:t>.</w:t>
      </w:r>
      <w:r w:rsidRPr="00834230">
        <w:rPr>
          <w:rFonts w:eastAsia="Calibri"/>
          <w:sz w:val="24"/>
          <w:szCs w:val="24"/>
        </w:rPr>
        <w:t xml:space="preserve"> nr </w:t>
      </w:r>
      <w:r w:rsidR="00D41D46" w:rsidRPr="00834230">
        <w:rPr>
          <w:rFonts w:eastAsia="Calibri"/>
          <w:sz w:val="24"/>
          <w:szCs w:val="24"/>
        </w:rPr>
        <w:t>67/6</w:t>
      </w:r>
      <w:r w:rsidRPr="00834230">
        <w:rPr>
          <w:rFonts w:eastAsia="Calibri"/>
          <w:sz w:val="24"/>
          <w:szCs w:val="24"/>
        </w:rPr>
        <w:t xml:space="preserve"> </w:t>
      </w:r>
      <w:bookmarkStart w:id="17" w:name="_Hlk210048375"/>
      <w:r w:rsidRPr="00834230">
        <w:rPr>
          <w:rFonts w:eastAsia="Calibri"/>
          <w:sz w:val="24"/>
          <w:szCs w:val="24"/>
        </w:rPr>
        <w:t xml:space="preserve">obręb </w:t>
      </w:r>
      <w:proofErr w:type="spellStart"/>
      <w:r w:rsidRPr="00834230">
        <w:rPr>
          <w:rFonts w:eastAsia="Calibri"/>
          <w:sz w:val="24"/>
          <w:szCs w:val="24"/>
        </w:rPr>
        <w:t>K</w:t>
      </w:r>
      <w:r w:rsidR="00D41D46" w:rsidRPr="00834230">
        <w:rPr>
          <w:rFonts w:eastAsia="Calibri"/>
          <w:sz w:val="24"/>
          <w:szCs w:val="24"/>
        </w:rPr>
        <w:t>orabniki</w:t>
      </w:r>
      <w:proofErr w:type="spellEnd"/>
      <w:r w:rsidRPr="00834230">
        <w:rPr>
          <w:rFonts w:eastAsia="Calibri"/>
          <w:sz w:val="24"/>
          <w:szCs w:val="24"/>
        </w:rPr>
        <w:t xml:space="preserve"> </w:t>
      </w:r>
      <w:bookmarkStart w:id="18" w:name="_Hlk209602918"/>
      <w:bookmarkEnd w:id="15"/>
      <w:bookmarkEnd w:id="17"/>
      <w:r w:rsidRPr="00834230">
        <w:rPr>
          <w:sz w:val="24"/>
          <w:szCs w:val="24"/>
        </w:rPr>
        <w:t>jest zakwalifikowana jako</w:t>
      </w:r>
      <w:r w:rsidR="00D41D46" w:rsidRPr="00834230">
        <w:rPr>
          <w:sz w:val="24"/>
          <w:szCs w:val="24"/>
        </w:rPr>
        <w:t xml:space="preserve"> </w:t>
      </w:r>
      <w:bookmarkStart w:id="19" w:name="_Hlk209614437"/>
      <w:r w:rsidR="00D41D46" w:rsidRPr="00834230">
        <w:rPr>
          <w:sz w:val="24"/>
          <w:szCs w:val="24"/>
        </w:rPr>
        <w:t>grunty rolne zabudowane - rola kl. V (</w:t>
      </w:r>
      <w:bookmarkStart w:id="20" w:name="_Hlk210116346"/>
      <w:r w:rsidR="00D41D46" w:rsidRPr="00834230">
        <w:rPr>
          <w:sz w:val="24"/>
          <w:szCs w:val="24"/>
        </w:rPr>
        <w:t>Br - RV</w:t>
      </w:r>
      <w:bookmarkEnd w:id="19"/>
      <w:bookmarkEnd w:id="20"/>
      <w:r w:rsidR="00D41D46" w:rsidRPr="00834230">
        <w:rPr>
          <w:sz w:val="24"/>
          <w:szCs w:val="24"/>
        </w:rPr>
        <w:t>)</w:t>
      </w:r>
      <w:r w:rsidR="00757732" w:rsidRPr="00834230">
        <w:rPr>
          <w:sz w:val="24"/>
          <w:szCs w:val="24"/>
        </w:rPr>
        <w:t>, sady - rola kl. V (S – RV)</w:t>
      </w:r>
      <w:r w:rsidR="00D41D46" w:rsidRPr="00834230">
        <w:rPr>
          <w:sz w:val="24"/>
          <w:szCs w:val="24"/>
        </w:rPr>
        <w:t xml:space="preserve"> i rola kl. V (RV)</w:t>
      </w:r>
      <w:r w:rsidR="00757732" w:rsidRPr="00834230">
        <w:rPr>
          <w:sz w:val="24"/>
          <w:szCs w:val="24"/>
        </w:rPr>
        <w:t>,</w:t>
      </w:r>
      <w:r w:rsidRPr="00834230">
        <w:rPr>
          <w:sz w:val="24"/>
          <w:szCs w:val="24"/>
        </w:rPr>
        <w:t xml:space="preserve"> </w:t>
      </w:r>
      <w:bookmarkEnd w:id="18"/>
      <w:r w:rsidR="00D41D46" w:rsidRPr="00834230">
        <w:rPr>
          <w:sz w:val="24"/>
          <w:szCs w:val="24"/>
        </w:rPr>
        <w:t xml:space="preserve">dz. nr 67/9 obręb </w:t>
      </w:r>
      <w:proofErr w:type="spellStart"/>
      <w:r w:rsidR="00D41D46" w:rsidRPr="00834230">
        <w:rPr>
          <w:sz w:val="24"/>
          <w:szCs w:val="24"/>
        </w:rPr>
        <w:t>Korabniki</w:t>
      </w:r>
      <w:proofErr w:type="spellEnd"/>
      <w:r w:rsidR="00D41D46" w:rsidRPr="00834230">
        <w:rPr>
          <w:sz w:val="24"/>
          <w:szCs w:val="24"/>
        </w:rPr>
        <w:t xml:space="preserve"> jest zakwalifikowana </w:t>
      </w:r>
      <w:bookmarkStart w:id="21" w:name="_Hlk209603048"/>
      <w:r w:rsidR="00D41D46" w:rsidRPr="00834230">
        <w:rPr>
          <w:sz w:val="24"/>
          <w:szCs w:val="24"/>
        </w:rPr>
        <w:t>jako rola kl. IV (</w:t>
      </w:r>
      <w:proofErr w:type="spellStart"/>
      <w:r w:rsidR="00D41D46" w:rsidRPr="00834230">
        <w:rPr>
          <w:sz w:val="24"/>
          <w:szCs w:val="24"/>
        </w:rPr>
        <w:t>RIVa</w:t>
      </w:r>
      <w:proofErr w:type="spellEnd"/>
      <w:r w:rsidR="00D41D46" w:rsidRPr="00834230">
        <w:rPr>
          <w:sz w:val="24"/>
          <w:szCs w:val="24"/>
        </w:rPr>
        <w:t>) i rola kl. V (RV)</w:t>
      </w:r>
      <w:bookmarkEnd w:id="21"/>
      <w:r w:rsidR="00D41D46" w:rsidRPr="00834230">
        <w:rPr>
          <w:sz w:val="24"/>
          <w:szCs w:val="24"/>
        </w:rPr>
        <w:t>,</w:t>
      </w:r>
      <w:r w:rsidR="00757732" w:rsidRPr="00834230">
        <w:rPr>
          <w:sz w:val="24"/>
          <w:szCs w:val="24"/>
        </w:rPr>
        <w:t xml:space="preserve"> dz. nr 67/12</w:t>
      </w:r>
      <w:r w:rsidR="00D41D46" w:rsidRPr="00834230">
        <w:rPr>
          <w:sz w:val="24"/>
          <w:szCs w:val="24"/>
        </w:rPr>
        <w:t xml:space="preserve"> </w:t>
      </w:r>
      <w:r w:rsidR="00104A5A" w:rsidRPr="00834230">
        <w:rPr>
          <w:sz w:val="24"/>
          <w:szCs w:val="24"/>
        </w:rPr>
        <w:t xml:space="preserve">obręb </w:t>
      </w:r>
      <w:proofErr w:type="spellStart"/>
      <w:r w:rsidR="00104A5A" w:rsidRPr="00834230">
        <w:rPr>
          <w:sz w:val="24"/>
          <w:szCs w:val="24"/>
        </w:rPr>
        <w:t>Korabniki</w:t>
      </w:r>
      <w:proofErr w:type="spellEnd"/>
      <w:r w:rsidR="00104A5A" w:rsidRPr="00834230">
        <w:rPr>
          <w:sz w:val="24"/>
          <w:szCs w:val="24"/>
        </w:rPr>
        <w:t xml:space="preserve"> </w:t>
      </w:r>
      <w:r w:rsidR="00757732" w:rsidRPr="00834230">
        <w:rPr>
          <w:sz w:val="24"/>
          <w:szCs w:val="24"/>
        </w:rPr>
        <w:t>jest zakwalifikowana jako rola kl. IV (</w:t>
      </w:r>
      <w:proofErr w:type="spellStart"/>
      <w:r w:rsidR="00757732" w:rsidRPr="00834230">
        <w:rPr>
          <w:sz w:val="24"/>
          <w:szCs w:val="24"/>
        </w:rPr>
        <w:t>RIVa</w:t>
      </w:r>
      <w:proofErr w:type="spellEnd"/>
      <w:r w:rsidR="00757732" w:rsidRPr="00834230">
        <w:rPr>
          <w:sz w:val="24"/>
          <w:szCs w:val="24"/>
        </w:rPr>
        <w:t xml:space="preserve">), </w:t>
      </w:r>
      <w:bookmarkStart w:id="22" w:name="_Hlk210049530"/>
      <w:bookmarkStart w:id="23" w:name="_Hlk210051301"/>
      <w:r w:rsidR="00757732" w:rsidRPr="00834230">
        <w:rPr>
          <w:sz w:val="24"/>
          <w:szCs w:val="24"/>
        </w:rPr>
        <w:t xml:space="preserve">dz. nr </w:t>
      </w:r>
      <w:r w:rsidR="00104A5A" w:rsidRPr="00834230">
        <w:rPr>
          <w:sz w:val="24"/>
          <w:szCs w:val="24"/>
        </w:rPr>
        <w:t>23/3</w:t>
      </w:r>
      <w:r w:rsidR="00757732" w:rsidRPr="00834230">
        <w:rPr>
          <w:sz w:val="24"/>
          <w:szCs w:val="24"/>
        </w:rPr>
        <w:t xml:space="preserve"> </w:t>
      </w:r>
      <w:r w:rsidR="00104A5A" w:rsidRPr="00834230">
        <w:rPr>
          <w:sz w:val="24"/>
          <w:szCs w:val="24"/>
        </w:rPr>
        <w:t xml:space="preserve">obręb </w:t>
      </w:r>
      <w:proofErr w:type="spellStart"/>
      <w:r w:rsidR="00104A5A" w:rsidRPr="00834230">
        <w:rPr>
          <w:sz w:val="24"/>
          <w:szCs w:val="24"/>
        </w:rPr>
        <w:t>Korabniki</w:t>
      </w:r>
      <w:proofErr w:type="spellEnd"/>
      <w:r w:rsidR="00104A5A" w:rsidRPr="00834230">
        <w:rPr>
          <w:sz w:val="24"/>
          <w:szCs w:val="24"/>
        </w:rPr>
        <w:t xml:space="preserve"> </w:t>
      </w:r>
      <w:r w:rsidR="00757732" w:rsidRPr="00834230">
        <w:rPr>
          <w:sz w:val="24"/>
          <w:szCs w:val="24"/>
        </w:rPr>
        <w:t>jest zakwalifikowana jako</w:t>
      </w:r>
      <w:r w:rsidR="00104A5A" w:rsidRPr="00834230">
        <w:rPr>
          <w:sz w:val="24"/>
          <w:szCs w:val="24"/>
        </w:rPr>
        <w:t xml:space="preserve"> </w:t>
      </w:r>
      <w:bookmarkEnd w:id="22"/>
      <w:r w:rsidR="00104A5A" w:rsidRPr="00834230">
        <w:rPr>
          <w:sz w:val="24"/>
          <w:szCs w:val="24"/>
        </w:rPr>
        <w:t>grunty rolne zabudowane – pastwiska trwałe kl. V</w:t>
      </w:r>
      <w:r w:rsidR="00757732" w:rsidRPr="00834230">
        <w:rPr>
          <w:sz w:val="24"/>
          <w:szCs w:val="24"/>
        </w:rPr>
        <w:t xml:space="preserve"> (</w:t>
      </w:r>
      <w:r w:rsidR="00104A5A" w:rsidRPr="00834230">
        <w:rPr>
          <w:sz w:val="24"/>
          <w:szCs w:val="24"/>
        </w:rPr>
        <w:t xml:space="preserve">Br - </w:t>
      </w:r>
      <w:proofErr w:type="spellStart"/>
      <w:r w:rsidR="00104A5A" w:rsidRPr="00834230">
        <w:rPr>
          <w:sz w:val="24"/>
          <w:szCs w:val="24"/>
        </w:rPr>
        <w:t>Ps</w:t>
      </w:r>
      <w:r w:rsidR="00757732" w:rsidRPr="00834230">
        <w:rPr>
          <w:sz w:val="24"/>
          <w:szCs w:val="24"/>
        </w:rPr>
        <w:t>V</w:t>
      </w:r>
      <w:proofErr w:type="spellEnd"/>
      <w:r w:rsidR="00757732" w:rsidRPr="00834230">
        <w:rPr>
          <w:sz w:val="24"/>
          <w:szCs w:val="24"/>
        </w:rPr>
        <w:t>)</w:t>
      </w:r>
      <w:r w:rsidR="00104A5A" w:rsidRPr="00834230">
        <w:rPr>
          <w:sz w:val="24"/>
          <w:szCs w:val="24"/>
        </w:rPr>
        <w:t xml:space="preserve">, grunty rolne zabudowane – pastwiska trwałe kl. VI (Br - </w:t>
      </w:r>
      <w:proofErr w:type="spellStart"/>
      <w:r w:rsidR="00104A5A" w:rsidRPr="00834230">
        <w:rPr>
          <w:sz w:val="24"/>
          <w:szCs w:val="24"/>
        </w:rPr>
        <w:t>PsVI</w:t>
      </w:r>
      <w:proofErr w:type="spellEnd"/>
      <w:r w:rsidR="00104A5A" w:rsidRPr="00834230">
        <w:rPr>
          <w:sz w:val="24"/>
          <w:szCs w:val="24"/>
        </w:rPr>
        <w:t xml:space="preserve">), grunty rolne zabudowane – rola kl. IV (Br - </w:t>
      </w:r>
      <w:proofErr w:type="spellStart"/>
      <w:r w:rsidR="00104A5A" w:rsidRPr="00834230">
        <w:rPr>
          <w:sz w:val="24"/>
          <w:szCs w:val="24"/>
        </w:rPr>
        <w:t>RIVb</w:t>
      </w:r>
      <w:proofErr w:type="spellEnd"/>
      <w:r w:rsidR="00104A5A" w:rsidRPr="00834230">
        <w:rPr>
          <w:sz w:val="24"/>
          <w:szCs w:val="24"/>
        </w:rPr>
        <w:t xml:space="preserve">), </w:t>
      </w:r>
      <w:bookmarkStart w:id="24" w:name="_Hlk210051447"/>
      <w:r w:rsidR="00104A5A" w:rsidRPr="00834230">
        <w:rPr>
          <w:sz w:val="24"/>
          <w:szCs w:val="24"/>
        </w:rPr>
        <w:t>lasy kl. V (</w:t>
      </w:r>
      <w:proofErr w:type="spellStart"/>
      <w:r w:rsidR="00104A5A" w:rsidRPr="00834230">
        <w:rPr>
          <w:sz w:val="24"/>
          <w:szCs w:val="24"/>
        </w:rPr>
        <w:t>LsV</w:t>
      </w:r>
      <w:proofErr w:type="spellEnd"/>
      <w:r w:rsidR="00104A5A" w:rsidRPr="00834230">
        <w:rPr>
          <w:sz w:val="24"/>
          <w:szCs w:val="24"/>
        </w:rPr>
        <w:t>), łąki trwałe kl. IV (ŁIV), pastwiska trwałe kl. V (</w:t>
      </w:r>
      <w:proofErr w:type="spellStart"/>
      <w:r w:rsidR="00104A5A" w:rsidRPr="00834230">
        <w:rPr>
          <w:sz w:val="24"/>
          <w:szCs w:val="24"/>
        </w:rPr>
        <w:t>PsV</w:t>
      </w:r>
      <w:proofErr w:type="spellEnd"/>
      <w:r w:rsidR="00104A5A" w:rsidRPr="00834230">
        <w:rPr>
          <w:sz w:val="24"/>
          <w:szCs w:val="24"/>
        </w:rPr>
        <w:t>), pastwiska trwałe kl. VI (</w:t>
      </w:r>
      <w:proofErr w:type="spellStart"/>
      <w:r w:rsidR="00104A5A" w:rsidRPr="00834230">
        <w:rPr>
          <w:sz w:val="24"/>
          <w:szCs w:val="24"/>
        </w:rPr>
        <w:t>PsV</w:t>
      </w:r>
      <w:r w:rsidR="00F81D10" w:rsidRPr="00834230">
        <w:rPr>
          <w:sz w:val="24"/>
          <w:szCs w:val="24"/>
        </w:rPr>
        <w:t>I</w:t>
      </w:r>
      <w:proofErr w:type="spellEnd"/>
      <w:r w:rsidR="00104A5A" w:rsidRPr="00834230">
        <w:rPr>
          <w:sz w:val="24"/>
          <w:szCs w:val="24"/>
        </w:rPr>
        <w:t>)</w:t>
      </w:r>
      <w:r w:rsidR="00F81D10" w:rsidRPr="00834230">
        <w:rPr>
          <w:sz w:val="24"/>
          <w:szCs w:val="24"/>
        </w:rPr>
        <w:t xml:space="preserve">, </w:t>
      </w:r>
      <w:bookmarkStart w:id="25" w:name="_Hlk210048951"/>
      <w:bookmarkEnd w:id="23"/>
      <w:r w:rsidR="00F81D10" w:rsidRPr="00834230">
        <w:rPr>
          <w:sz w:val="24"/>
          <w:szCs w:val="24"/>
        </w:rPr>
        <w:t>grunty orne kl. III (</w:t>
      </w:r>
      <w:proofErr w:type="spellStart"/>
      <w:r w:rsidR="00F81D10" w:rsidRPr="00834230">
        <w:rPr>
          <w:sz w:val="24"/>
          <w:szCs w:val="24"/>
        </w:rPr>
        <w:t>RIIIa</w:t>
      </w:r>
      <w:proofErr w:type="spellEnd"/>
      <w:r w:rsidR="00F81D10" w:rsidRPr="00834230">
        <w:rPr>
          <w:sz w:val="24"/>
          <w:szCs w:val="24"/>
        </w:rPr>
        <w:t>)</w:t>
      </w:r>
      <w:bookmarkEnd w:id="25"/>
      <w:r w:rsidR="00EC5984" w:rsidRPr="00834230">
        <w:rPr>
          <w:sz w:val="24"/>
          <w:szCs w:val="24"/>
        </w:rPr>
        <w:t xml:space="preserve">, </w:t>
      </w:r>
      <w:r w:rsidR="00F81D10" w:rsidRPr="00834230">
        <w:rPr>
          <w:sz w:val="24"/>
          <w:szCs w:val="24"/>
        </w:rPr>
        <w:t xml:space="preserve"> </w:t>
      </w:r>
      <w:bookmarkStart w:id="26" w:name="_Hlk210049633"/>
      <w:r w:rsidR="00EC5984" w:rsidRPr="00834230">
        <w:rPr>
          <w:sz w:val="24"/>
          <w:szCs w:val="24"/>
        </w:rPr>
        <w:t>grunty orne kl. III (</w:t>
      </w:r>
      <w:proofErr w:type="spellStart"/>
      <w:r w:rsidR="00EC5984" w:rsidRPr="00834230">
        <w:rPr>
          <w:sz w:val="24"/>
          <w:szCs w:val="24"/>
        </w:rPr>
        <w:t>RIIIb</w:t>
      </w:r>
      <w:proofErr w:type="spellEnd"/>
      <w:r w:rsidR="00EC5984" w:rsidRPr="00834230">
        <w:rPr>
          <w:sz w:val="24"/>
          <w:szCs w:val="24"/>
        </w:rPr>
        <w:t>)</w:t>
      </w:r>
      <w:bookmarkEnd w:id="26"/>
      <w:r w:rsidR="00EC5984" w:rsidRPr="00834230">
        <w:rPr>
          <w:sz w:val="24"/>
          <w:szCs w:val="24"/>
        </w:rPr>
        <w:t xml:space="preserve">, </w:t>
      </w:r>
      <w:r w:rsidR="00F81D10" w:rsidRPr="00834230">
        <w:rPr>
          <w:sz w:val="24"/>
          <w:szCs w:val="24"/>
        </w:rPr>
        <w:t xml:space="preserve"> </w:t>
      </w:r>
      <w:bookmarkStart w:id="27" w:name="_Hlk210051106"/>
      <w:r w:rsidR="00EC5984" w:rsidRPr="00834230">
        <w:rPr>
          <w:sz w:val="24"/>
          <w:szCs w:val="24"/>
        </w:rPr>
        <w:t xml:space="preserve">grunty orne kl. </w:t>
      </w:r>
      <w:proofErr w:type="spellStart"/>
      <w:r w:rsidR="00EC5984" w:rsidRPr="00834230">
        <w:rPr>
          <w:sz w:val="24"/>
          <w:szCs w:val="24"/>
        </w:rPr>
        <w:t>IVa</w:t>
      </w:r>
      <w:proofErr w:type="spellEnd"/>
      <w:r w:rsidR="00EC5984" w:rsidRPr="00834230">
        <w:rPr>
          <w:sz w:val="24"/>
          <w:szCs w:val="24"/>
        </w:rPr>
        <w:t xml:space="preserve"> (</w:t>
      </w:r>
      <w:proofErr w:type="spellStart"/>
      <w:r w:rsidR="00EC5984" w:rsidRPr="00834230">
        <w:rPr>
          <w:sz w:val="24"/>
          <w:szCs w:val="24"/>
        </w:rPr>
        <w:t>RIVa</w:t>
      </w:r>
      <w:proofErr w:type="spellEnd"/>
      <w:r w:rsidR="00EC5984" w:rsidRPr="00834230">
        <w:rPr>
          <w:sz w:val="24"/>
          <w:szCs w:val="24"/>
        </w:rPr>
        <w:t xml:space="preserve">), </w:t>
      </w:r>
      <w:bookmarkStart w:id="28" w:name="_Hlk210051123"/>
      <w:bookmarkEnd w:id="27"/>
      <w:r w:rsidR="00EC5984" w:rsidRPr="00834230">
        <w:rPr>
          <w:sz w:val="24"/>
          <w:szCs w:val="24"/>
        </w:rPr>
        <w:t xml:space="preserve">grunty orne kl. </w:t>
      </w:r>
      <w:proofErr w:type="spellStart"/>
      <w:r w:rsidR="00EC5984" w:rsidRPr="00834230">
        <w:rPr>
          <w:sz w:val="24"/>
          <w:szCs w:val="24"/>
        </w:rPr>
        <w:t>IVb</w:t>
      </w:r>
      <w:proofErr w:type="spellEnd"/>
      <w:r w:rsidR="00EC5984" w:rsidRPr="00834230">
        <w:rPr>
          <w:sz w:val="24"/>
          <w:szCs w:val="24"/>
        </w:rPr>
        <w:t xml:space="preserve"> (</w:t>
      </w:r>
      <w:proofErr w:type="spellStart"/>
      <w:r w:rsidR="00EC5984" w:rsidRPr="00834230">
        <w:rPr>
          <w:sz w:val="24"/>
          <w:szCs w:val="24"/>
        </w:rPr>
        <w:t>RIVb</w:t>
      </w:r>
      <w:proofErr w:type="spellEnd"/>
      <w:r w:rsidR="00EC5984" w:rsidRPr="00834230">
        <w:rPr>
          <w:sz w:val="24"/>
          <w:szCs w:val="24"/>
        </w:rPr>
        <w:t>)</w:t>
      </w:r>
      <w:bookmarkEnd w:id="28"/>
      <w:r w:rsidR="00EC5984" w:rsidRPr="00834230">
        <w:rPr>
          <w:sz w:val="24"/>
          <w:szCs w:val="24"/>
        </w:rPr>
        <w:t xml:space="preserve">, </w:t>
      </w:r>
      <w:bookmarkEnd w:id="24"/>
      <w:r w:rsidR="00104A5A" w:rsidRPr="00834230">
        <w:rPr>
          <w:sz w:val="24"/>
          <w:szCs w:val="24"/>
        </w:rPr>
        <w:t xml:space="preserve"> </w:t>
      </w:r>
      <w:r w:rsidR="00EC5984" w:rsidRPr="00834230">
        <w:rPr>
          <w:sz w:val="24"/>
          <w:szCs w:val="24"/>
        </w:rPr>
        <w:t>sady - grunty orne kl. IV (S-</w:t>
      </w:r>
      <w:proofErr w:type="spellStart"/>
      <w:r w:rsidR="00EC5984" w:rsidRPr="00834230">
        <w:rPr>
          <w:sz w:val="24"/>
          <w:szCs w:val="24"/>
        </w:rPr>
        <w:t>RIVb</w:t>
      </w:r>
      <w:proofErr w:type="spellEnd"/>
      <w:r w:rsidR="00EC5984" w:rsidRPr="00834230">
        <w:rPr>
          <w:sz w:val="24"/>
          <w:szCs w:val="24"/>
        </w:rPr>
        <w:t>)</w:t>
      </w:r>
      <w:r w:rsidR="000112C2" w:rsidRPr="00834230">
        <w:rPr>
          <w:sz w:val="24"/>
          <w:szCs w:val="24"/>
        </w:rPr>
        <w:t>,</w:t>
      </w:r>
      <w:r w:rsidR="00104A5A" w:rsidRPr="00834230">
        <w:rPr>
          <w:sz w:val="24"/>
          <w:szCs w:val="24"/>
        </w:rPr>
        <w:t xml:space="preserve"> </w:t>
      </w:r>
      <w:r w:rsidR="000112C2" w:rsidRPr="00834230">
        <w:rPr>
          <w:sz w:val="24"/>
          <w:szCs w:val="24"/>
        </w:rPr>
        <w:t xml:space="preserve">dz. nr 23/5 obręb </w:t>
      </w:r>
      <w:proofErr w:type="spellStart"/>
      <w:r w:rsidR="000112C2" w:rsidRPr="00834230">
        <w:rPr>
          <w:sz w:val="24"/>
          <w:szCs w:val="24"/>
        </w:rPr>
        <w:t>Korabniki</w:t>
      </w:r>
      <w:proofErr w:type="spellEnd"/>
      <w:r w:rsidR="000112C2" w:rsidRPr="00834230">
        <w:rPr>
          <w:sz w:val="24"/>
          <w:szCs w:val="24"/>
        </w:rPr>
        <w:t xml:space="preserve"> jest zakwalifikowana jako </w:t>
      </w:r>
      <w:bookmarkStart w:id="29" w:name="_Hlk210051175"/>
      <w:r w:rsidR="000112C2" w:rsidRPr="00834230">
        <w:rPr>
          <w:sz w:val="24"/>
          <w:szCs w:val="24"/>
        </w:rPr>
        <w:t>łąki trwałe kl. IV (ŁIV),</w:t>
      </w:r>
      <w:bookmarkEnd w:id="29"/>
      <w:r w:rsidR="000112C2" w:rsidRPr="00834230">
        <w:rPr>
          <w:sz w:val="24"/>
          <w:szCs w:val="24"/>
        </w:rPr>
        <w:t xml:space="preserve"> pastwiska trwałe kl. V (</w:t>
      </w:r>
      <w:proofErr w:type="spellStart"/>
      <w:r w:rsidR="000112C2" w:rsidRPr="00834230">
        <w:rPr>
          <w:sz w:val="24"/>
          <w:szCs w:val="24"/>
        </w:rPr>
        <w:t>PsV</w:t>
      </w:r>
      <w:proofErr w:type="spellEnd"/>
      <w:r w:rsidR="000112C2" w:rsidRPr="00834230">
        <w:rPr>
          <w:sz w:val="24"/>
          <w:szCs w:val="24"/>
        </w:rPr>
        <w:t>), grunty orne kl. III (</w:t>
      </w:r>
      <w:proofErr w:type="spellStart"/>
      <w:r w:rsidR="000112C2" w:rsidRPr="00834230">
        <w:rPr>
          <w:sz w:val="24"/>
          <w:szCs w:val="24"/>
        </w:rPr>
        <w:t>RIIIa</w:t>
      </w:r>
      <w:proofErr w:type="spellEnd"/>
      <w:r w:rsidR="000112C2" w:rsidRPr="00834230">
        <w:rPr>
          <w:sz w:val="24"/>
          <w:szCs w:val="24"/>
        </w:rPr>
        <w:t>), grunty orne kl. III (</w:t>
      </w:r>
      <w:proofErr w:type="spellStart"/>
      <w:r w:rsidR="000112C2" w:rsidRPr="00834230">
        <w:rPr>
          <w:sz w:val="24"/>
          <w:szCs w:val="24"/>
        </w:rPr>
        <w:t>RIIIb</w:t>
      </w:r>
      <w:proofErr w:type="spellEnd"/>
      <w:r w:rsidR="000112C2" w:rsidRPr="00834230">
        <w:rPr>
          <w:sz w:val="24"/>
          <w:szCs w:val="24"/>
        </w:rPr>
        <w:t>)</w:t>
      </w:r>
      <w:r w:rsidR="002C3388" w:rsidRPr="00834230">
        <w:rPr>
          <w:sz w:val="24"/>
          <w:szCs w:val="24"/>
        </w:rPr>
        <w:t xml:space="preserve">, grunty orne kl. </w:t>
      </w:r>
      <w:proofErr w:type="spellStart"/>
      <w:r w:rsidR="002C3388" w:rsidRPr="00834230">
        <w:rPr>
          <w:sz w:val="24"/>
          <w:szCs w:val="24"/>
        </w:rPr>
        <w:t>IVa</w:t>
      </w:r>
      <w:proofErr w:type="spellEnd"/>
      <w:r w:rsidR="002C3388" w:rsidRPr="00834230">
        <w:rPr>
          <w:sz w:val="24"/>
          <w:szCs w:val="24"/>
        </w:rPr>
        <w:t xml:space="preserve"> (</w:t>
      </w:r>
      <w:proofErr w:type="spellStart"/>
      <w:r w:rsidR="002C3388" w:rsidRPr="00834230">
        <w:rPr>
          <w:sz w:val="24"/>
          <w:szCs w:val="24"/>
        </w:rPr>
        <w:t>RIVa</w:t>
      </w:r>
      <w:proofErr w:type="spellEnd"/>
      <w:r w:rsidR="002C3388" w:rsidRPr="00834230">
        <w:rPr>
          <w:sz w:val="24"/>
          <w:szCs w:val="24"/>
        </w:rPr>
        <w:t xml:space="preserve">), </w:t>
      </w:r>
      <w:bookmarkStart w:id="30" w:name="_Hlk210051242"/>
      <w:r w:rsidR="002C3388" w:rsidRPr="00834230">
        <w:rPr>
          <w:sz w:val="24"/>
          <w:szCs w:val="24"/>
        </w:rPr>
        <w:t xml:space="preserve">grunty orne kl. </w:t>
      </w:r>
      <w:proofErr w:type="spellStart"/>
      <w:r w:rsidR="002C3388" w:rsidRPr="00834230">
        <w:rPr>
          <w:sz w:val="24"/>
          <w:szCs w:val="24"/>
        </w:rPr>
        <w:t>IVb</w:t>
      </w:r>
      <w:proofErr w:type="spellEnd"/>
      <w:r w:rsidR="002C3388" w:rsidRPr="00834230">
        <w:rPr>
          <w:sz w:val="24"/>
          <w:szCs w:val="24"/>
        </w:rPr>
        <w:t xml:space="preserve"> (</w:t>
      </w:r>
      <w:proofErr w:type="spellStart"/>
      <w:r w:rsidR="002C3388" w:rsidRPr="00834230">
        <w:rPr>
          <w:sz w:val="24"/>
          <w:szCs w:val="24"/>
        </w:rPr>
        <w:t>RIVb</w:t>
      </w:r>
      <w:proofErr w:type="spellEnd"/>
      <w:r w:rsidR="002C3388" w:rsidRPr="00834230">
        <w:rPr>
          <w:sz w:val="24"/>
          <w:szCs w:val="24"/>
        </w:rPr>
        <w:t>)</w:t>
      </w:r>
      <w:bookmarkEnd w:id="30"/>
      <w:r w:rsidR="00EC5984" w:rsidRPr="00834230">
        <w:rPr>
          <w:sz w:val="24"/>
          <w:szCs w:val="24"/>
        </w:rPr>
        <w:t>,</w:t>
      </w:r>
      <w:r w:rsidR="002C3388" w:rsidRPr="00834230">
        <w:rPr>
          <w:sz w:val="24"/>
          <w:szCs w:val="24"/>
        </w:rPr>
        <w:t xml:space="preserve"> dz. nr 23/4 obręb </w:t>
      </w:r>
      <w:proofErr w:type="spellStart"/>
      <w:r w:rsidR="002C3388" w:rsidRPr="00834230">
        <w:rPr>
          <w:sz w:val="24"/>
          <w:szCs w:val="24"/>
        </w:rPr>
        <w:t>Korabniki</w:t>
      </w:r>
      <w:proofErr w:type="spellEnd"/>
      <w:r w:rsidR="002C3388" w:rsidRPr="00834230">
        <w:rPr>
          <w:sz w:val="24"/>
          <w:szCs w:val="24"/>
        </w:rPr>
        <w:t xml:space="preserve"> jest zakwalifikowana jako</w:t>
      </w:r>
      <w:r w:rsidR="00104A5A" w:rsidRPr="00834230">
        <w:rPr>
          <w:sz w:val="24"/>
          <w:szCs w:val="24"/>
        </w:rPr>
        <w:t xml:space="preserve"> </w:t>
      </w:r>
      <w:r w:rsidR="002C3388" w:rsidRPr="00834230">
        <w:rPr>
          <w:sz w:val="24"/>
          <w:szCs w:val="24"/>
        </w:rPr>
        <w:t>łąki trwałe kl. IV (ŁIV), pastwiska trwałe kl. V (</w:t>
      </w:r>
      <w:proofErr w:type="spellStart"/>
      <w:r w:rsidR="002C3388" w:rsidRPr="00834230">
        <w:rPr>
          <w:sz w:val="24"/>
          <w:szCs w:val="24"/>
        </w:rPr>
        <w:t>PsV</w:t>
      </w:r>
      <w:proofErr w:type="spellEnd"/>
      <w:r w:rsidR="002C3388" w:rsidRPr="00834230">
        <w:rPr>
          <w:sz w:val="24"/>
          <w:szCs w:val="24"/>
        </w:rPr>
        <w:t>), grunty orne kl. III (</w:t>
      </w:r>
      <w:proofErr w:type="spellStart"/>
      <w:r w:rsidR="002C3388" w:rsidRPr="00834230">
        <w:rPr>
          <w:sz w:val="24"/>
          <w:szCs w:val="24"/>
        </w:rPr>
        <w:t>RIIIa</w:t>
      </w:r>
      <w:proofErr w:type="spellEnd"/>
      <w:r w:rsidR="002C3388" w:rsidRPr="00834230">
        <w:rPr>
          <w:sz w:val="24"/>
          <w:szCs w:val="24"/>
        </w:rPr>
        <w:t>), grunty orne kl. III (</w:t>
      </w:r>
      <w:proofErr w:type="spellStart"/>
      <w:r w:rsidR="002C3388" w:rsidRPr="00834230">
        <w:rPr>
          <w:sz w:val="24"/>
          <w:szCs w:val="24"/>
        </w:rPr>
        <w:t>RIIIb</w:t>
      </w:r>
      <w:proofErr w:type="spellEnd"/>
      <w:r w:rsidR="002C3388" w:rsidRPr="00834230">
        <w:rPr>
          <w:sz w:val="24"/>
          <w:szCs w:val="24"/>
        </w:rPr>
        <w:t xml:space="preserve">), grunty orne kl. </w:t>
      </w:r>
      <w:proofErr w:type="spellStart"/>
      <w:r w:rsidR="002C3388" w:rsidRPr="00834230">
        <w:rPr>
          <w:sz w:val="24"/>
          <w:szCs w:val="24"/>
        </w:rPr>
        <w:t>IVa</w:t>
      </w:r>
      <w:proofErr w:type="spellEnd"/>
      <w:r w:rsidR="002C3388" w:rsidRPr="00834230">
        <w:rPr>
          <w:sz w:val="24"/>
          <w:szCs w:val="24"/>
        </w:rPr>
        <w:t xml:space="preserve"> (</w:t>
      </w:r>
      <w:proofErr w:type="spellStart"/>
      <w:r w:rsidR="002C3388" w:rsidRPr="00834230">
        <w:rPr>
          <w:sz w:val="24"/>
          <w:szCs w:val="24"/>
        </w:rPr>
        <w:t>RIVa</w:t>
      </w:r>
      <w:proofErr w:type="spellEnd"/>
      <w:r w:rsidR="002C3388" w:rsidRPr="00834230">
        <w:rPr>
          <w:sz w:val="24"/>
          <w:szCs w:val="24"/>
        </w:rPr>
        <w:t xml:space="preserve">), grunty orne kl. </w:t>
      </w:r>
      <w:proofErr w:type="spellStart"/>
      <w:r w:rsidR="002C3388" w:rsidRPr="00834230">
        <w:rPr>
          <w:sz w:val="24"/>
          <w:szCs w:val="24"/>
        </w:rPr>
        <w:t>IVb</w:t>
      </w:r>
      <w:proofErr w:type="spellEnd"/>
      <w:r w:rsidR="002C3388" w:rsidRPr="00834230">
        <w:rPr>
          <w:sz w:val="24"/>
          <w:szCs w:val="24"/>
        </w:rPr>
        <w:t xml:space="preserve"> (</w:t>
      </w:r>
      <w:proofErr w:type="spellStart"/>
      <w:r w:rsidR="002C3388" w:rsidRPr="00834230">
        <w:rPr>
          <w:sz w:val="24"/>
          <w:szCs w:val="24"/>
        </w:rPr>
        <w:t>RIVb</w:t>
      </w:r>
      <w:proofErr w:type="spellEnd"/>
      <w:r w:rsidR="002C3388" w:rsidRPr="00834230">
        <w:rPr>
          <w:sz w:val="24"/>
          <w:szCs w:val="24"/>
        </w:rPr>
        <w:t xml:space="preserve">), dz. nr 23/6 obręb </w:t>
      </w:r>
      <w:proofErr w:type="spellStart"/>
      <w:r w:rsidR="002C3388" w:rsidRPr="00834230">
        <w:rPr>
          <w:sz w:val="24"/>
          <w:szCs w:val="24"/>
        </w:rPr>
        <w:t>Korabniki</w:t>
      </w:r>
      <w:proofErr w:type="spellEnd"/>
      <w:r w:rsidR="002C3388" w:rsidRPr="00834230">
        <w:rPr>
          <w:sz w:val="24"/>
          <w:szCs w:val="24"/>
        </w:rPr>
        <w:t xml:space="preserve"> jest zakwalifikowana jako grunty rolne zabudowane – pastwiska trwałe kl. V (Br - </w:t>
      </w:r>
      <w:proofErr w:type="spellStart"/>
      <w:r w:rsidR="002C3388" w:rsidRPr="00834230">
        <w:rPr>
          <w:sz w:val="24"/>
          <w:szCs w:val="24"/>
        </w:rPr>
        <w:t>PsV</w:t>
      </w:r>
      <w:proofErr w:type="spellEnd"/>
      <w:r w:rsidR="002C3388" w:rsidRPr="00834230">
        <w:rPr>
          <w:sz w:val="24"/>
          <w:szCs w:val="24"/>
        </w:rPr>
        <w:t xml:space="preserve">), grunty rolne zabudowane – pastwiska trwałe kl. VI (Br - </w:t>
      </w:r>
      <w:proofErr w:type="spellStart"/>
      <w:r w:rsidR="002C3388" w:rsidRPr="00834230">
        <w:rPr>
          <w:sz w:val="24"/>
          <w:szCs w:val="24"/>
        </w:rPr>
        <w:t>PsVI</w:t>
      </w:r>
      <w:proofErr w:type="spellEnd"/>
      <w:r w:rsidR="002C3388" w:rsidRPr="00834230">
        <w:rPr>
          <w:sz w:val="24"/>
          <w:szCs w:val="24"/>
        </w:rPr>
        <w:t>), lasy kl. V (</w:t>
      </w:r>
      <w:proofErr w:type="spellStart"/>
      <w:r w:rsidR="002C3388" w:rsidRPr="00834230">
        <w:rPr>
          <w:sz w:val="24"/>
          <w:szCs w:val="24"/>
        </w:rPr>
        <w:t>LsV</w:t>
      </w:r>
      <w:proofErr w:type="spellEnd"/>
      <w:r w:rsidR="002C3388" w:rsidRPr="00834230">
        <w:rPr>
          <w:sz w:val="24"/>
          <w:szCs w:val="24"/>
        </w:rPr>
        <w:t>), nieużytki (N), pastwiska trwałe kl. V (</w:t>
      </w:r>
      <w:proofErr w:type="spellStart"/>
      <w:r w:rsidR="002C3388" w:rsidRPr="00834230">
        <w:rPr>
          <w:sz w:val="24"/>
          <w:szCs w:val="24"/>
        </w:rPr>
        <w:t>PsV</w:t>
      </w:r>
      <w:proofErr w:type="spellEnd"/>
      <w:r w:rsidR="002C3388" w:rsidRPr="00834230">
        <w:rPr>
          <w:sz w:val="24"/>
          <w:szCs w:val="24"/>
        </w:rPr>
        <w:t>), pastwiska trwałe kl. VI (</w:t>
      </w:r>
      <w:proofErr w:type="spellStart"/>
      <w:r w:rsidR="002C3388" w:rsidRPr="00834230">
        <w:rPr>
          <w:sz w:val="24"/>
          <w:szCs w:val="24"/>
        </w:rPr>
        <w:t>PsVI</w:t>
      </w:r>
      <w:proofErr w:type="spellEnd"/>
      <w:r w:rsidR="002C3388" w:rsidRPr="00834230">
        <w:rPr>
          <w:sz w:val="24"/>
          <w:szCs w:val="24"/>
        </w:rPr>
        <w:t xml:space="preserve">), dz. nr 23/1 obręb </w:t>
      </w:r>
      <w:proofErr w:type="spellStart"/>
      <w:r w:rsidR="002C3388" w:rsidRPr="00834230">
        <w:rPr>
          <w:sz w:val="24"/>
          <w:szCs w:val="24"/>
        </w:rPr>
        <w:t>Korabniki</w:t>
      </w:r>
      <w:proofErr w:type="spellEnd"/>
      <w:r w:rsidR="002C3388" w:rsidRPr="00834230">
        <w:rPr>
          <w:sz w:val="24"/>
          <w:szCs w:val="24"/>
        </w:rPr>
        <w:t xml:space="preserve"> jest zakwalifikowana jako lasy kl. V (</w:t>
      </w:r>
      <w:proofErr w:type="spellStart"/>
      <w:r w:rsidR="002C3388" w:rsidRPr="00834230">
        <w:rPr>
          <w:sz w:val="24"/>
          <w:szCs w:val="24"/>
        </w:rPr>
        <w:t>LsV</w:t>
      </w:r>
      <w:proofErr w:type="spellEnd"/>
      <w:r w:rsidR="002C3388" w:rsidRPr="00834230">
        <w:rPr>
          <w:sz w:val="24"/>
          <w:szCs w:val="24"/>
        </w:rPr>
        <w:t xml:space="preserve">), </w:t>
      </w:r>
      <w:bookmarkStart w:id="31" w:name="_Hlk210051469"/>
      <w:r w:rsidR="002C3388" w:rsidRPr="00834230">
        <w:rPr>
          <w:sz w:val="24"/>
          <w:szCs w:val="24"/>
        </w:rPr>
        <w:t xml:space="preserve">łąki trwałe kl. IV (ŁIV), </w:t>
      </w:r>
      <w:bookmarkEnd w:id="31"/>
      <w:r w:rsidR="002C3388" w:rsidRPr="00834230">
        <w:rPr>
          <w:sz w:val="24"/>
          <w:szCs w:val="24"/>
        </w:rPr>
        <w:t>łąki trwałe kl. V (ŁV), nieużytki (N), pastwiska trwałe kl. V (</w:t>
      </w:r>
      <w:proofErr w:type="spellStart"/>
      <w:r w:rsidR="002C3388" w:rsidRPr="00834230">
        <w:rPr>
          <w:sz w:val="24"/>
          <w:szCs w:val="24"/>
        </w:rPr>
        <w:t>PsV</w:t>
      </w:r>
      <w:proofErr w:type="spellEnd"/>
      <w:r w:rsidR="002C3388" w:rsidRPr="00834230">
        <w:rPr>
          <w:sz w:val="24"/>
          <w:szCs w:val="24"/>
        </w:rPr>
        <w:t>), pastwiska trwałe kl. VI (</w:t>
      </w:r>
      <w:proofErr w:type="spellStart"/>
      <w:r w:rsidR="002C3388" w:rsidRPr="00834230">
        <w:rPr>
          <w:sz w:val="24"/>
          <w:szCs w:val="24"/>
        </w:rPr>
        <w:t>PsVI</w:t>
      </w:r>
      <w:proofErr w:type="spellEnd"/>
      <w:r w:rsidR="002C3388" w:rsidRPr="00834230">
        <w:rPr>
          <w:sz w:val="24"/>
          <w:szCs w:val="24"/>
        </w:rPr>
        <w:t>), grunty orne kl. III (</w:t>
      </w:r>
      <w:proofErr w:type="spellStart"/>
      <w:r w:rsidR="002C3388" w:rsidRPr="00834230">
        <w:rPr>
          <w:sz w:val="24"/>
          <w:szCs w:val="24"/>
        </w:rPr>
        <w:t>RIIIa</w:t>
      </w:r>
      <w:proofErr w:type="spellEnd"/>
      <w:r w:rsidR="002C3388" w:rsidRPr="00834230">
        <w:rPr>
          <w:sz w:val="24"/>
          <w:szCs w:val="24"/>
        </w:rPr>
        <w:t>),  grunty orne kl. III (</w:t>
      </w:r>
      <w:proofErr w:type="spellStart"/>
      <w:r w:rsidR="002C3388" w:rsidRPr="00834230">
        <w:rPr>
          <w:sz w:val="24"/>
          <w:szCs w:val="24"/>
        </w:rPr>
        <w:t>RIIIb</w:t>
      </w:r>
      <w:proofErr w:type="spellEnd"/>
      <w:r w:rsidR="002C3388" w:rsidRPr="00834230">
        <w:rPr>
          <w:sz w:val="24"/>
          <w:szCs w:val="24"/>
        </w:rPr>
        <w:t xml:space="preserve">), grunty orne kl. </w:t>
      </w:r>
      <w:proofErr w:type="spellStart"/>
      <w:r w:rsidR="002C3388" w:rsidRPr="00834230">
        <w:rPr>
          <w:sz w:val="24"/>
          <w:szCs w:val="24"/>
        </w:rPr>
        <w:t>IVa</w:t>
      </w:r>
      <w:proofErr w:type="spellEnd"/>
      <w:r w:rsidR="002C3388" w:rsidRPr="00834230">
        <w:rPr>
          <w:sz w:val="24"/>
          <w:szCs w:val="24"/>
        </w:rPr>
        <w:t xml:space="preserve"> (</w:t>
      </w:r>
      <w:proofErr w:type="spellStart"/>
      <w:r w:rsidR="002C3388" w:rsidRPr="00834230">
        <w:rPr>
          <w:sz w:val="24"/>
          <w:szCs w:val="24"/>
        </w:rPr>
        <w:t>RIVa</w:t>
      </w:r>
      <w:proofErr w:type="spellEnd"/>
      <w:r w:rsidR="002C3388" w:rsidRPr="00834230">
        <w:rPr>
          <w:sz w:val="24"/>
          <w:szCs w:val="24"/>
        </w:rPr>
        <w:t xml:space="preserve">), grunty orne kl. </w:t>
      </w:r>
      <w:proofErr w:type="spellStart"/>
      <w:r w:rsidR="002C3388" w:rsidRPr="00834230">
        <w:rPr>
          <w:sz w:val="24"/>
          <w:szCs w:val="24"/>
        </w:rPr>
        <w:t>IVb</w:t>
      </w:r>
      <w:proofErr w:type="spellEnd"/>
      <w:r w:rsidR="002C3388" w:rsidRPr="00834230">
        <w:rPr>
          <w:sz w:val="24"/>
          <w:szCs w:val="24"/>
        </w:rPr>
        <w:t xml:space="preserve"> (</w:t>
      </w:r>
      <w:proofErr w:type="spellStart"/>
      <w:r w:rsidR="002C3388" w:rsidRPr="00834230">
        <w:rPr>
          <w:sz w:val="24"/>
          <w:szCs w:val="24"/>
        </w:rPr>
        <w:t>RIVb</w:t>
      </w:r>
      <w:proofErr w:type="spellEnd"/>
      <w:r w:rsidR="002C3388" w:rsidRPr="00834230">
        <w:rPr>
          <w:sz w:val="24"/>
          <w:szCs w:val="24"/>
        </w:rPr>
        <w:t>),</w:t>
      </w:r>
      <w:r w:rsidR="002C3388" w:rsidRPr="00834230">
        <w:rPr>
          <w:color w:val="000000" w:themeColor="text1"/>
          <w:sz w:val="24"/>
          <w:szCs w:val="24"/>
        </w:rPr>
        <w:t xml:space="preserve"> </w:t>
      </w:r>
      <w:bookmarkStart w:id="32" w:name="_Hlk210123598"/>
      <w:r w:rsidR="00602020" w:rsidRPr="00834230">
        <w:rPr>
          <w:color w:val="000000" w:themeColor="text1"/>
          <w:sz w:val="24"/>
          <w:szCs w:val="24"/>
        </w:rPr>
        <w:t xml:space="preserve">przy czym teren inwestycji obejmuje </w:t>
      </w:r>
      <w:r w:rsidR="00602020" w:rsidRPr="00834230">
        <w:rPr>
          <w:color w:val="000000" w:themeColor="text1"/>
          <w:sz w:val="24"/>
          <w:szCs w:val="24"/>
          <w:u w:val="single"/>
        </w:rPr>
        <w:t xml:space="preserve">ŁIV, V, </w:t>
      </w:r>
      <w:proofErr w:type="spellStart"/>
      <w:r w:rsidR="00602020" w:rsidRPr="00834230">
        <w:rPr>
          <w:color w:val="000000" w:themeColor="text1"/>
          <w:sz w:val="24"/>
          <w:szCs w:val="24"/>
          <w:u w:val="single"/>
        </w:rPr>
        <w:t>PsV</w:t>
      </w:r>
      <w:proofErr w:type="spellEnd"/>
      <w:r w:rsidR="00602020" w:rsidRPr="00834230">
        <w:rPr>
          <w:color w:val="000000" w:themeColor="text1"/>
          <w:sz w:val="24"/>
          <w:szCs w:val="24"/>
          <w:u w:val="single"/>
        </w:rPr>
        <w:t xml:space="preserve">,  </w:t>
      </w:r>
      <w:proofErr w:type="spellStart"/>
      <w:r w:rsidR="00602020" w:rsidRPr="00834230">
        <w:rPr>
          <w:color w:val="000000" w:themeColor="text1"/>
          <w:sz w:val="24"/>
          <w:szCs w:val="24"/>
          <w:u w:val="single"/>
        </w:rPr>
        <w:t>RIVa</w:t>
      </w:r>
      <w:proofErr w:type="spellEnd"/>
      <w:r w:rsidR="00602020" w:rsidRPr="00834230">
        <w:rPr>
          <w:color w:val="000000" w:themeColor="text1"/>
          <w:sz w:val="24"/>
          <w:szCs w:val="24"/>
          <w:u w:val="single"/>
        </w:rPr>
        <w:t xml:space="preserve">, </w:t>
      </w:r>
      <w:proofErr w:type="spellStart"/>
      <w:r w:rsidR="00602020" w:rsidRPr="00834230">
        <w:rPr>
          <w:color w:val="000000" w:themeColor="text1"/>
          <w:sz w:val="24"/>
          <w:szCs w:val="24"/>
          <w:u w:val="single"/>
        </w:rPr>
        <w:t>IVb</w:t>
      </w:r>
      <w:proofErr w:type="spellEnd"/>
      <w:r w:rsidR="00602020" w:rsidRPr="00834230">
        <w:rPr>
          <w:color w:val="000000" w:themeColor="text1"/>
          <w:sz w:val="24"/>
          <w:szCs w:val="24"/>
          <w:u w:val="single"/>
        </w:rPr>
        <w:t xml:space="preserve">, </w:t>
      </w:r>
      <w:proofErr w:type="spellStart"/>
      <w:r w:rsidR="00767EB5" w:rsidRPr="00834230">
        <w:rPr>
          <w:color w:val="000000" w:themeColor="text1"/>
          <w:sz w:val="24"/>
          <w:szCs w:val="24"/>
          <w:u w:val="single"/>
        </w:rPr>
        <w:t>RII</w:t>
      </w:r>
      <w:r w:rsidR="00602020" w:rsidRPr="00834230">
        <w:rPr>
          <w:color w:val="000000" w:themeColor="text1"/>
          <w:sz w:val="24"/>
          <w:szCs w:val="24"/>
          <w:u w:val="single"/>
        </w:rPr>
        <w:t>Ia</w:t>
      </w:r>
      <w:proofErr w:type="spellEnd"/>
      <w:r w:rsidR="00602020" w:rsidRPr="00834230">
        <w:rPr>
          <w:color w:val="000000" w:themeColor="text1"/>
          <w:sz w:val="24"/>
          <w:szCs w:val="24"/>
          <w:u w:val="single"/>
        </w:rPr>
        <w:t>,</w:t>
      </w:r>
      <w:r w:rsidR="00767EB5" w:rsidRPr="00834230">
        <w:rPr>
          <w:color w:val="000000" w:themeColor="text1"/>
          <w:sz w:val="24"/>
          <w:szCs w:val="24"/>
          <w:u w:val="single"/>
        </w:rPr>
        <w:t xml:space="preserve"> </w:t>
      </w:r>
      <w:proofErr w:type="spellStart"/>
      <w:r w:rsidR="00767EB5" w:rsidRPr="00834230">
        <w:rPr>
          <w:color w:val="000000" w:themeColor="text1"/>
          <w:sz w:val="24"/>
          <w:szCs w:val="24"/>
          <w:u w:val="single"/>
        </w:rPr>
        <w:t>IIIb</w:t>
      </w:r>
      <w:proofErr w:type="spellEnd"/>
      <w:r w:rsidR="00767EB5" w:rsidRPr="00834230">
        <w:rPr>
          <w:color w:val="000000" w:themeColor="text1"/>
          <w:sz w:val="24"/>
          <w:szCs w:val="24"/>
          <w:u w:val="single"/>
        </w:rPr>
        <w:t>, RV, S-</w:t>
      </w:r>
      <w:proofErr w:type="spellStart"/>
      <w:r w:rsidR="00767EB5" w:rsidRPr="00834230">
        <w:rPr>
          <w:color w:val="000000" w:themeColor="text1"/>
          <w:sz w:val="24"/>
          <w:szCs w:val="24"/>
          <w:u w:val="single"/>
        </w:rPr>
        <w:t>RIVb</w:t>
      </w:r>
      <w:proofErr w:type="spellEnd"/>
      <w:r w:rsidR="00767EB5" w:rsidRPr="00834230">
        <w:rPr>
          <w:color w:val="000000" w:themeColor="text1"/>
          <w:sz w:val="24"/>
          <w:szCs w:val="24"/>
          <w:u w:val="single"/>
        </w:rPr>
        <w:t>, S-RV,  Br - RV</w:t>
      </w:r>
      <w:r w:rsidR="00602020" w:rsidRPr="00834230">
        <w:rPr>
          <w:color w:val="000000" w:themeColor="text1"/>
          <w:sz w:val="24"/>
          <w:szCs w:val="24"/>
        </w:rPr>
        <w:t xml:space="preserve"> dlatego  w przypadku zaliczenia gruntów rolnych do klas wymienionych w art. 11 ust. 1 ustawy z dnia 3 lutego 1995 roku o ochronie gruntów rolnych i leśnych </w:t>
      </w:r>
      <w:r w:rsidR="00DA37CA" w:rsidRPr="00DA37CA">
        <w:rPr>
          <w:color w:val="000000" w:themeColor="text1"/>
          <w:sz w:val="24"/>
          <w:szCs w:val="24"/>
        </w:rPr>
        <w:t>(</w:t>
      </w:r>
      <w:hyperlink r:id="rId10" w:anchor="/act/16796586/3214758" w:history="1">
        <w:r w:rsidR="00DA37CA" w:rsidRPr="00DA37CA">
          <w:rPr>
            <w:rStyle w:val="Hipercze"/>
            <w:color w:val="auto"/>
            <w:sz w:val="24"/>
            <w:szCs w:val="24"/>
            <w:u w:val="none"/>
          </w:rPr>
          <w:t xml:space="preserve">Dz. U. z </w:t>
        </w:r>
        <w:hyperlink r:id="rId11" w:anchor="/act/16796586/3479902" w:history="1">
          <w:r w:rsidR="00DA37CA" w:rsidRPr="00DA37CA">
            <w:rPr>
              <w:rStyle w:val="Hipercze"/>
              <w:color w:val="auto"/>
              <w:sz w:val="24"/>
              <w:szCs w:val="24"/>
              <w:u w:val="none"/>
            </w:rPr>
            <w:t xml:space="preserve">2024 r., poz. 82 t. j.), </w:t>
          </w:r>
        </w:hyperlink>
        <w:r w:rsidR="00DA37CA" w:rsidRPr="00DA37CA">
          <w:rPr>
            <w:rStyle w:val="Hipercze"/>
            <w:color w:val="auto"/>
            <w:sz w:val="24"/>
            <w:szCs w:val="24"/>
            <w:u w:val="none"/>
          </w:rPr>
          <w:t xml:space="preserve"> </w:t>
        </w:r>
      </w:hyperlink>
      <w:r w:rsidR="00602020" w:rsidRPr="00834230">
        <w:rPr>
          <w:color w:val="000000" w:themeColor="text1"/>
          <w:sz w:val="24"/>
          <w:szCs w:val="24"/>
        </w:rPr>
        <w:t>przed wystąpieniem o wydanie pozwolenia na budowę należy uzyskać decyzję zezwalającą na wyłączenie z produkcji użytków rolnych pod planowaną inwestycję w trybie określonym powyższą ustawą,</w:t>
      </w:r>
    </w:p>
    <w:bookmarkEnd w:id="16"/>
    <w:bookmarkEnd w:id="32"/>
    <w:p w14:paraId="697E8C3D" w14:textId="7F9FD156" w:rsidR="00B3157A" w:rsidRPr="00AA6339" w:rsidRDefault="00B3157A" w:rsidP="00FD334D">
      <w:pPr>
        <w:numPr>
          <w:ilvl w:val="0"/>
          <w:numId w:val="2"/>
        </w:numPr>
        <w:tabs>
          <w:tab w:val="clear" w:pos="186"/>
          <w:tab w:val="num" w:pos="180"/>
        </w:tabs>
        <w:spacing w:line="276" w:lineRule="auto"/>
        <w:ind w:left="540" w:hanging="357"/>
        <w:jc w:val="both"/>
        <w:rPr>
          <w:sz w:val="24"/>
          <w:szCs w:val="24"/>
        </w:rPr>
      </w:pPr>
      <w:r w:rsidRPr="00AA6339">
        <w:rPr>
          <w:sz w:val="24"/>
          <w:szCs w:val="24"/>
        </w:rPr>
        <w:t>w przypadku odkrycia w trakcie prowadzenia robót budowlanych lub ziemnych przedmiotu, co do którego istnieje przypuszczenie, iż jest on zabytkiem, należy wstrzymać wszelkie roboty mogące uszkodzić lub zniszczyć odkryty przedmiot, zabezpieczyć przy użyciu dostępnych środków, ten przedmiot i miejsce jego odkrycia i niezwłocznie zawiadomić o tym Wojewódzkiego Konserwatora Zabytków, a jeśli nie jest to możliwe Prezydenta Miasta Włocławek,</w:t>
      </w:r>
    </w:p>
    <w:p w14:paraId="36D6EDEE" w14:textId="77777777" w:rsidR="00B3157A" w:rsidRPr="00AA6339" w:rsidRDefault="00B3157A" w:rsidP="003003DD">
      <w:pPr>
        <w:numPr>
          <w:ilvl w:val="0"/>
          <w:numId w:val="9"/>
        </w:numPr>
        <w:spacing w:line="276" w:lineRule="auto"/>
        <w:jc w:val="both"/>
        <w:rPr>
          <w:sz w:val="24"/>
          <w:szCs w:val="24"/>
        </w:rPr>
      </w:pPr>
      <w:r w:rsidRPr="00AA6339">
        <w:rPr>
          <w:sz w:val="24"/>
          <w:szCs w:val="24"/>
        </w:rPr>
        <w:t>uzyskać wynikające z przepisów szczególnych wymagane zezwolenia i uzgodnienia projektu budowlanego,</w:t>
      </w:r>
    </w:p>
    <w:p w14:paraId="6202304C" w14:textId="4A39708E" w:rsidR="00AA6339" w:rsidRPr="00AA6339" w:rsidRDefault="00AA6339" w:rsidP="00AA6339">
      <w:pPr>
        <w:numPr>
          <w:ilvl w:val="0"/>
          <w:numId w:val="9"/>
        </w:numPr>
        <w:spacing w:line="276" w:lineRule="auto"/>
        <w:jc w:val="both"/>
        <w:rPr>
          <w:sz w:val="24"/>
          <w:szCs w:val="24"/>
        </w:rPr>
      </w:pPr>
      <w:r w:rsidRPr="00AA6339">
        <w:rPr>
          <w:sz w:val="24"/>
          <w:szCs w:val="24"/>
        </w:rPr>
        <w:t>w przypadku konieczności usunięcia drzew kolidujących z planowaną inwestycją należy uzyskać zezwolenie zgodnie z art. 83 ust. 1 Ustawy z dnia 16 kwietnia 2004 r. o ochronie przyrody (Dz.</w:t>
      </w:r>
      <w:r>
        <w:rPr>
          <w:sz w:val="24"/>
          <w:szCs w:val="24"/>
        </w:rPr>
        <w:t> </w:t>
      </w:r>
      <w:r w:rsidRPr="00AA6339">
        <w:rPr>
          <w:sz w:val="24"/>
          <w:szCs w:val="24"/>
        </w:rPr>
        <w:t xml:space="preserve">U. </w:t>
      </w:r>
      <w:hyperlink r:id="rId12" w:anchor="/act/17091515/441852190?pit=2025-10-16&amp;searchPit=2025-10-16" w:history="1">
        <w:r w:rsidR="0052660E" w:rsidRPr="0052660E">
          <w:rPr>
            <w:rStyle w:val="Hipercze"/>
            <w:color w:val="auto"/>
            <w:sz w:val="24"/>
            <w:szCs w:val="24"/>
            <w:u w:val="none"/>
          </w:rPr>
          <w:t xml:space="preserve">z 2024 </w:t>
        </w:r>
        <w:r w:rsidR="0052660E">
          <w:rPr>
            <w:rStyle w:val="Hipercze"/>
            <w:color w:val="auto"/>
            <w:sz w:val="24"/>
            <w:szCs w:val="24"/>
            <w:u w:val="none"/>
          </w:rPr>
          <w:t xml:space="preserve">r. </w:t>
        </w:r>
        <w:r w:rsidR="0052660E" w:rsidRPr="0052660E">
          <w:rPr>
            <w:rStyle w:val="Hipercze"/>
            <w:color w:val="auto"/>
            <w:sz w:val="24"/>
            <w:szCs w:val="24"/>
            <w:u w:val="none"/>
          </w:rPr>
          <w:t>poz. 1478</w:t>
        </w:r>
      </w:hyperlink>
      <w:r w:rsidRPr="0052660E">
        <w:rPr>
          <w:sz w:val="24"/>
          <w:szCs w:val="24"/>
        </w:rPr>
        <w:t xml:space="preserve"> z </w:t>
      </w:r>
      <w:proofErr w:type="spellStart"/>
      <w:r w:rsidRPr="00AA6339">
        <w:rPr>
          <w:sz w:val="24"/>
          <w:szCs w:val="24"/>
        </w:rPr>
        <w:t>późn</w:t>
      </w:r>
      <w:proofErr w:type="spellEnd"/>
      <w:r w:rsidRPr="00AA6339">
        <w:rPr>
          <w:sz w:val="24"/>
          <w:szCs w:val="24"/>
        </w:rPr>
        <w:t>. zm,)</w:t>
      </w:r>
      <w:r>
        <w:rPr>
          <w:sz w:val="24"/>
          <w:szCs w:val="24"/>
        </w:rPr>
        <w:t>.</w:t>
      </w:r>
    </w:p>
    <w:p w14:paraId="6E72A145" w14:textId="77777777" w:rsidR="00B3157A" w:rsidRPr="003003DD" w:rsidRDefault="00B3157A" w:rsidP="003003DD">
      <w:pPr>
        <w:pStyle w:val="Tekstpodstawowy2"/>
        <w:spacing w:line="276" w:lineRule="auto"/>
        <w:rPr>
          <w:sz w:val="24"/>
          <w:szCs w:val="24"/>
        </w:rPr>
      </w:pPr>
      <w:r w:rsidRPr="003003DD">
        <w:rPr>
          <w:sz w:val="24"/>
          <w:szCs w:val="24"/>
        </w:rPr>
        <w:t>2.3. Warunki obsługi w zakresie infrastruktury technicznej i komunikacji:</w:t>
      </w:r>
    </w:p>
    <w:p w14:paraId="3EA1BDCA" w14:textId="77777777" w:rsidR="00B3157A" w:rsidRPr="003003DD" w:rsidRDefault="00B3157A" w:rsidP="003003DD">
      <w:pPr>
        <w:spacing w:line="276" w:lineRule="auto"/>
        <w:ind w:firstLine="113"/>
        <w:jc w:val="both"/>
        <w:rPr>
          <w:b/>
          <w:sz w:val="24"/>
          <w:szCs w:val="24"/>
        </w:rPr>
      </w:pPr>
      <w:r w:rsidRPr="003003DD">
        <w:rPr>
          <w:b/>
          <w:sz w:val="24"/>
          <w:szCs w:val="24"/>
        </w:rPr>
        <w:t>a) w zakresie infrastruktury:</w:t>
      </w:r>
    </w:p>
    <w:p w14:paraId="5DFAD39C" w14:textId="4C5A2EB1" w:rsidR="00B3157A" w:rsidRPr="00FD334D" w:rsidRDefault="00B3157A" w:rsidP="003003DD">
      <w:pPr>
        <w:numPr>
          <w:ilvl w:val="0"/>
          <w:numId w:val="8"/>
        </w:numPr>
        <w:spacing w:line="276" w:lineRule="auto"/>
        <w:jc w:val="both"/>
        <w:rPr>
          <w:sz w:val="24"/>
          <w:szCs w:val="24"/>
        </w:rPr>
      </w:pPr>
      <w:bookmarkStart w:id="33" w:name="_Hlk44922471"/>
      <w:r w:rsidRPr="00FD334D">
        <w:rPr>
          <w:sz w:val="24"/>
          <w:szCs w:val="24"/>
        </w:rPr>
        <w:lastRenderedPageBreak/>
        <w:t xml:space="preserve">zaopatrzenie w energię elektryczną – </w:t>
      </w:r>
      <w:bookmarkStart w:id="34" w:name="_Hlk210209065"/>
      <w:r w:rsidR="00016E2B">
        <w:rPr>
          <w:sz w:val="24"/>
          <w:szCs w:val="24"/>
        </w:rPr>
        <w:t>inwestycja polega na budowie instalacji pozyskującej energię elektryczną ze źródeł odnawialnych,</w:t>
      </w:r>
      <w:bookmarkEnd w:id="34"/>
    </w:p>
    <w:p w14:paraId="2825ECE8" w14:textId="57F6BB51" w:rsidR="009027B0" w:rsidRPr="00FD334D" w:rsidRDefault="009027B0" w:rsidP="003003DD">
      <w:pPr>
        <w:numPr>
          <w:ilvl w:val="0"/>
          <w:numId w:val="8"/>
        </w:numPr>
        <w:spacing w:line="276" w:lineRule="auto"/>
        <w:jc w:val="both"/>
        <w:rPr>
          <w:sz w:val="24"/>
          <w:szCs w:val="24"/>
        </w:rPr>
      </w:pPr>
      <w:r w:rsidRPr="00FD334D">
        <w:rPr>
          <w:sz w:val="24"/>
          <w:szCs w:val="24"/>
        </w:rPr>
        <w:t>zaopatrzenie w wodę – nie dotyczy,</w:t>
      </w:r>
    </w:p>
    <w:p w14:paraId="680A8CA8" w14:textId="53E79800" w:rsidR="009027B0" w:rsidRPr="00FD334D" w:rsidRDefault="009027B0" w:rsidP="003003DD">
      <w:pPr>
        <w:numPr>
          <w:ilvl w:val="0"/>
          <w:numId w:val="8"/>
        </w:numPr>
        <w:spacing w:line="276" w:lineRule="auto"/>
        <w:jc w:val="both"/>
        <w:rPr>
          <w:sz w:val="24"/>
          <w:szCs w:val="24"/>
        </w:rPr>
      </w:pPr>
      <w:r w:rsidRPr="00FD334D">
        <w:rPr>
          <w:sz w:val="24"/>
          <w:szCs w:val="24"/>
        </w:rPr>
        <w:t>odprowadzenie ścieków – nie dotyczy,</w:t>
      </w:r>
    </w:p>
    <w:p w14:paraId="702B3886" w14:textId="60C87C19" w:rsidR="003003DD" w:rsidRPr="00BA37D2" w:rsidRDefault="00B3157A" w:rsidP="009027B0">
      <w:pPr>
        <w:numPr>
          <w:ilvl w:val="0"/>
          <w:numId w:val="8"/>
        </w:numPr>
        <w:spacing w:line="276" w:lineRule="auto"/>
        <w:jc w:val="both"/>
        <w:rPr>
          <w:sz w:val="24"/>
          <w:szCs w:val="24"/>
        </w:rPr>
      </w:pPr>
      <w:r w:rsidRPr="00BA37D2">
        <w:rPr>
          <w:sz w:val="24"/>
          <w:szCs w:val="24"/>
        </w:rPr>
        <w:t>zagospodarowanie wód opadowych i roztopowych –</w:t>
      </w:r>
      <w:bookmarkEnd w:id="33"/>
      <w:r w:rsidRPr="00BA37D2">
        <w:rPr>
          <w:rFonts w:eastAsia="Calibri"/>
          <w:sz w:val="24"/>
          <w:szCs w:val="24"/>
          <w:lang w:eastAsia="en-US"/>
        </w:rPr>
        <w:t xml:space="preserve"> </w:t>
      </w:r>
      <w:r w:rsidRPr="00BA37D2">
        <w:rPr>
          <w:sz w:val="24"/>
          <w:szCs w:val="24"/>
        </w:rPr>
        <w:t xml:space="preserve">wody roztopowe i opadowe należy odprowadzić we własnym zakresie na terenie </w:t>
      </w:r>
      <w:r w:rsidR="00BF42D4" w:rsidRPr="00BA37D2">
        <w:rPr>
          <w:sz w:val="24"/>
          <w:szCs w:val="24"/>
        </w:rPr>
        <w:t>Inwestora</w:t>
      </w:r>
      <w:r w:rsidRPr="00BA37D2">
        <w:rPr>
          <w:bCs/>
          <w:sz w:val="24"/>
          <w:szCs w:val="24"/>
        </w:rPr>
        <w:t xml:space="preserve"> </w:t>
      </w:r>
      <w:r w:rsidRPr="00BA37D2">
        <w:rPr>
          <w:sz w:val="24"/>
          <w:szCs w:val="24"/>
        </w:rPr>
        <w:t xml:space="preserve">powierzchniowo na tereny biologicznie czynne, </w:t>
      </w:r>
      <w:r w:rsidR="00BF42D4" w:rsidRPr="00BA37D2">
        <w:rPr>
          <w:bCs/>
          <w:sz w:val="24"/>
          <w:szCs w:val="24"/>
        </w:rPr>
        <w:t>bądź do szczelnych zbiorników z przeznaczeniem na wykorzystanie wód do podlewania terenów biologicznie czynnych, lub do studni chłonnej umieszczonej na terenie Inwestora,</w:t>
      </w:r>
      <w:r w:rsidR="00B364ED" w:rsidRPr="00BA37D2">
        <w:rPr>
          <w:rFonts w:eastAsia="Calibri"/>
          <w:bCs/>
          <w:sz w:val="23"/>
          <w:szCs w:val="23"/>
          <w:lang w:eastAsia="en-US"/>
        </w:rPr>
        <w:t xml:space="preserve"> </w:t>
      </w:r>
      <w:r w:rsidR="00B364ED" w:rsidRPr="00BA37D2">
        <w:rPr>
          <w:bCs/>
          <w:sz w:val="24"/>
          <w:szCs w:val="24"/>
        </w:rPr>
        <w:t>rozprowadzenie tych wód nie może negatywnie wpłynąć na tereny sąsiadujące.</w:t>
      </w:r>
    </w:p>
    <w:p w14:paraId="27595EE9" w14:textId="77777777" w:rsidR="007B5E85" w:rsidRDefault="00B3157A" w:rsidP="003003DD">
      <w:pPr>
        <w:spacing w:line="276" w:lineRule="auto"/>
        <w:ind w:firstLine="113"/>
        <w:jc w:val="both"/>
        <w:rPr>
          <w:b/>
          <w:sz w:val="24"/>
          <w:szCs w:val="24"/>
        </w:rPr>
      </w:pPr>
      <w:r w:rsidRPr="003003DD">
        <w:rPr>
          <w:b/>
          <w:sz w:val="24"/>
          <w:szCs w:val="24"/>
        </w:rPr>
        <w:t>b) w zakresie komunikacji:</w:t>
      </w:r>
      <w:r w:rsidR="00535B1D" w:rsidRPr="003003DD">
        <w:rPr>
          <w:b/>
          <w:sz w:val="24"/>
          <w:szCs w:val="24"/>
        </w:rPr>
        <w:t xml:space="preserve"> </w:t>
      </w:r>
    </w:p>
    <w:p w14:paraId="6D88FCCB" w14:textId="77777777" w:rsidR="00AD436D" w:rsidRDefault="007B5E85" w:rsidP="00AD436D">
      <w:pPr>
        <w:pStyle w:val="Akapitzlist"/>
        <w:numPr>
          <w:ilvl w:val="0"/>
          <w:numId w:val="16"/>
        </w:numPr>
        <w:spacing w:line="276" w:lineRule="auto"/>
        <w:ind w:left="851"/>
        <w:jc w:val="both"/>
        <w:rPr>
          <w:bCs/>
          <w:sz w:val="24"/>
          <w:szCs w:val="24"/>
        </w:rPr>
      </w:pPr>
      <w:r w:rsidRPr="00AD436D">
        <w:rPr>
          <w:bCs/>
          <w:sz w:val="24"/>
          <w:szCs w:val="24"/>
        </w:rPr>
        <w:t>dostęp do drogi publicznej</w:t>
      </w:r>
      <w:r w:rsidRPr="00AD436D">
        <w:rPr>
          <w:b/>
          <w:sz w:val="24"/>
          <w:szCs w:val="24"/>
        </w:rPr>
        <w:t xml:space="preserve"> </w:t>
      </w:r>
      <w:r w:rsidR="009D6933" w:rsidRPr="00AD436D">
        <w:rPr>
          <w:sz w:val="24"/>
          <w:szCs w:val="24"/>
        </w:rPr>
        <w:t>–</w:t>
      </w:r>
      <w:r w:rsidRPr="00AD436D">
        <w:rPr>
          <w:b/>
          <w:sz w:val="24"/>
          <w:szCs w:val="24"/>
        </w:rPr>
        <w:t xml:space="preserve"> </w:t>
      </w:r>
      <w:r w:rsidR="009027B0" w:rsidRPr="00AD436D">
        <w:rPr>
          <w:bCs/>
          <w:sz w:val="24"/>
          <w:szCs w:val="24"/>
        </w:rPr>
        <w:t>nie dotyczy</w:t>
      </w:r>
      <w:r w:rsidRPr="00AD436D">
        <w:rPr>
          <w:bCs/>
          <w:sz w:val="24"/>
          <w:szCs w:val="24"/>
        </w:rPr>
        <w:t>,</w:t>
      </w:r>
    </w:p>
    <w:p w14:paraId="253A4D7F" w14:textId="77777777" w:rsidR="00B3157A" w:rsidRPr="003003DD" w:rsidRDefault="00B3157A" w:rsidP="003003DD">
      <w:pPr>
        <w:spacing w:line="276" w:lineRule="auto"/>
        <w:jc w:val="both"/>
        <w:rPr>
          <w:b/>
          <w:i/>
          <w:sz w:val="24"/>
          <w:szCs w:val="24"/>
          <w:u w:val="single"/>
        </w:rPr>
      </w:pPr>
      <w:r w:rsidRPr="003003DD">
        <w:rPr>
          <w:b/>
          <w:i/>
          <w:sz w:val="24"/>
          <w:szCs w:val="24"/>
          <w:u w:val="single"/>
        </w:rPr>
        <w:t>2.4. Wymagania dotyczące ochrony interesów osób trzecich:</w:t>
      </w:r>
    </w:p>
    <w:p w14:paraId="48BBB4C3" w14:textId="77777777" w:rsidR="00B3157A" w:rsidRPr="003003DD" w:rsidRDefault="00B3157A" w:rsidP="003003DD">
      <w:pPr>
        <w:pStyle w:val="Tekstpodstawowy"/>
        <w:numPr>
          <w:ilvl w:val="0"/>
          <w:numId w:val="3"/>
        </w:numPr>
        <w:tabs>
          <w:tab w:val="clear" w:pos="1222"/>
          <w:tab w:val="left" w:pos="-1985"/>
          <w:tab w:val="num" w:pos="720"/>
        </w:tabs>
        <w:spacing w:line="276" w:lineRule="auto"/>
        <w:ind w:left="720"/>
        <w:rPr>
          <w:rFonts w:ascii="Times New Roman" w:hAnsi="Times New Roman"/>
          <w:b w:val="0"/>
          <w:szCs w:val="24"/>
        </w:rPr>
      </w:pPr>
      <w:r w:rsidRPr="003003DD">
        <w:rPr>
          <w:rFonts w:ascii="Times New Roman" w:hAnsi="Times New Roman"/>
          <w:b w:val="0"/>
          <w:szCs w:val="24"/>
        </w:rPr>
        <w:t>obiekt budowlany oraz sposób zagospodarowania działki należy projektować zgodnie z przepisami Prawa Budowlanego oraz przepisami szczególnymi zapewniając ochronę interesów osób trzecich,</w:t>
      </w:r>
    </w:p>
    <w:p w14:paraId="64127C72" w14:textId="77777777" w:rsidR="00B3157A" w:rsidRPr="003003DD" w:rsidRDefault="00B3157A" w:rsidP="003003DD">
      <w:pPr>
        <w:numPr>
          <w:ilvl w:val="0"/>
          <w:numId w:val="4"/>
        </w:numPr>
        <w:tabs>
          <w:tab w:val="clear" w:pos="1222"/>
          <w:tab w:val="num" w:pos="720"/>
        </w:tabs>
        <w:spacing w:line="276" w:lineRule="auto"/>
        <w:ind w:left="720"/>
        <w:jc w:val="both"/>
        <w:rPr>
          <w:sz w:val="24"/>
          <w:szCs w:val="24"/>
        </w:rPr>
      </w:pPr>
      <w:r w:rsidRPr="003003DD">
        <w:rPr>
          <w:sz w:val="24"/>
          <w:szCs w:val="24"/>
        </w:rPr>
        <w:t>inwestycję należy projektować i realizować w sposób zapewniający ochronę osób trzecich znajdujących się w obszarze oddziaływania projektowanego zamierzenia, a w szczególności przed pozbawieniem dostępu do drogi publicznej oraz ochronę:</w:t>
      </w:r>
    </w:p>
    <w:p w14:paraId="343D18ED" w14:textId="77777777" w:rsidR="00B3157A" w:rsidRPr="003003DD" w:rsidRDefault="00B3157A" w:rsidP="003003DD">
      <w:pPr>
        <w:numPr>
          <w:ilvl w:val="1"/>
          <w:numId w:val="4"/>
        </w:numPr>
        <w:tabs>
          <w:tab w:val="clear" w:pos="1361"/>
          <w:tab w:val="num" w:pos="1080"/>
        </w:tabs>
        <w:spacing w:line="276" w:lineRule="auto"/>
        <w:ind w:left="1080" w:hanging="360"/>
        <w:jc w:val="both"/>
        <w:rPr>
          <w:sz w:val="24"/>
          <w:szCs w:val="24"/>
        </w:rPr>
      </w:pPr>
      <w:r w:rsidRPr="003003DD">
        <w:rPr>
          <w:sz w:val="24"/>
          <w:szCs w:val="24"/>
        </w:rPr>
        <w:t>możliwości korzystania z wody, kanalizacji, energii elektrycznej i cieplnej oraz ze środków łączności,</w:t>
      </w:r>
    </w:p>
    <w:p w14:paraId="26F20B13" w14:textId="77777777" w:rsidR="00B3157A" w:rsidRPr="003003DD" w:rsidRDefault="00B3157A" w:rsidP="003003DD">
      <w:pPr>
        <w:numPr>
          <w:ilvl w:val="1"/>
          <w:numId w:val="4"/>
        </w:numPr>
        <w:tabs>
          <w:tab w:val="clear" w:pos="1361"/>
          <w:tab w:val="num" w:pos="1080"/>
        </w:tabs>
        <w:spacing w:line="276" w:lineRule="auto"/>
        <w:ind w:left="1080" w:hanging="360"/>
        <w:jc w:val="both"/>
        <w:rPr>
          <w:sz w:val="24"/>
          <w:szCs w:val="24"/>
        </w:rPr>
      </w:pPr>
      <w:r w:rsidRPr="003003DD">
        <w:rPr>
          <w:sz w:val="24"/>
          <w:szCs w:val="24"/>
        </w:rPr>
        <w:t>dostępu światła dziennego do pomieszczeń przeznaczonych na pobyt ludzi,</w:t>
      </w:r>
    </w:p>
    <w:p w14:paraId="2E9F9C9D" w14:textId="77777777" w:rsidR="00B3157A" w:rsidRPr="003003DD" w:rsidRDefault="00B3157A" w:rsidP="003003DD">
      <w:pPr>
        <w:numPr>
          <w:ilvl w:val="1"/>
          <w:numId w:val="4"/>
        </w:numPr>
        <w:tabs>
          <w:tab w:val="clear" w:pos="1361"/>
          <w:tab w:val="num" w:pos="1080"/>
        </w:tabs>
        <w:spacing w:line="276" w:lineRule="auto"/>
        <w:ind w:left="1080" w:hanging="360"/>
        <w:jc w:val="both"/>
        <w:rPr>
          <w:sz w:val="24"/>
          <w:szCs w:val="24"/>
        </w:rPr>
      </w:pPr>
      <w:r w:rsidRPr="003003DD">
        <w:rPr>
          <w:sz w:val="24"/>
          <w:szCs w:val="24"/>
        </w:rPr>
        <w:t>przed uciążliwościami powodowanymi przez hałas, wibracje, zakłócenia elektryczne i promieniowanie,</w:t>
      </w:r>
    </w:p>
    <w:p w14:paraId="3C47FC2A" w14:textId="77777777" w:rsidR="00B3157A" w:rsidRPr="003003DD" w:rsidRDefault="00B3157A" w:rsidP="003003DD">
      <w:pPr>
        <w:numPr>
          <w:ilvl w:val="1"/>
          <w:numId w:val="4"/>
        </w:numPr>
        <w:tabs>
          <w:tab w:val="clear" w:pos="1361"/>
          <w:tab w:val="num" w:pos="1080"/>
        </w:tabs>
        <w:spacing w:line="276" w:lineRule="auto"/>
        <w:ind w:left="1080" w:hanging="360"/>
        <w:jc w:val="both"/>
        <w:rPr>
          <w:sz w:val="24"/>
          <w:szCs w:val="24"/>
        </w:rPr>
      </w:pPr>
      <w:r w:rsidRPr="003003DD">
        <w:rPr>
          <w:sz w:val="24"/>
          <w:szCs w:val="24"/>
        </w:rPr>
        <w:t>przed zanieczyszczeniem powietrza, wody i gleby.</w:t>
      </w:r>
    </w:p>
    <w:p w14:paraId="30A1BBE3" w14:textId="77777777" w:rsidR="00B3157A" w:rsidRPr="003003DD" w:rsidRDefault="00B3157A" w:rsidP="003003DD">
      <w:pPr>
        <w:spacing w:line="276" w:lineRule="auto"/>
        <w:jc w:val="both"/>
        <w:rPr>
          <w:sz w:val="24"/>
          <w:szCs w:val="24"/>
        </w:rPr>
      </w:pPr>
      <w:r w:rsidRPr="003003DD">
        <w:rPr>
          <w:b/>
          <w:i/>
          <w:sz w:val="24"/>
          <w:szCs w:val="24"/>
          <w:u w:val="single"/>
        </w:rPr>
        <w:t>2.5 Warunki w zakresie ochrony obiektów budowlanych na terenach górniczych</w:t>
      </w:r>
      <w:r w:rsidRPr="003003DD">
        <w:rPr>
          <w:sz w:val="24"/>
          <w:szCs w:val="24"/>
        </w:rPr>
        <w:t xml:space="preserve"> - nie dotyczy.</w:t>
      </w:r>
    </w:p>
    <w:p w14:paraId="0652BA85" w14:textId="4E4DD359" w:rsidR="00B61E9D" w:rsidRPr="00BA37D2" w:rsidRDefault="00B3157A" w:rsidP="00BA37D2">
      <w:pPr>
        <w:spacing w:line="276" w:lineRule="auto"/>
        <w:jc w:val="both"/>
        <w:rPr>
          <w:sz w:val="24"/>
          <w:szCs w:val="24"/>
        </w:rPr>
      </w:pPr>
      <w:r w:rsidRPr="003003DD">
        <w:rPr>
          <w:b/>
          <w:i/>
          <w:sz w:val="24"/>
          <w:szCs w:val="24"/>
          <w:u w:val="single"/>
        </w:rPr>
        <w:t>3. Linie rozgraniczające teren inwestycji</w:t>
      </w:r>
      <w:r w:rsidRPr="003003DD">
        <w:rPr>
          <w:b/>
          <w:i/>
          <w:sz w:val="24"/>
          <w:szCs w:val="24"/>
        </w:rPr>
        <w:t>:</w:t>
      </w:r>
      <w:r w:rsidRPr="003003DD">
        <w:rPr>
          <w:sz w:val="24"/>
          <w:szCs w:val="24"/>
        </w:rPr>
        <w:t xml:space="preserve"> zaznaczono na mapie w skali 1:1000, stanowiącej załącznik do niniejszej decyzji</w:t>
      </w:r>
      <w:r w:rsidR="00834230">
        <w:rPr>
          <w:sz w:val="24"/>
          <w:szCs w:val="24"/>
        </w:rPr>
        <w:t>.</w:t>
      </w:r>
    </w:p>
    <w:p w14:paraId="1A39564A" w14:textId="53A89B18" w:rsidR="00B3157A" w:rsidRPr="003003DD" w:rsidRDefault="00B3157A" w:rsidP="003003DD">
      <w:pPr>
        <w:pStyle w:val="Tekstpodstawowywcity"/>
        <w:spacing w:line="276" w:lineRule="auto"/>
        <w:jc w:val="center"/>
        <w:rPr>
          <w:b/>
          <w:szCs w:val="24"/>
        </w:rPr>
      </w:pPr>
      <w:r w:rsidRPr="003003DD">
        <w:rPr>
          <w:b/>
          <w:szCs w:val="24"/>
        </w:rPr>
        <w:t>U Z A S A D N I E N I E</w:t>
      </w:r>
    </w:p>
    <w:p w14:paraId="24B0183F" w14:textId="4F3BC943" w:rsidR="00B3157A" w:rsidRPr="00C2334D" w:rsidRDefault="004A6268" w:rsidP="00FE4CDC">
      <w:pPr>
        <w:pStyle w:val="Tekstpodstawowywcity"/>
        <w:spacing w:line="276" w:lineRule="auto"/>
        <w:ind w:left="0" w:firstLine="708"/>
        <w:rPr>
          <w:b/>
          <w:iCs/>
          <w:szCs w:val="24"/>
          <w:u w:val="single"/>
        </w:rPr>
      </w:pPr>
      <w:r w:rsidRPr="004A6268">
        <w:rPr>
          <w:bCs/>
          <w:szCs w:val="24"/>
        </w:rPr>
        <w:t>Tartak Izbica Sp. z o. o.</w:t>
      </w:r>
      <w:r w:rsidRPr="004A6268">
        <w:rPr>
          <w:szCs w:val="24"/>
        </w:rPr>
        <w:t xml:space="preserve"> </w:t>
      </w:r>
      <w:r w:rsidRPr="004A6268">
        <w:rPr>
          <w:b/>
          <w:bCs/>
          <w:szCs w:val="24"/>
        </w:rPr>
        <w:t xml:space="preserve"> </w:t>
      </w:r>
      <w:r w:rsidR="00B3157A" w:rsidRPr="003003DD">
        <w:rPr>
          <w:szCs w:val="24"/>
        </w:rPr>
        <w:t>wystąpił</w:t>
      </w:r>
      <w:r w:rsidR="00C2334D">
        <w:rPr>
          <w:szCs w:val="24"/>
        </w:rPr>
        <w:t>a</w:t>
      </w:r>
      <w:r w:rsidR="00B3157A" w:rsidRPr="003003DD">
        <w:rPr>
          <w:szCs w:val="24"/>
        </w:rPr>
        <w:t xml:space="preserve"> z wnioskiem o ustalenie warunków zabudowy dla inwestycji </w:t>
      </w:r>
      <w:r w:rsidR="00B3157A" w:rsidRPr="00C2334D">
        <w:rPr>
          <w:szCs w:val="24"/>
        </w:rPr>
        <w:t xml:space="preserve">polegającej </w:t>
      </w:r>
      <w:r w:rsidR="00C2334D" w:rsidRPr="00C2334D">
        <w:rPr>
          <w:szCs w:val="24"/>
        </w:rPr>
        <w:t>budowie</w:t>
      </w:r>
      <w:r w:rsidR="00C2334D" w:rsidRPr="004A6268">
        <w:rPr>
          <w:szCs w:val="24"/>
        </w:rPr>
        <w:t xml:space="preserve"> </w:t>
      </w:r>
      <w:r w:rsidRPr="004A6268">
        <w:rPr>
          <w:iCs/>
          <w:szCs w:val="24"/>
        </w:rPr>
        <w:t xml:space="preserve">farmy fotowoltaicznej (jednej lub kilku instalacji fotowoltaicznych o łącznej mocy do 10 MW) wraz z inwerterami (falownikami), liniami kablowymi </w:t>
      </w:r>
      <w:proofErr w:type="spellStart"/>
      <w:r w:rsidRPr="004A6268">
        <w:rPr>
          <w:iCs/>
          <w:szCs w:val="24"/>
        </w:rPr>
        <w:t>energetyczno</w:t>
      </w:r>
      <w:proofErr w:type="spellEnd"/>
      <w:r w:rsidRPr="004A6268">
        <w:rPr>
          <w:iCs/>
          <w:szCs w:val="24"/>
        </w:rPr>
        <w:t xml:space="preserve"> – światłowodowymi, infrastrukturą naziemną i podziemną, przyłączem elektroenergetycznym, stacjami transformatorowymi (do 5 sztuk), magazynami energii (do 8 sztuk o łącznej mocy do 10 MW) oraz innymi niezbędnymi elementami infrastruktury związanymi z budową i eksploatacją parku ogniw na terenie części dz. nr  23/1, 23/6, 23/4, 23/5, 23/3, 67/6, 67/9, 67/12 obręb </w:t>
      </w:r>
      <w:proofErr w:type="spellStart"/>
      <w:r w:rsidRPr="004A6268">
        <w:rPr>
          <w:iCs/>
          <w:szCs w:val="24"/>
        </w:rPr>
        <w:t>Korabniki</w:t>
      </w:r>
      <w:proofErr w:type="spellEnd"/>
      <w:r w:rsidRPr="004A6268">
        <w:rPr>
          <w:iCs/>
          <w:szCs w:val="24"/>
        </w:rPr>
        <w:t xml:space="preserve"> położonych przy ul. Pszennej we Włocławku.</w:t>
      </w:r>
    </w:p>
    <w:p w14:paraId="641C8698" w14:textId="43A4E38F" w:rsidR="00AA3C14" w:rsidRDefault="00B3157A" w:rsidP="003003DD">
      <w:pPr>
        <w:spacing w:line="276" w:lineRule="auto"/>
        <w:ind w:firstLine="708"/>
        <w:jc w:val="both"/>
        <w:rPr>
          <w:sz w:val="24"/>
          <w:szCs w:val="24"/>
        </w:rPr>
      </w:pPr>
      <w:r w:rsidRPr="003003DD">
        <w:rPr>
          <w:sz w:val="24"/>
          <w:szCs w:val="24"/>
        </w:rPr>
        <w:t>Teren, na którym Inwestor zamierza realizować swoje zamierzenie nie jest objęty miejscowym planem zagospodarowania przestrzennego</w:t>
      </w:r>
      <w:r w:rsidR="00B364ED">
        <w:rPr>
          <w:sz w:val="24"/>
          <w:szCs w:val="24"/>
        </w:rPr>
        <w:t>.</w:t>
      </w:r>
    </w:p>
    <w:p w14:paraId="1F0A4984" w14:textId="34FF2E3E" w:rsidR="009027B0" w:rsidRPr="003003DD" w:rsidRDefault="009027B0" w:rsidP="003003DD">
      <w:pPr>
        <w:spacing w:line="276" w:lineRule="auto"/>
        <w:ind w:firstLine="708"/>
        <w:jc w:val="both"/>
        <w:rPr>
          <w:sz w:val="24"/>
          <w:szCs w:val="24"/>
        </w:rPr>
      </w:pPr>
      <w:r>
        <w:rPr>
          <w:sz w:val="24"/>
          <w:szCs w:val="24"/>
        </w:rPr>
        <w:t>W oparciu o przepisy art. 53 ust.3 ustawy dokonano analizy warunków i zasad zagospodarowania</w:t>
      </w:r>
      <w:r w:rsidR="00A92577">
        <w:rPr>
          <w:sz w:val="24"/>
          <w:szCs w:val="24"/>
        </w:rPr>
        <w:t xml:space="preserve"> terenu wynikających z przepisów odrębnych oraz stanu faktycznego i</w:t>
      </w:r>
      <w:r w:rsidR="00AD436D">
        <w:rPr>
          <w:sz w:val="24"/>
          <w:szCs w:val="24"/>
        </w:rPr>
        <w:t> </w:t>
      </w:r>
      <w:r w:rsidR="00A92577">
        <w:rPr>
          <w:sz w:val="24"/>
          <w:szCs w:val="24"/>
        </w:rPr>
        <w:t>prawnego terenu, na którym przewiduje się realizację inwestycji.</w:t>
      </w:r>
    </w:p>
    <w:p w14:paraId="356472A6" w14:textId="77777777" w:rsidR="00AA3C14" w:rsidRPr="003003DD" w:rsidRDefault="00AA3C14" w:rsidP="003003DD">
      <w:pPr>
        <w:spacing w:line="276" w:lineRule="auto"/>
        <w:ind w:firstLine="708"/>
        <w:jc w:val="both"/>
        <w:rPr>
          <w:sz w:val="24"/>
          <w:szCs w:val="24"/>
        </w:rPr>
      </w:pPr>
      <w:r w:rsidRPr="003003DD">
        <w:rPr>
          <w:sz w:val="24"/>
          <w:szCs w:val="24"/>
        </w:rPr>
        <w:lastRenderedPageBreak/>
        <w:t xml:space="preserve">Na podstawie art. 59 ust. 1 ustawy o planowaniu i zagospodarowaniu przestrzennym zmiana zagospodarowania terenu w przypadku braku planu miejscowego polegająca na budowie obiektu budowlanego lub wykonaniu innych robót budowlanych, a także zmiana sposobu użytkowania obiektu budowlanego lub jego części, z zastrzeżeniem art. 50 ust. 1 i art. 86, wymaga ustalenia, w drodze decyzji, warunków zabudowy. </w:t>
      </w:r>
    </w:p>
    <w:p w14:paraId="698F26B0" w14:textId="27F9A473" w:rsidR="00AA3C14" w:rsidRPr="003003DD" w:rsidRDefault="00AA3C14" w:rsidP="003003DD">
      <w:pPr>
        <w:spacing w:line="276" w:lineRule="auto"/>
        <w:ind w:firstLine="708"/>
        <w:jc w:val="both"/>
        <w:rPr>
          <w:sz w:val="24"/>
          <w:szCs w:val="24"/>
        </w:rPr>
      </w:pPr>
      <w:r w:rsidRPr="003003DD">
        <w:rPr>
          <w:sz w:val="24"/>
          <w:szCs w:val="24"/>
        </w:rPr>
        <w:t>Zgodnie z art. 59 ust. 2 ustawy z dnia 7 lipca 2023 r. o zmianie ustawy o planowaniu i</w:t>
      </w:r>
      <w:r w:rsidR="00AD436D">
        <w:rPr>
          <w:sz w:val="24"/>
          <w:szCs w:val="24"/>
        </w:rPr>
        <w:t> </w:t>
      </w:r>
      <w:r w:rsidRPr="003003DD">
        <w:rPr>
          <w:sz w:val="24"/>
          <w:szCs w:val="24"/>
        </w:rPr>
        <w:t>zagospodarowaniu przestrzennym oraz niektórych innych ustaw (Dz. U. z 2023 r. poz. 1688) do spraw dotyczących ustalenia lokalizacji celu publicznego lub wydania decyzji o warunkach zabudowy, wszczętych od dnia wejścia w życie niniejszej ustawy (tj. od 24 września 2023 roku) i</w:t>
      </w:r>
      <w:r w:rsidR="007B650F">
        <w:rPr>
          <w:sz w:val="24"/>
          <w:szCs w:val="24"/>
        </w:rPr>
        <w:t> </w:t>
      </w:r>
      <w:r w:rsidRPr="003003DD">
        <w:rPr>
          <w:sz w:val="24"/>
          <w:szCs w:val="24"/>
        </w:rPr>
        <w:t>przed dniem utraty mocy studium uwarunkowań i kierunków zagospodarowania przestrzennego gminy: stosuje się przepisy art. 54 oraz art. 61 ust. 1 pkt 1, ust. 2, 3 i 5a ustawy o planowaniu i</w:t>
      </w:r>
      <w:r w:rsidR="007B650F">
        <w:rPr>
          <w:sz w:val="24"/>
          <w:szCs w:val="24"/>
        </w:rPr>
        <w:t> </w:t>
      </w:r>
      <w:r w:rsidRPr="003003DD">
        <w:rPr>
          <w:sz w:val="24"/>
          <w:szCs w:val="24"/>
        </w:rPr>
        <w:t>zagospodarowaniu przestrzennym w brzmieniu sprzed 24 września 2023 roku oraz nie stosuje się art. 61 ust. 1 pkt 1a i</w:t>
      </w:r>
      <w:r w:rsidR="00317452">
        <w:rPr>
          <w:sz w:val="24"/>
          <w:szCs w:val="24"/>
        </w:rPr>
        <w:t> </w:t>
      </w:r>
      <w:r w:rsidRPr="003003DD">
        <w:rPr>
          <w:sz w:val="24"/>
          <w:szCs w:val="24"/>
        </w:rPr>
        <w:t>ust. 1a tej ustawy.</w:t>
      </w:r>
    </w:p>
    <w:p w14:paraId="3E1A8009" w14:textId="0CB0EA9B" w:rsidR="00B3157A" w:rsidRPr="003003DD" w:rsidRDefault="00B3157A" w:rsidP="003003DD">
      <w:pPr>
        <w:spacing w:line="276" w:lineRule="auto"/>
        <w:ind w:firstLine="708"/>
        <w:jc w:val="both"/>
        <w:rPr>
          <w:b/>
          <w:sz w:val="24"/>
          <w:szCs w:val="24"/>
        </w:rPr>
      </w:pPr>
      <w:r w:rsidRPr="003003DD">
        <w:rPr>
          <w:sz w:val="24"/>
          <w:szCs w:val="24"/>
        </w:rPr>
        <w:t>W myśl art. 61 ust. 1 ustawy o</w:t>
      </w:r>
      <w:r w:rsidR="00AA3C14" w:rsidRPr="003003DD">
        <w:rPr>
          <w:sz w:val="24"/>
          <w:szCs w:val="24"/>
        </w:rPr>
        <w:t xml:space="preserve"> </w:t>
      </w:r>
      <w:r w:rsidRPr="003003DD">
        <w:rPr>
          <w:sz w:val="24"/>
          <w:szCs w:val="24"/>
        </w:rPr>
        <w:t>planowaniu i zagospodarowaniu przestrzennym wydanie decyzji o</w:t>
      </w:r>
      <w:r w:rsidR="0062430F" w:rsidRPr="003003DD">
        <w:rPr>
          <w:sz w:val="24"/>
          <w:szCs w:val="24"/>
        </w:rPr>
        <w:t xml:space="preserve"> </w:t>
      </w:r>
      <w:r w:rsidRPr="003003DD">
        <w:rPr>
          <w:sz w:val="24"/>
          <w:szCs w:val="24"/>
        </w:rPr>
        <w:t>warunkach zabudowy jest możliwe jedynie w przypadku łącznego spełnienia określonych w</w:t>
      </w:r>
      <w:r w:rsidR="0062430F" w:rsidRPr="003003DD">
        <w:rPr>
          <w:sz w:val="24"/>
          <w:szCs w:val="24"/>
        </w:rPr>
        <w:t xml:space="preserve"> </w:t>
      </w:r>
      <w:r w:rsidRPr="003003DD">
        <w:rPr>
          <w:sz w:val="24"/>
          <w:szCs w:val="24"/>
        </w:rPr>
        <w:t>nim warunków tj.:</w:t>
      </w:r>
    </w:p>
    <w:p w14:paraId="19AEAA59" w14:textId="77777777" w:rsidR="00B3157A" w:rsidRPr="003003DD" w:rsidRDefault="00B3157A" w:rsidP="003003DD">
      <w:pPr>
        <w:pStyle w:val="Tekstpodstawowy"/>
        <w:numPr>
          <w:ilvl w:val="0"/>
          <w:numId w:val="5"/>
        </w:numPr>
        <w:tabs>
          <w:tab w:val="clear" w:pos="567"/>
          <w:tab w:val="num" w:pos="360"/>
        </w:tabs>
        <w:spacing w:line="276" w:lineRule="auto"/>
        <w:ind w:left="360" w:hanging="360"/>
        <w:rPr>
          <w:rFonts w:ascii="Times New Roman" w:hAnsi="Times New Roman"/>
          <w:b w:val="0"/>
          <w:szCs w:val="24"/>
        </w:rPr>
      </w:pPr>
      <w:bookmarkStart w:id="35" w:name="_Hlk167273603"/>
      <w:r w:rsidRPr="003003DD">
        <w:rPr>
          <w:rFonts w:ascii="Times New Roman" w:hAnsi="Times New Roman"/>
          <w:b w:val="0"/>
          <w:szCs w:val="24"/>
        </w:rPr>
        <w:t xml:space="preserve">co najmniej jedna działka sąsiednia, dostępna z tej samej drogi publicznej, jest zabudowana w sposób pozwalający na określenie wymagań dotyczących nowej zabudowy w zakresie kontynuacji funkcji, parametrów, cech i wskaźników kształtowania zabudowy oraz zagospodarowania terenu, w tym gabarytów i formy architektonicznej obiektów budowlanych, linii zabudowy oraz intensywności wykorzystania terenu; </w:t>
      </w:r>
    </w:p>
    <w:p w14:paraId="5CC9D0FA" w14:textId="77777777" w:rsidR="00B3157A" w:rsidRPr="003003DD" w:rsidRDefault="00B3157A" w:rsidP="003003DD">
      <w:pPr>
        <w:pStyle w:val="Tekstpodstawowy"/>
        <w:numPr>
          <w:ilvl w:val="0"/>
          <w:numId w:val="5"/>
        </w:numPr>
        <w:tabs>
          <w:tab w:val="clear" w:pos="567"/>
          <w:tab w:val="num" w:pos="360"/>
        </w:tabs>
        <w:spacing w:line="276" w:lineRule="auto"/>
        <w:ind w:left="360" w:hanging="360"/>
        <w:rPr>
          <w:rFonts w:ascii="Times New Roman" w:hAnsi="Times New Roman"/>
          <w:b w:val="0"/>
          <w:szCs w:val="24"/>
        </w:rPr>
      </w:pPr>
      <w:r w:rsidRPr="003003DD">
        <w:rPr>
          <w:rFonts w:ascii="Times New Roman" w:hAnsi="Times New Roman"/>
          <w:b w:val="0"/>
          <w:szCs w:val="24"/>
        </w:rPr>
        <w:t>teren ma dostęp do drogi publicznej;</w:t>
      </w:r>
    </w:p>
    <w:p w14:paraId="4562ECF3" w14:textId="77777777" w:rsidR="00B3157A" w:rsidRPr="003003DD" w:rsidRDefault="00B3157A" w:rsidP="003003DD">
      <w:pPr>
        <w:pStyle w:val="Tekstpodstawowy"/>
        <w:numPr>
          <w:ilvl w:val="0"/>
          <w:numId w:val="5"/>
        </w:numPr>
        <w:tabs>
          <w:tab w:val="clear" w:pos="567"/>
          <w:tab w:val="num" w:pos="360"/>
        </w:tabs>
        <w:spacing w:line="276" w:lineRule="auto"/>
        <w:ind w:left="360" w:hanging="360"/>
        <w:rPr>
          <w:rFonts w:ascii="Times New Roman" w:hAnsi="Times New Roman"/>
          <w:b w:val="0"/>
          <w:szCs w:val="24"/>
        </w:rPr>
      </w:pPr>
      <w:bookmarkStart w:id="36" w:name="_Hlk210140894"/>
      <w:bookmarkEnd w:id="35"/>
      <w:r w:rsidRPr="003003DD">
        <w:rPr>
          <w:rFonts w:ascii="Times New Roman" w:hAnsi="Times New Roman"/>
          <w:b w:val="0"/>
          <w:szCs w:val="24"/>
        </w:rPr>
        <w:t>istniejące lub projektowane uzbrojenie terenu jest wystarczające dla zamierzenia budowlanego;</w:t>
      </w:r>
    </w:p>
    <w:bookmarkEnd w:id="36"/>
    <w:p w14:paraId="7F28EFDA" w14:textId="77777777" w:rsidR="00B3157A" w:rsidRPr="003003DD" w:rsidRDefault="00B3157A" w:rsidP="003003DD">
      <w:pPr>
        <w:pStyle w:val="Tekstpodstawowy"/>
        <w:numPr>
          <w:ilvl w:val="0"/>
          <w:numId w:val="5"/>
        </w:numPr>
        <w:tabs>
          <w:tab w:val="clear" w:pos="567"/>
          <w:tab w:val="num" w:pos="360"/>
        </w:tabs>
        <w:spacing w:line="276" w:lineRule="auto"/>
        <w:ind w:left="360" w:hanging="360"/>
        <w:rPr>
          <w:rFonts w:ascii="Times New Roman" w:hAnsi="Times New Roman"/>
          <w:b w:val="0"/>
          <w:szCs w:val="24"/>
        </w:rPr>
      </w:pPr>
      <w:r w:rsidRPr="003003DD">
        <w:rPr>
          <w:rFonts w:ascii="Times New Roman" w:hAnsi="Times New Roman"/>
          <w:b w:val="0"/>
          <w:szCs w:val="24"/>
        </w:rPr>
        <w:t>teren nie wymaga uzyskania zgody na zmianę przeznaczenia gruntów rolnych i leśnych na cele nierolnicze i nieleśne albo jest objęty zgodą uzyskaną przy sporządzaniu miejscowych planów, które utraciły moc;</w:t>
      </w:r>
    </w:p>
    <w:p w14:paraId="60868CA2" w14:textId="77777777" w:rsidR="00B3157A" w:rsidRPr="003003DD" w:rsidRDefault="00B3157A" w:rsidP="003003DD">
      <w:pPr>
        <w:pStyle w:val="Tekstpodstawowy"/>
        <w:numPr>
          <w:ilvl w:val="0"/>
          <w:numId w:val="5"/>
        </w:numPr>
        <w:tabs>
          <w:tab w:val="clear" w:pos="567"/>
          <w:tab w:val="num" w:pos="360"/>
        </w:tabs>
        <w:spacing w:line="276" w:lineRule="auto"/>
        <w:ind w:left="360" w:hanging="360"/>
        <w:rPr>
          <w:rFonts w:ascii="Times New Roman" w:hAnsi="Times New Roman"/>
          <w:b w:val="0"/>
          <w:szCs w:val="24"/>
        </w:rPr>
      </w:pPr>
      <w:r w:rsidRPr="003003DD">
        <w:rPr>
          <w:rFonts w:ascii="Times New Roman" w:hAnsi="Times New Roman"/>
          <w:b w:val="0"/>
          <w:szCs w:val="24"/>
        </w:rPr>
        <w:t xml:space="preserve">decyzja jest zgodna </w:t>
      </w:r>
      <w:r w:rsidRPr="003003DD">
        <w:rPr>
          <w:rFonts w:ascii="Times New Roman" w:hAnsi="Times New Roman"/>
          <w:b w:val="0"/>
          <w:color w:val="000000"/>
          <w:szCs w:val="24"/>
        </w:rPr>
        <w:t xml:space="preserve">z </w:t>
      </w:r>
      <w:hyperlink r:id="rId13" w:history="1">
        <w:r w:rsidRPr="003003DD">
          <w:rPr>
            <w:rStyle w:val="Hipercze"/>
            <w:rFonts w:ascii="Times New Roman" w:hAnsi="Times New Roman"/>
            <w:b w:val="0"/>
            <w:color w:val="000000"/>
            <w:szCs w:val="24"/>
            <w:u w:val="none"/>
          </w:rPr>
          <w:t>przepisami</w:t>
        </w:r>
      </w:hyperlink>
      <w:r w:rsidRPr="003003DD">
        <w:rPr>
          <w:rFonts w:ascii="Times New Roman" w:hAnsi="Times New Roman"/>
          <w:b w:val="0"/>
          <w:color w:val="000000"/>
          <w:szCs w:val="24"/>
        </w:rPr>
        <w:t xml:space="preserve"> odrębnymi,</w:t>
      </w:r>
    </w:p>
    <w:p w14:paraId="24CE083B" w14:textId="77777777" w:rsidR="00B3157A" w:rsidRPr="003003DD" w:rsidRDefault="00B3157A" w:rsidP="003003DD">
      <w:pPr>
        <w:pStyle w:val="Tekstpodstawowy"/>
        <w:numPr>
          <w:ilvl w:val="0"/>
          <w:numId w:val="5"/>
        </w:numPr>
        <w:tabs>
          <w:tab w:val="clear" w:pos="567"/>
          <w:tab w:val="num" w:pos="360"/>
        </w:tabs>
        <w:spacing w:line="276" w:lineRule="auto"/>
        <w:ind w:left="360" w:hanging="360"/>
        <w:rPr>
          <w:rFonts w:ascii="Times New Roman" w:hAnsi="Times New Roman"/>
          <w:b w:val="0"/>
          <w:szCs w:val="24"/>
        </w:rPr>
      </w:pPr>
      <w:r w:rsidRPr="003003DD">
        <w:rPr>
          <w:rFonts w:ascii="Times New Roman" w:hAnsi="Times New Roman"/>
          <w:b w:val="0"/>
          <w:szCs w:val="24"/>
        </w:rPr>
        <w:t xml:space="preserve">zamierzenie budowlane nie znajdzie się w obszarze: w stosunku do którego decyzją o ustaleniu lokalizacji strategicznej inwestycji w zakresie sieci przesyłowej, o której mowa w </w:t>
      </w:r>
      <w:hyperlink r:id="rId14" w:anchor="/document/18219531?unitId=art(5)ust(1)&amp;cm=DOCUMENT" w:history="1">
        <w:r w:rsidRPr="003003DD">
          <w:rPr>
            <w:rStyle w:val="Hipercze"/>
            <w:rFonts w:ascii="Times New Roman" w:hAnsi="Times New Roman"/>
            <w:b w:val="0"/>
            <w:bCs/>
            <w:color w:val="000000" w:themeColor="text1"/>
            <w:szCs w:val="24"/>
            <w:u w:val="none"/>
          </w:rPr>
          <w:t>art. 5 ust. 1</w:t>
        </w:r>
      </w:hyperlink>
      <w:r w:rsidRPr="003003DD">
        <w:rPr>
          <w:rFonts w:ascii="Times New Roman" w:hAnsi="Times New Roman"/>
          <w:b w:val="0"/>
          <w:color w:val="000000" w:themeColor="text1"/>
          <w:szCs w:val="24"/>
        </w:rPr>
        <w:t xml:space="preserve"> ustawy z dnia 24 lipca 2015 r. o przygotowaniu i realizacji strategicznych inwestycji w zakresie sieci przesyłowych (Dz. U. z 2021 r. poz. 428, 784 i 922), ustanowiony został zakaz, o którym mowa w </w:t>
      </w:r>
      <w:hyperlink r:id="rId15" w:anchor="/document/18219531?unitId=art(22)ust(2)pkt(1)&amp;cm=DOCUMENT" w:history="1">
        <w:r w:rsidRPr="003003DD">
          <w:rPr>
            <w:rStyle w:val="Hipercze"/>
            <w:rFonts w:ascii="Times New Roman" w:hAnsi="Times New Roman"/>
            <w:b w:val="0"/>
            <w:bCs/>
            <w:color w:val="000000" w:themeColor="text1"/>
            <w:szCs w:val="24"/>
            <w:u w:val="none"/>
          </w:rPr>
          <w:t>art. 22 ust. 2 pkt 1</w:t>
        </w:r>
      </w:hyperlink>
      <w:r w:rsidRPr="003003DD">
        <w:rPr>
          <w:rFonts w:ascii="Times New Roman" w:hAnsi="Times New Roman"/>
          <w:b w:val="0"/>
          <w:color w:val="000000" w:themeColor="text1"/>
          <w:szCs w:val="24"/>
        </w:rPr>
        <w:t xml:space="preserve"> tej ustawy, strefy </w:t>
      </w:r>
      <w:r w:rsidRPr="003003DD">
        <w:rPr>
          <w:rFonts w:ascii="Times New Roman" w:hAnsi="Times New Roman"/>
          <w:b w:val="0"/>
          <w:szCs w:val="24"/>
        </w:rPr>
        <w:t>kontrolowanej wyznaczonej po obu stronach gazociągu, strefy bezpieczeństwa wyznaczonej po obu stronach rurociągu.</w:t>
      </w:r>
    </w:p>
    <w:p w14:paraId="3726BD56" w14:textId="75C0F028" w:rsidR="00C02745" w:rsidRPr="00C02745" w:rsidRDefault="00514F70" w:rsidP="00C02745">
      <w:pPr>
        <w:spacing w:line="276" w:lineRule="auto"/>
        <w:ind w:firstLine="708"/>
        <w:jc w:val="both"/>
        <w:rPr>
          <w:sz w:val="24"/>
          <w:szCs w:val="24"/>
        </w:rPr>
      </w:pPr>
      <w:bookmarkStart w:id="37" w:name="_Hlk492455326"/>
      <w:r w:rsidRPr="003003DD">
        <w:rPr>
          <w:sz w:val="24"/>
          <w:szCs w:val="24"/>
        </w:rPr>
        <w:t xml:space="preserve">Zgodnie z art. 61 ust. </w:t>
      </w:r>
      <w:r w:rsidRPr="003003DD">
        <w:rPr>
          <w:rStyle w:val="alb"/>
          <w:sz w:val="24"/>
          <w:szCs w:val="24"/>
        </w:rPr>
        <w:t>3 ustawy o planowaniu i zagospodarowaniu przestrzennym, w</w:t>
      </w:r>
      <w:r w:rsidR="007B650F">
        <w:rPr>
          <w:rStyle w:val="alb"/>
          <w:sz w:val="24"/>
          <w:szCs w:val="24"/>
        </w:rPr>
        <w:t> </w:t>
      </w:r>
      <w:r w:rsidRPr="003003DD">
        <w:rPr>
          <w:rStyle w:val="alb"/>
          <w:sz w:val="24"/>
          <w:szCs w:val="24"/>
        </w:rPr>
        <w:t>związku</w:t>
      </w:r>
      <w:r w:rsidRPr="003003DD">
        <w:rPr>
          <w:sz w:val="24"/>
          <w:szCs w:val="24"/>
        </w:rPr>
        <w:t xml:space="preserve"> z art. 59 ust. 2 ustawy z dnia 7 lipca 2023 r. o zmianie ustawy o planowaniu i</w:t>
      </w:r>
      <w:r w:rsidR="007B650F">
        <w:rPr>
          <w:sz w:val="24"/>
          <w:szCs w:val="24"/>
        </w:rPr>
        <w:t> </w:t>
      </w:r>
      <w:r w:rsidRPr="003003DD">
        <w:rPr>
          <w:sz w:val="24"/>
          <w:szCs w:val="24"/>
        </w:rPr>
        <w:t>zagospodarowaniu przestrzennym oraz niektórych innych ustaw (Dz. U. z 2023 r. poz. 1688),</w:t>
      </w:r>
      <w:r w:rsidRPr="003003DD">
        <w:rPr>
          <w:rStyle w:val="alb"/>
          <w:sz w:val="24"/>
          <w:szCs w:val="24"/>
        </w:rPr>
        <w:t xml:space="preserve"> p</w:t>
      </w:r>
      <w:r w:rsidRPr="003003DD">
        <w:rPr>
          <w:sz w:val="24"/>
          <w:szCs w:val="24"/>
        </w:rPr>
        <w:t>rzepisów art. 61 ust. 1 pkt 1 i 2 nie stosuje się do linii kolejowych, obiektów liniowych i</w:t>
      </w:r>
      <w:r w:rsidR="007B650F">
        <w:rPr>
          <w:sz w:val="24"/>
          <w:szCs w:val="24"/>
        </w:rPr>
        <w:t> </w:t>
      </w:r>
      <w:r w:rsidRPr="003003DD">
        <w:rPr>
          <w:sz w:val="24"/>
          <w:szCs w:val="24"/>
        </w:rPr>
        <w:t>urządzeń infrastruktury technicznej, a</w:t>
      </w:r>
      <w:r w:rsidR="00AD436D">
        <w:rPr>
          <w:sz w:val="24"/>
          <w:szCs w:val="24"/>
        </w:rPr>
        <w:t> </w:t>
      </w:r>
      <w:r w:rsidRPr="003003DD">
        <w:rPr>
          <w:sz w:val="24"/>
          <w:szCs w:val="24"/>
        </w:rPr>
        <w:t>także instalacji odnawialnego źródła energii w</w:t>
      </w:r>
      <w:r w:rsidR="007B650F">
        <w:rPr>
          <w:sz w:val="24"/>
          <w:szCs w:val="24"/>
        </w:rPr>
        <w:t> </w:t>
      </w:r>
      <w:r w:rsidRPr="003003DD">
        <w:rPr>
          <w:sz w:val="24"/>
          <w:szCs w:val="24"/>
        </w:rPr>
        <w:t xml:space="preserve">rozumieniu art. 2 pkt 13 ustawy z dnia 20 lutego 2015 roku o odnawialnych źródłach energii. </w:t>
      </w:r>
      <w:r w:rsidR="00C02745" w:rsidRPr="00C02745">
        <w:rPr>
          <w:sz w:val="24"/>
          <w:szCs w:val="24"/>
        </w:rPr>
        <w:t>W</w:t>
      </w:r>
      <w:r w:rsidR="00317452">
        <w:rPr>
          <w:sz w:val="24"/>
          <w:szCs w:val="24"/>
        </w:rPr>
        <w:t> </w:t>
      </w:r>
      <w:r w:rsidR="00C02745" w:rsidRPr="00C02745">
        <w:rPr>
          <w:sz w:val="24"/>
          <w:szCs w:val="24"/>
        </w:rPr>
        <w:t>przepisie tym wskazano, że instalacja odnawialnego źródła energii oznacza – instalację stanowiącą wyodrębniony zespół:</w:t>
      </w:r>
    </w:p>
    <w:p w14:paraId="643A4F4D" w14:textId="77777777" w:rsidR="00C02745" w:rsidRPr="00C02745" w:rsidRDefault="00C02745" w:rsidP="00C02745">
      <w:pPr>
        <w:spacing w:line="276" w:lineRule="auto"/>
        <w:ind w:firstLine="708"/>
        <w:jc w:val="both"/>
        <w:rPr>
          <w:sz w:val="24"/>
          <w:szCs w:val="24"/>
        </w:rPr>
      </w:pPr>
      <w:r w:rsidRPr="00C02745">
        <w:rPr>
          <w:sz w:val="24"/>
          <w:szCs w:val="24"/>
        </w:rPr>
        <w:lastRenderedPageBreak/>
        <w:t>a) urządzeń służących do wytwarzania energii elektrycznej lub ciepła lub chłodu opisanych przez dane techniczne i handlowe, w których energia elektryczna lub ciepło lub chłód są wytwarzane z odnawialnych źródeł energii, lub</w:t>
      </w:r>
    </w:p>
    <w:p w14:paraId="2C012C9E" w14:textId="4A93B6A7" w:rsidR="00C02745" w:rsidRPr="00C02745" w:rsidRDefault="00C02745" w:rsidP="00C02745">
      <w:pPr>
        <w:spacing w:line="276" w:lineRule="auto"/>
        <w:ind w:firstLine="708"/>
        <w:jc w:val="both"/>
        <w:rPr>
          <w:sz w:val="24"/>
          <w:szCs w:val="24"/>
        </w:rPr>
      </w:pPr>
      <w:r w:rsidRPr="00C02745">
        <w:rPr>
          <w:sz w:val="24"/>
          <w:szCs w:val="24"/>
        </w:rPr>
        <w:t xml:space="preserve">b) obiektów budowlanych i urządzeń, stanowiących całość techniczno-użytkową służącą do wytwarzania biogazu, biogazu rolniczego, </w:t>
      </w:r>
      <w:proofErr w:type="spellStart"/>
      <w:r w:rsidRPr="00C02745">
        <w:rPr>
          <w:sz w:val="24"/>
          <w:szCs w:val="24"/>
        </w:rPr>
        <w:t>biometanu</w:t>
      </w:r>
      <w:proofErr w:type="spellEnd"/>
      <w:r w:rsidRPr="00C02745">
        <w:rPr>
          <w:sz w:val="24"/>
          <w:szCs w:val="24"/>
        </w:rPr>
        <w:t xml:space="preserve"> lub wodoru odnawialnego </w:t>
      </w:r>
      <w:r w:rsidR="007B650F">
        <w:rPr>
          <w:sz w:val="24"/>
          <w:szCs w:val="24"/>
        </w:rPr>
        <w:t>–</w:t>
      </w:r>
      <w:r w:rsidRPr="00C02745">
        <w:rPr>
          <w:sz w:val="24"/>
          <w:szCs w:val="24"/>
        </w:rPr>
        <w:t xml:space="preserve"> a</w:t>
      </w:r>
      <w:r w:rsidR="007B650F">
        <w:rPr>
          <w:sz w:val="24"/>
          <w:szCs w:val="24"/>
        </w:rPr>
        <w:t> </w:t>
      </w:r>
      <w:r w:rsidRPr="00C02745">
        <w:rPr>
          <w:sz w:val="24"/>
          <w:szCs w:val="24"/>
        </w:rPr>
        <w:t>także połączony z</w:t>
      </w:r>
      <w:r w:rsidR="00317452">
        <w:rPr>
          <w:sz w:val="24"/>
          <w:szCs w:val="24"/>
        </w:rPr>
        <w:t> </w:t>
      </w:r>
      <w:r w:rsidRPr="00C02745">
        <w:rPr>
          <w:sz w:val="24"/>
          <w:szCs w:val="24"/>
        </w:rPr>
        <w:t>tym zespołem magazyn energii elektrycznej, magazyn biogazu lub instalacja magazynowa w</w:t>
      </w:r>
      <w:r w:rsidR="00317452">
        <w:rPr>
          <w:sz w:val="24"/>
          <w:szCs w:val="24"/>
        </w:rPr>
        <w:t> </w:t>
      </w:r>
      <w:r w:rsidRPr="00C02745">
        <w:rPr>
          <w:sz w:val="24"/>
          <w:szCs w:val="24"/>
        </w:rPr>
        <w:t xml:space="preserve">rozumieniu </w:t>
      </w:r>
      <w:hyperlink r:id="rId16" w:anchor="/document/16798478?unitId=art(3)pkt(10(a))&amp;cm=DOCUMENT" w:history="1">
        <w:r w:rsidRPr="00C02745">
          <w:rPr>
            <w:rStyle w:val="Hipercze"/>
            <w:color w:val="auto"/>
            <w:sz w:val="24"/>
            <w:szCs w:val="24"/>
            <w:u w:val="none"/>
          </w:rPr>
          <w:t>art. 3 pkt 10a</w:t>
        </w:r>
      </w:hyperlink>
      <w:r w:rsidRPr="00C02745">
        <w:rPr>
          <w:sz w:val="24"/>
          <w:szCs w:val="24"/>
        </w:rPr>
        <w:t xml:space="preserve"> ustawy - Prawo energetyczne wykorzystywana do magazynowania biogazu rolniczego, </w:t>
      </w:r>
      <w:proofErr w:type="spellStart"/>
      <w:r w:rsidRPr="00C02745">
        <w:rPr>
          <w:sz w:val="24"/>
          <w:szCs w:val="24"/>
        </w:rPr>
        <w:t>biometanu</w:t>
      </w:r>
      <w:proofErr w:type="spellEnd"/>
      <w:r w:rsidRPr="00C02745">
        <w:rPr>
          <w:sz w:val="24"/>
          <w:szCs w:val="24"/>
        </w:rPr>
        <w:t xml:space="preserve"> lub wodoru odnawialnego.</w:t>
      </w:r>
    </w:p>
    <w:p w14:paraId="02976A7C" w14:textId="7F51D22D" w:rsidR="000F4B12" w:rsidRPr="000F4B12" w:rsidRDefault="00C02745" w:rsidP="00B364ED">
      <w:pPr>
        <w:spacing w:line="276" w:lineRule="auto"/>
        <w:ind w:firstLine="708"/>
        <w:jc w:val="both"/>
        <w:rPr>
          <w:sz w:val="24"/>
          <w:szCs w:val="24"/>
        </w:rPr>
      </w:pPr>
      <w:r w:rsidRPr="00C02745">
        <w:rPr>
          <w:sz w:val="24"/>
          <w:szCs w:val="24"/>
        </w:rPr>
        <w:t>Ponadto, w art. 2 pkt 22 tej ustawy wskazano, że odnawialne źródło energii, to</w:t>
      </w:r>
      <w:r w:rsidR="007B650F">
        <w:rPr>
          <w:i/>
          <w:iCs/>
          <w:sz w:val="24"/>
          <w:szCs w:val="24"/>
        </w:rPr>
        <w:t> </w:t>
      </w:r>
      <w:r w:rsidRPr="00C02745">
        <w:rPr>
          <w:sz w:val="24"/>
          <w:szCs w:val="24"/>
        </w:rPr>
        <w:t xml:space="preserve">odnawialne, niekopalne źródła energii obejmujące energię wiatru, energię promieniowania słonecznego, energię </w:t>
      </w:r>
      <w:proofErr w:type="spellStart"/>
      <w:r w:rsidRPr="00C02745">
        <w:rPr>
          <w:sz w:val="24"/>
          <w:szCs w:val="24"/>
        </w:rPr>
        <w:t>aerotermalną</w:t>
      </w:r>
      <w:proofErr w:type="spellEnd"/>
      <w:r w:rsidRPr="00C02745">
        <w:rPr>
          <w:sz w:val="24"/>
          <w:szCs w:val="24"/>
        </w:rPr>
        <w:t>, energię geotermalną, energię hydrotermalną, hydroenergię, energię fal, prądów i</w:t>
      </w:r>
      <w:r w:rsidR="00317452">
        <w:rPr>
          <w:sz w:val="24"/>
          <w:szCs w:val="24"/>
        </w:rPr>
        <w:t> </w:t>
      </w:r>
      <w:r w:rsidRPr="00C02745">
        <w:rPr>
          <w:sz w:val="24"/>
          <w:szCs w:val="24"/>
        </w:rPr>
        <w:t xml:space="preserve">pływów morskich, energię otoczenia, energię otrzymywaną z biomasy, biogazu, biogazu rolniczego, </w:t>
      </w:r>
      <w:proofErr w:type="spellStart"/>
      <w:r w:rsidRPr="00C02745">
        <w:rPr>
          <w:sz w:val="24"/>
          <w:szCs w:val="24"/>
        </w:rPr>
        <w:t>biometanu</w:t>
      </w:r>
      <w:proofErr w:type="spellEnd"/>
      <w:r w:rsidRPr="00C02745">
        <w:rPr>
          <w:sz w:val="24"/>
          <w:szCs w:val="24"/>
        </w:rPr>
        <w:t xml:space="preserve">, </w:t>
      </w:r>
      <w:proofErr w:type="spellStart"/>
      <w:r w:rsidRPr="00C02745">
        <w:rPr>
          <w:sz w:val="24"/>
          <w:szCs w:val="24"/>
        </w:rPr>
        <w:t>biopłynów</w:t>
      </w:r>
      <w:proofErr w:type="spellEnd"/>
      <w:r w:rsidRPr="00C02745">
        <w:rPr>
          <w:sz w:val="24"/>
          <w:szCs w:val="24"/>
        </w:rPr>
        <w:t xml:space="preserve"> oraz z wodoru odnawialnego.</w:t>
      </w:r>
    </w:p>
    <w:p w14:paraId="31258B5E" w14:textId="37E47384" w:rsidR="000F4B12" w:rsidRPr="000F4B12" w:rsidRDefault="000F4B12" w:rsidP="000F4B12">
      <w:pPr>
        <w:spacing w:line="276" w:lineRule="auto"/>
        <w:ind w:firstLine="567"/>
        <w:jc w:val="both"/>
        <w:rPr>
          <w:sz w:val="24"/>
          <w:szCs w:val="24"/>
        </w:rPr>
      </w:pPr>
      <w:r w:rsidRPr="000F4B12">
        <w:rPr>
          <w:sz w:val="24"/>
          <w:szCs w:val="24"/>
        </w:rPr>
        <w:t>Z uwagi na fakt, iż przedmiotowa inwestycja dotyczy budowy instalacji odnawialnego źródła energii, zastosowanie znajdują przepisy art. 61 ust 3 ustawy, tj. w przedmiotowej sprawie nie stosuje się przepisów art. 61 ust. 1 pkt 1 i 2 ustawy, wg których wydanie decyzji o</w:t>
      </w:r>
      <w:r w:rsidR="007B650F">
        <w:rPr>
          <w:sz w:val="24"/>
          <w:szCs w:val="24"/>
        </w:rPr>
        <w:t> </w:t>
      </w:r>
      <w:r w:rsidRPr="000F4B12">
        <w:rPr>
          <w:sz w:val="24"/>
          <w:szCs w:val="24"/>
        </w:rPr>
        <w:t>warunkach zabudowy jest możliwe jedynie w przypadku, gdy co najmniej jedna działka sąsiednia, dostępna z tej samej drogi publicznej, jest zabudowana w sposób pozwalający na</w:t>
      </w:r>
      <w:r w:rsidR="007B650F">
        <w:rPr>
          <w:sz w:val="24"/>
          <w:szCs w:val="24"/>
        </w:rPr>
        <w:t> </w:t>
      </w:r>
      <w:r w:rsidRPr="000F4B12">
        <w:rPr>
          <w:sz w:val="24"/>
          <w:szCs w:val="24"/>
        </w:rPr>
        <w:t>określenie wymagań dotyczących nowej zabudowy w zakresie kontynuacji funkcji, parametrów, cech i wskaźników kształtowania zabudowy oraz zagospodarowania terenu, w</w:t>
      </w:r>
      <w:r w:rsidR="007B650F">
        <w:rPr>
          <w:sz w:val="24"/>
          <w:szCs w:val="24"/>
        </w:rPr>
        <w:t> </w:t>
      </w:r>
      <w:r w:rsidRPr="000F4B12">
        <w:rPr>
          <w:sz w:val="24"/>
          <w:szCs w:val="24"/>
        </w:rPr>
        <w:t>tym gabarytów i formy architektonicznej obiektów budowlanych, linii zabudowy oraz intensywności wykorzystania terenu</w:t>
      </w:r>
      <w:r>
        <w:rPr>
          <w:sz w:val="24"/>
          <w:szCs w:val="24"/>
        </w:rPr>
        <w:t xml:space="preserve"> oraz, gdy </w:t>
      </w:r>
      <w:r w:rsidRPr="000F4B12">
        <w:rPr>
          <w:sz w:val="24"/>
          <w:szCs w:val="24"/>
        </w:rPr>
        <w:t>teren ma dostęp do drogi publicznej</w:t>
      </w:r>
      <w:r>
        <w:rPr>
          <w:sz w:val="24"/>
          <w:szCs w:val="24"/>
        </w:rPr>
        <w:t>.</w:t>
      </w:r>
    </w:p>
    <w:p w14:paraId="58A0265D" w14:textId="7685A3C1" w:rsidR="00980AC0" w:rsidRDefault="00D82CEC" w:rsidP="00FD334D">
      <w:pPr>
        <w:spacing w:line="276" w:lineRule="auto"/>
        <w:ind w:firstLine="567"/>
        <w:jc w:val="both"/>
        <w:rPr>
          <w:sz w:val="24"/>
          <w:szCs w:val="24"/>
        </w:rPr>
      </w:pPr>
      <w:r w:rsidRPr="000F4B12">
        <w:rPr>
          <w:sz w:val="24"/>
          <w:szCs w:val="24"/>
        </w:rPr>
        <w:t>W związku z powyższym organ jest zwolniony</w:t>
      </w:r>
      <w:r w:rsidR="00514F70" w:rsidRPr="000F4B12">
        <w:rPr>
          <w:sz w:val="24"/>
          <w:szCs w:val="24"/>
        </w:rPr>
        <w:t xml:space="preserve"> z obowiązku </w:t>
      </w:r>
      <w:r w:rsidR="00B53BF5" w:rsidRPr="000F4B12">
        <w:rPr>
          <w:sz w:val="24"/>
          <w:szCs w:val="24"/>
        </w:rPr>
        <w:t xml:space="preserve">badania, czy inwestycja </w:t>
      </w:r>
      <w:r w:rsidR="00514F70" w:rsidRPr="000F4B12">
        <w:rPr>
          <w:sz w:val="24"/>
          <w:szCs w:val="24"/>
        </w:rPr>
        <w:t>spełni</w:t>
      </w:r>
      <w:r w:rsidR="00B53BF5" w:rsidRPr="000F4B12">
        <w:rPr>
          <w:sz w:val="24"/>
          <w:szCs w:val="24"/>
        </w:rPr>
        <w:t>a</w:t>
      </w:r>
      <w:r w:rsidR="00514F70" w:rsidRPr="000F4B12">
        <w:rPr>
          <w:sz w:val="24"/>
          <w:szCs w:val="24"/>
        </w:rPr>
        <w:t xml:space="preserve"> zasady dobrego sąsiedztwa </w:t>
      </w:r>
      <w:r w:rsidR="00B53BF5" w:rsidRPr="000F4B12">
        <w:rPr>
          <w:sz w:val="24"/>
          <w:szCs w:val="24"/>
        </w:rPr>
        <w:t>(brak</w:t>
      </w:r>
      <w:r w:rsidR="000F4B12">
        <w:rPr>
          <w:sz w:val="24"/>
          <w:szCs w:val="24"/>
        </w:rPr>
        <w:t xml:space="preserve"> zatem</w:t>
      </w:r>
      <w:r w:rsidR="00B53BF5" w:rsidRPr="000F4B12">
        <w:rPr>
          <w:sz w:val="24"/>
          <w:szCs w:val="24"/>
        </w:rPr>
        <w:t xml:space="preserve"> podstaw do sporządzenia analizy urbanistycznej) </w:t>
      </w:r>
      <w:r w:rsidR="00514F70" w:rsidRPr="000F4B12">
        <w:rPr>
          <w:sz w:val="24"/>
          <w:szCs w:val="24"/>
        </w:rPr>
        <w:t>i dostępu do drogi publicznej</w:t>
      </w:r>
      <w:r w:rsidR="00B53BF5" w:rsidRPr="000F4B12">
        <w:rPr>
          <w:sz w:val="24"/>
          <w:szCs w:val="24"/>
        </w:rPr>
        <w:t xml:space="preserve">. </w:t>
      </w:r>
      <w:r w:rsidR="00514F70" w:rsidRPr="000F4B12">
        <w:rPr>
          <w:sz w:val="24"/>
          <w:szCs w:val="24"/>
        </w:rPr>
        <w:t xml:space="preserve">Zwolnienie to wynika z faktu, że spełnienie takich wymogów w przypadku </w:t>
      </w:r>
      <w:bookmarkStart w:id="38" w:name="_Hlk167272738"/>
      <w:r w:rsidR="00514F70" w:rsidRPr="000F4B12">
        <w:rPr>
          <w:sz w:val="24"/>
          <w:szCs w:val="24"/>
        </w:rPr>
        <w:t xml:space="preserve">instalacji odnawialnego źródła energii </w:t>
      </w:r>
      <w:bookmarkEnd w:id="38"/>
      <w:r w:rsidR="00514F70" w:rsidRPr="000F4B12">
        <w:rPr>
          <w:sz w:val="24"/>
          <w:szCs w:val="24"/>
        </w:rPr>
        <w:t>jest z punku zachowania ładu przestrzennego zbędne i</w:t>
      </w:r>
      <w:r w:rsidR="007B650F">
        <w:rPr>
          <w:sz w:val="24"/>
          <w:szCs w:val="24"/>
        </w:rPr>
        <w:t> </w:t>
      </w:r>
      <w:r w:rsidR="00514F70" w:rsidRPr="000F4B12">
        <w:rPr>
          <w:sz w:val="24"/>
          <w:szCs w:val="24"/>
        </w:rPr>
        <w:t xml:space="preserve">racjonalnie uzasadnione. Brak jest podstaw do uzależnienia możliwości budowy </w:t>
      </w:r>
      <w:r w:rsidR="00B53BF5" w:rsidRPr="000F4B12">
        <w:rPr>
          <w:sz w:val="24"/>
          <w:szCs w:val="24"/>
        </w:rPr>
        <w:t>farmy fotowoltaicznej, która jest instalacją odnawialnego</w:t>
      </w:r>
      <w:r w:rsidR="00B53BF5" w:rsidRPr="00B53BF5">
        <w:rPr>
          <w:sz w:val="24"/>
          <w:szCs w:val="24"/>
        </w:rPr>
        <w:t xml:space="preserve"> źródła energii</w:t>
      </w:r>
      <w:r w:rsidR="00B53BF5">
        <w:rPr>
          <w:sz w:val="24"/>
          <w:szCs w:val="24"/>
        </w:rPr>
        <w:t xml:space="preserve"> </w:t>
      </w:r>
      <w:r w:rsidR="00514F70" w:rsidRPr="003003DD">
        <w:rPr>
          <w:sz w:val="24"/>
          <w:szCs w:val="24"/>
        </w:rPr>
        <w:t xml:space="preserve">od tego, czy w sąsiedztwie takie obiekty istnieją oraz od tego, czy będą one posiadały dostęp do drogi publicznej. </w:t>
      </w:r>
      <w:bookmarkStart w:id="39" w:name="_Hlk162427519"/>
      <w:bookmarkStart w:id="40" w:name="_Hlk167279648"/>
      <w:bookmarkEnd w:id="37"/>
    </w:p>
    <w:p w14:paraId="068E846C" w14:textId="373AFEC6" w:rsidR="00980AC0" w:rsidRPr="00980AC0" w:rsidRDefault="00980AC0" w:rsidP="00E019D1">
      <w:pPr>
        <w:spacing w:line="276" w:lineRule="auto"/>
        <w:ind w:firstLine="567"/>
        <w:jc w:val="both"/>
        <w:rPr>
          <w:sz w:val="24"/>
          <w:szCs w:val="24"/>
        </w:rPr>
      </w:pPr>
      <w:bookmarkStart w:id="41" w:name="_Hlk140055028"/>
      <w:bookmarkStart w:id="42" w:name="_Hlk210212247"/>
      <w:r w:rsidRPr="00980AC0">
        <w:rPr>
          <w:sz w:val="24"/>
          <w:szCs w:val="24"/>
        </w:rPr>
        <w:t>Planowane przedsięwzięcie zostało zakwalifikowane do kategorii przedsięwzięć, o których mowa w art. 71 ust. 2 pkt 2 ustawy z dnia 3 października 2008 r. o udostępnieniu informacji o</w:t>
      </w:r>
      <w:r w:rsidR="00317452">
        <w:rPr>
          <w:sz w:val="24"/>
          <w:szCs w:val="24"/>
        </w:rPr>
        <w:t> </w:t>
      </w:r>
      <w:r w:rsidRPr="00980AC0">
        <w:rPr>
          <w:sz w:val="24"/>
          <w:szCs w:val="24"/>
        </w:rPr>
        <w:t>środowisku i jego ochronie, udziale społeczeństwa w ochronie środowiska oraz o ocenach oddziaływania na środowisko (Dz. U. z 202</w:t>
      </w:r>
      <w:r>
        <w:rPr>
          <w:sz w:val="24"/>
          <w:szCs w:val="24"/>
        </w:rPr>
        <w:t>3</w:t>
      </w:r>
      <w:r w:rsidRPr="00980AC0">
        <w:rPr>
          <w:sz w:val="24"/>
          <w:szCs w:val="24"/>
        </w:rPr>
        <w:t xml:space="preserve"> r.</w:t>
      </w:r>
      <w:r>
        <w:rPr>
          <w:sz w:val="24"/>
          <w:szCs w:val="24"/>
        </w:rPr>
        <w:t>,</w:t>
      </w:r>
      <w:r w:rsidRPr="00980AC0">
        <w:rPr>
          <w:sz w:val="24"/>
          <w:szCs w:val="24"/>
        </w:rPr>
        <w:t xml:space="preserve"> poz. 1029 ze zm.).</w:t>
      </w:r>
      <w:r>
        <w:rPr>
          <w:sz w:val="24"/>
          <w:szCs w:val="24"/>
        </w:rPr>
        <w:t xml:space="preserve"> Ponadto, przedmiotowe przedsięwzięcie sklasyfikowane zostało w</w:t>
      </w:r>
      <w:r w:rsidRPr="00980AC0">
        <w:rPr>
          <w:sz w:val="24"/>
          <w:szCs w:val="24"/>
        </w:rPr>
        <w:t xml:space="preserve"> rozporządzenia Rady Ministrów z</w:t>
      </w:r>
      <w:r w:rsidR="007B650F">
        <w:rPr>
          <w:sz w:val="24"/>
          <w:szCs w:val="24"/>
        </w:rPr>
        <w:t> </w:t>
      </w:r>
      <w:r w:rsidRPr="00980AC0">
        <w:rPr>
          <w:sz w:val="24"/>
          <w:szCs w:val="24"/>
        </w:rPr>
        <w:t>dnia 10 września 2019 r. w sprawie przedsięwzięć mogących znacząco oddziaływać na</w:t>
      </w:r>
      <w:r w:rsidR="007B650F">
        <w:rPr>
          <w:sz w:val="24"/>
          <w:szCs w:val="24"/>
        </w:rPr>
        <w:t> </w:t>
      </w:r>
      <w:r w:rsidRPr="00980AC0">
        <w:rPr>
          <w:sz w:val="24"/>
          <w:szCs w:val="24"/>
        </w:rPr>
        <w:t>środowisko</w:t>
      </w:r>
      <w:r w:rsidR="00407B62">
        <w:rPr>
          <w:sz w:val="24"/>
          <w:szCs w:val="24"/>
        </w:rPr>
        <w:t>.</w:t>
      </w:r>
      <w:r w:rsidRPr="00980AC0">
        <w:rPr>
          <w:sz w:val="24"/>
          <w:szCs w:val="24"/>
        </w:rPr>
        <w:t xml:space="preserve"> Rodzaj, parametry techniczne inwestycji zaliczają ją do grupy przedsięwzięć mogących potencjalnie znacząco oddziaływać na środowisko wymienionych w rozporządzeniu Rady Ministrów w</w:t>
      </w:r>
      <w:r w:rsidR="007B650F">
        <w:rPr>
          <w:sz w:val="24"/>
          <w:szCs w:val="24"/>
        </w:rPr>
        <w:t> </w:t>
      </w:r>
      <w:r w:rsidRPr="00980AC0">
        <w:rPr>
          <w:sz w:val="24"/>
          <w:szCs w:val="24"/>
        </w:rPr>
        <w:t>sprawie przedsięwzięć mogących znacząco oddziaływać na środowisko w</w:t>
      </w:r>
      <w:r w:rsidR="007B650F">
        <w:rPr>
          <w:sz w:val="24"/>
          <w:szCs w:val="24"/>
        </w:rPr>
        <w:t> </w:t>
      </w:r>
      <w:bookmarkStart w:id="43" w:name="_Hlk210138596"/>
      <w:r w:rsidRPr="00980AC0">
        <w:rPr>
          <w:sz w:val="24"/>
          <w:szCs w:val="24"/>
        </w:rPr>
        <w:t>§</w:t>
      </w:r>
      <w:r w:rsidR="007B650F">
        <w:rPr>
          <w:sz w:val="24"/>
          <w:szCs w:val="24"/>
        </w:rPr>
        <w:t> </w:t>
      </w:r>
      <w:r w:rsidRPr="00980AC0">
        <w:rPr>
          <w:sz w:val="24"/>
          <w:szCs w:val="24"/>
        </w:rPr>
        <w:t xml:space="preserve">3 ust. 1 pkt </w:t>
      </w:r>
      <w:r w:rsidR="00BD3A81">
        <w:rPr>
          <w:sz w:val="24"/>
          <w:szCs w:val="24"/>
        </w:rPr>
        <w:t>54</w:t>
      </w:r>
      <w:r w:rsidR="00E019D1">
        <w:rPr>
          <w:sz w:val="24"/>
          <w:szCs w:val="24"/>
        </w:rPr>
        <w:t>a</w:t>
      </w:r>
      <w:r w:rsidRPr="00980AC0">
        <w:rPr>
          <w:sz w:val="24"/>
          <w:szCs w:val="24"/>
        </w:rPr>
        <w:t xml:space="preserve"> lit. </w:t>
      </w:r>
      <w:r w:rsidR="00BD3A81">
        <w:rPr>
          <w:sz w:val="24"/>
          <w:szCs w:val="24"/>
        </w:rPr>
        <w:t>b</w:t>
      </w:r>
      <w:r w:rsidRPr="00980AC0">
        <w:rPr>
          <w:sz w:val="24"/>
          <w:szCs w:val="24"/>
        </w:rPr>
        <w:t xml:space="preserve">, tj. </w:t>
      </w:r>
      <w:bookmarkEnd w:id="43"/>
      <w:r w:rsidR="00E019D1" w:rsidRPr="00E019D1">
        <w:rPr>
          <w:sz w:val="24"/>
          <w:szCs w:val="24"/>
        </w:rPr>
        <w:t xml:space="preserve">„zabudowa </w:t>
      </w:r>
      <w:r w:rsidR="00E019D1">
        <w:rPr>
          <w:sz w:val="24"/>
          <w:szCs w:val="24"/>
        </w:rPr>
        <w:t xml:space="preserve">systemami fotowoltaicznymi o powierzchni </w:t>
      </w:r>
      <w:bookmarkStart w:id="44" w:name="_Hlk210138492"/>
      <w:r w:rsidR="00E019D1">
        <w:rPr>
          <w:sz w:val="24"/>
          <w:szCs w:val="24"/>
        </w:rPr>
        <w:t xml:space="preserve">wyznaczonej po obrysie zewnętrznych skrajnych modułów paneli </w:t>
      </w:r>
      <w:bookmarkEnd w:id="44"/>
      <w:r w:rsidR="00E019D1">
        <w:rPr>
          <w:sz w:val="24"/>
          <w:szCs w:val="24"/>
        </w:rPr>
        <w:t xml:space="preserve">nie mniejszej niż 2 ha na obszarach innych niż wymienione w lit. a)”, </w:t>
      </w:r>
      <w:r w:rsidR="00E019D1" w:rsidRPr="00E019D1">
        <w:rPr>
          <w:sz w:val="24"/>
          <w:szCs w:val="24"/>
        </w:rPr>
        <w:t xml:space="preserve">ponieważ powierzchnia </w:t>
      </w:r>
      <w:r w:rsidR="00E019D1">
        <w:rPr>
          <w:sz w:val="24"/>
          <w:szCs w:val="24"/>
        </w:rPr>
        <w:t xml:space="preserve">przedsięwzięcia </w:t>
      </w:r>
      <w:r w:rsidR="00E019D1" w:rsidRPr="00E019D1">
        <w:rPr>
          <w:sz w:val="24"/>
          <w:szCs w:val="24"/>
        </w:rPr>
        <w:t>wyznaczon</w:t>
      </w:r>
      <w:r w:rsidR="00E019D1">
        <w:rPr>
          <w:sz w:val="24"/>
          <w:szCs w:val="24"/>
        </w:rPr>
        <w:t>a</w:t>
      </w:r>
      <w:r w:rsidR="00E019D1" w:rsidRPr="00E019D1">
        <w:rPr>
          <w:sz w:val="24"/>
          <w:szCs w:val="24"/>
        </w:rPr>
        <w:t xml:space="preserve"> po obrysie zewnętrznych skrajnych modułów paneli będzie wynosiła </w:t>
      </w:r>
      <w:r w:rsidR="00E019D1">
        <w:rPr>
          <w:sz w:val="24"/>
          <w:szCs w:val="24"/>
        </w:rPr>
        <w:t>11</w:t>
      </w:r>
      <w:r w:rsidR="00E019D1" w:rsidRPr="00E019D1">
        <w:rPr>
          <w:sz w:val="24"/>
          <w:szCs w:val="24"/>
        </w:rPr>
        <w:t xml:space="preserve"> ha.</w:t>
      </w:r>
      <w:r w:rsidR="00E019D1">
        <w:rPr>
          <w:sz w:val="24"/>
          <w:szCs w:val="24"/>
        </w:rPr>
        <w:t xml:space="preserve"> </w:t>
      </w:r>
      <w:r w:rsidR="00E019D1">
        <w:rPr>
          <w:sz w:val="24"/>
          <w:szCs w:val="24"/>
        </w:rPr>
        <w:lastRenderedPageBreak/>
        <w:t xml:space="preserve">Ponadto, z uwagi na planowaną budowę magazynów energii zastosowanie ma również kwalifikacja na podstawie </w:t>
      </w:r>
      <w:r w:rsidR="00E019D1" w:rsidRPr="00E019D1">
        <w:rPr>
          <w:sz w:val="24"/>
          <w:szCs w:val="24"/>
        </w:rPr>
        <w:t>§ 3 ust. 1 pkt 54 lit. b</w:t>
      </w:r>
      <w:r w:rsidR="00E019D1">
        <w:rPr>
          <w:sz w:val="24"/>
          <w:szCs w:val="24"/>
        </w:rPr>
        <w:t>)</w:t>
      </w:r>
      <w:r w:rsidR="00E019D1" w:rsidRPr="00E019D1">
        <w:rPr>
          <w:sz w:val="24"/>
          <w:szCs w:val="24"/>
        </w:rPr>
        <w:t>, tj.</w:t>
      </w:r>
      <w:bookmarkStart w:id="45" w:name="_Hlk210138271"/>
      <w:r w:rsidR="00E019D1">
        <w:rPr>
          <w:sz w:val="24"/>
          <w:szCs w:val="24"/>
        </w:rPr>
        <w:t xml:space="preserve"> </w:t>
      </w:r>
      <w:r w:rsidRPr="00980AC0">
        <w:rPr>
          <w:sz w:val="24"/>
          <w:szCs w:val="24"/>
        </w:rPr>
        <w:t>„</w:t>
      </w:r>
      <w:r w:rsidR="00B02701" w:rsidRPr="00B02701">
        <w:rPr>
          <w:sz w:val="24"/>
          <w:szCs w:val="24"/>
        </w:rPr>
        <w:t>zabudowa przemysłowa</w:t>
      </w:r>
      <w:r w:rsidR="00B02701">
        <w:rPr>
          <w:sz w:val="24"/>
          <w:szCs w:val="24"/>
        </w:rPr>
        <w:t xml:space="preserve"> </w:t>
      </w:r>
      <w:r w:rsidR="00B02701" w:rsidRPr="00B02701">
        <w:rPr>
          <w:sz w:val="24"/>
          <w:szCs w:val="24"/>
        </w:rPr>
        <w:t>lub magazynowa, wraz z towarzyszącą jej infrastrukturą, o powierzchni zabudowy nie mniejszej niż</w:t>
      </w:r>
      <w:r w:rsidR="00B02701">
        <w:rPr>
          <w:sz w:val="24"/>
          <w:szCs w:val="24"/>
        </w:rPr>
        <w:t xml:space="preserve"> </w:t>
      </w:r>
      <w:r w:rsidR="00B02701" w:rsidRPr="00B02701">
        <w:rPr>
          <w:sz w:val="24"/>
          <w:szCs w:val="24"/>
        </w:rPr>
        <w:t>1 ha na</w:t>
      </w:r>
      <w:r w:rsidR="007B650F">
        <w:rPr>
          <w:sz w:val="24"/>
          <w:szCs w:val="24"/>
        </w:rPr>
        <w:t> </w:t>
      </w:r>
      <w:r w:rsidR="00B02701" w:rsidRPr="00B02701">
        <w:rPr>
          <w:sz w:val="24"/>
          <w:szCs w:val="24"/>
        </w:rPr>
        <w:t>obszarach innych niż wymienione w lit. a</w:t>
      </w:r>
      <w:r w:rsidR="00C7351D">
        <w:rPr>
          <w:sz w:val="24"/>
          <w:szCs w:val="24"/>
        </w:rPr>
        <w:t>)</w:t>
      </w:r>
      <w:r w:rsidR="00B02701">
        <w:rPr>
          <w:sz w:val="24"/>
          <w:szCs w:val="24"/>
        </w:rPr>
        <w:t xml:space="preserve">”, ponieważ powierzchnia </w:t>
      </w:r>
      <w:r w:rsidR="00C7351D">
        <w:rPr>
          <w:sz w:val="24"/>
          <w:szCs w:val="24"/>
        </w:rPr>
        <w:t>zabudowy w</w:t>
      </w:r>
      <w:r w:rsidR="00DA37CA">
        <w:rPr>
          <w:sz w:val="24"/>
          <w:szCs w:val="24"/>
        </w:rPr>
        <w:t> </w:t>
      </w:r>
      <w:r w:rsidR="00C7351D">
        <w:rPr>
          <w:sz w:val="24"/>
          <w:szCs w:val="24"/>
        </w:rPr>
        <w:t xml:space="preserve">rozumieniu </w:t>
      </w:r>
      <w:r w:rsidR="00C7351D" w:rsidRPr="00C7351D">
        <w:rPr>
          <w:sz w:val="24"/>
          <w:szCs w:val="24"/>
        </w:rPr>
        <w:t>§ </w:t>
      </w:r>
      <w:r w:rsidR="00C7351D">
        <w:rPr>
          <w:sz w:val="24"/>
          <w:szCs w:val="24"/>
        </w:rPr>
        <w:t>1</w:t>
      </w:r>
      <w:r w:rsidR="00C7351D" w:rsidRPr="00C7351D">
        <w:rPr>
          <w:sz w:val="24"/>
          <w:szCs w:val="24"/>
        </w:rPr>
        <w:t xml:space="preserve"> ust. </w:t>
      </w:r>
      <w:r w:rsidR="00C7351D">
        <w:rPr>
          <w:sz w:val="24"/>
          <w:szCs w:val="24"/>
        </w:rPr>
        <w:t>2 pkt 2 ww. rozporządzenia, tj. całkowita powierzchnia ulegająca tymczasowemu lub stałemu przekształceniu względem stanu obecnego, w tym pod projektowane magazyny energii wraz z infrastrukturą towarzyszącą oraz pozostałe obiekty farmy fotowoltaicznej będzie wynosiła do 11 ha.</w:t>
      </w:r>
      <w:r w:rsidR="00C7351D" w:rsidRPr="00C7351D">
        <w:rPr>
          <w:sz w:val="24"/>
          <w:szCs w:val="24"/>
        </w:rPr>
        <w:t xml:space="preserve"> </w:t>
      </w:r>
      <w:r w:rsidR="00C7351D">
        <w:rPr>
          <w:sz w:val="24"/>
          <w:szCs w:val="24"/>
        </w:rPr>
        <w:t xml:space="preserve"> </w:t>
      </w:r>
      <w:bookmarkEnd w:id="45"/>
    </w:p>
    <w:p w14:paraId="1A4ADDBF" w14:textId="417C84A8" w:rsidR="00980AC0" w:rsidRPr="00357251" w:rsidRDefault="00980AC0" w:rsidP="00357251">
      <w:pPr>
        <w:spacing w:line="276" w:lineRule="auto"/>
        <w:ind w:firstLine="567"/>
        <w:jc w:val="both"/>
        <w:rPr>
          <w:sz w:val="24"/>
          <w:szCs w:val="24"/>
        </w:rPr>
      </w:pPr>
      <w:r w:rsidRPr="00980AC0">
        <w:rPr>
          <w:sz w:val="24"/>
          <w:szCs w:val="24"/>
        </w:rPr>
        <w:t>W związku z powyższym, dla projektowanej inwestycji zostało przeprowadzone postępowanie w oparciu o procedury określone w ustawie z dnia 3 października 2008 r. o udostępnianiu informacji o środowisku i jego ochronie, udziale społeczeństwa w ochronie środowiska oraz o ocenach oddziaływania na środowisko, a w dniu</w:t>
      </w:r>
      <w:bookmarkStart w:id="46" w:name="_Hlk42850648"/>
      <w:r w:rsidR="00357251" w:rsidRPr="00357251">
        <w:rPr>
          <w:sz w:val="24"/>
          <w:szCs w:val="24"/>
        </w:rPr>
        <w:t>17 września 2024 r.</w:t>
      </w:r>
      <w:r w:rsidR="00357251">
        <w:rPr>
          <w:sz w:val="24"/>
          <w:szCs w:val="24"/>
        </w:rPr>
        <w:t xml:space="preserve"> </w:t>
      </w:r>
      <w:r w:rsidRPr="00357251">
        <w:rPr>
          <w:sz w:val="24"/>
          <w:szCs w:val="24"/>
        </w:rPr>
        <w:t>Prezydent Miasta Włocławek wydał decyzję o środowiskowych uwarunkowaniach</w:t>
      </w:r>
      <w:r w:rsidR="00357251">
        <w:rPr>
          <w:sz w:val="24"/>
          <w:szCs w:val="24"/>
        </w:rPr>
        <w:t>,</w:t>
      </w:r>
      <w:r w:rsidRPr="00357251">
        <w:rPr>
          <w:sz w:val="24"/>
          <w:szCs w:val="24"/>
        </w:rPr>
        <w:t xml:space="preserve"> </w:t>
      </w:r>
      <w:bookmarkStart w:id="47" w:name="_Hlk172539775"/>
      <w:bookmarkEnd w:id="46"/>
      <w:r w:rsidR="00357251" w:rsidRPr="00357251">
        <w:rPr>
          <w:sz w:val="24"/>
          <w:szCs w:val="24"/>
        </w:rPr>
        <w:t>znak: S.6220.6.2024</w:t>
      </w:r>
      <w:r w:rsidRPr="00357251">
        <w:rPr>
          <w:sz w:val="24"/>
          <w:szCs w:val="24"/>
        </w:rPr>
        <w:t xml:space="preserve">. </w:t>
      </w:r>
      <w:bookmarkEnd w:id="47"/>
      <w:r w:rsidRPr="00357251">
        <w:rPr>
          <w:sz w:val="24"/>
          <w:szCs w:val="24"/>
        </w:rPr>
        <w:t>Zgodnie z art. 21 powyższej ustawy dane o złożonym wniosku o wydanie decyzji zostały zamieszczone w publicznie dostępnym wykazie danych o dokumentach prowadzonym przez Prezydenta Miasta Włocławek.</w:t>
      </w:r>
      <w:bookmarkEnd w:id="41"/>
    </w:p>
    <w:bookmarkEnd w:id="42"/>
    <w:p w14:paraId="4C16FE0D" w14:textId="27548777" w:rsidR="00FD334D" w:rsidRPr="00F738E8" w:rsidRDefault="00B3157A" w:rsidP="00F738E8">
      <w:pPr>
        <w:spacing w:line="276" w:lineRule="auto"/>
        <w:ind w:firstLine="567"/>
        <w:jc w:val="both"/>
        <w:rPr>
          <w:sz w:val="24"/>
          <w:szCs w:val="24"/>
          <w:u w:val="single"/>
        </w:rPr>
      </w:pPr>
      <w:r w:rsidRPr="003003DD">
        <w:rPr>
          <w:rFonts w:eastAsia="Calibri"/>
          <w:sz w:val="24"/>
          <w:szCs w:val="24"/>
        </w:rPr>
        <w:t>Zgodnie z</w:t>
      </w:r>
      <w:r w:rsidR="007732CB">
        <w:rPr>
          <w:rFonts w:eastAsia="Calibri"/>
          <w:sz w:val="24"/>
          <w:szCs w:val="24"/>
        </w:rPr>
        <w:t xml:space="preserve"> i</w:t>
      </w:r>
      <w:r w:rsidRPr="003003DD">
        <w:rPr>
          <w:rFonts w:eastAsia="Calibri"/>
          <w:sz w:val="24"/>
          <w:szCs w:val="24"/>
        </w:rPr>
        <w:t>nformacją o działce zawartą w </w:t>
      </w:r>
      <w:proofErr w:type="spellStart"/>
      <w:r w:rsidRPr="003003DD">
        <w:rPr>
          <w:rFonts w:eastAsia="Calibri"/>
          <w:sz w:val="24"/>
          <w:szCs w:val="24"/>
        </w:rPr>
        <w:t>Geoportalu</w:t>
      </w:r>
      <w:proofErr w:type="spellEnd"/>
      <w:r w:rsidRPr="003003DD">
        <w:rPr>
          <w:rFonts w:eastAsia="Calibri"/>
          <w:sz w:val="24"/>
          <w:szCs w:val="24"/>
        </w:rPr>
        <w:t xml:space="preserve"> Miasta </w:t>
      </w:r>
      <w:bookmarkStart w:id="48" w:name="_Hlk167446084"/>
      <w:r w:rsidRPr="003003DD">
        <w:rPr>
          <w:rFonts w:eastAsia="Calibri"/>
          <w:sz w:val="24"/>
          <w:szCs w:val="24"/>
        </w:rPr>
        <w:t>Włocławek działk</w:t>
      </w:r>
      <w:r w:rsidR="00FD334D">
        <w:rPr>
          <w:rFonts w:eastAsia="Calibri"/>
          <w:sz w:val="24"/>
          <w:szCs w:val="24"/>
        </w:rPr>
        <w:t>a</w:t>
      </w:r>
      <w:r w:rsidRPr="003003DD">
        <w:rPr>
          <w:rFonts w:eastAsia="Calibri"/>
          <w:sz w:val="24"/>
          <w:szCs w:val="24"/>
        </w:rPr>
        <w:t xml:space="preserve"> nr </w:t>
      </w:r>
      <w:r w:rsidR="00357251" w:rsidRPr="00357251">
        <w:rPr>
          <w:sz w:val="24"/>
          <w:szCs w:val="24"/>
        </w:rPr>
        <w:t xml:space="preserve">67/6 obręb </w:t>
      </w:r>
      <w:proofErr w:type="spellStart"/>
      <w:r w:rsidR="00357251" w:rsidRPr="00357251">
        <w:rPr>
          <w:sz w:val="24"/>
          <w:szCs w:val="24"/>
        </w:rPr>
        <w:t>Korabniki</w:t>
      </w:r>
      <w:proofErr w:type="spellEnd"/>
      <w:r w:rsidR="00357251" w:rsidRPr="00357251">
        <w:rPr>
          <w:sz w:val="24"/>
          <w:szCs w:val="24"/>
        </w:rPr>
        <w:t xml:space="preserve"> jest zakwalifikowana jako grunty rolne zabudowane - rola kl. V (Br - RV), sady - rola kl. V (S – RV) i rola kl. V (RV), dz. nr 67/9 obręb </w:t>
      </w:r>
      <w:proofErr w:type="spellStart"/>
      <w:r w:rsidR="00357251" w:rsidRPr="00357251">
        <w:rPr>
          <w:sz w:val="24"/>
          <w:szCs w:val="24"/>
        </w:rPr>
        <w:t>Korabniki</w:t>
      </w:r>
      <w:proofErr w:type="spellEnd"/>
      <w:r w:rsidR="00357251" w:rsidRPr="00357251">
        <w:rPr>
          <w:sz w:val="24"/>
          <w:szCs w:val="24"/>
        </w:rPr>
        <w:t xml:space="preserve"> jest zakwalifikowana jako rola kl. IV (</w:t>
      </w:r>
      <w:proofErr w:type="spellStart"/>
      <w:r w:rsidR="00357251" w:rsidRPr="00357251">
        <w:rPr>
          <w:sz w:val="24"/>
          <w:szCs w:val="24"/>
        </w:rPr>
        <w:t>RIVa</w:t>
      </w:r>
      <w:proofErr w:type="spellEnd"/>
      <w:r w:rsidR="00357251" w:rsidRPr="00357251">
        <w:rPr>
          <w:sz w:val="24"/>
          <w:szCs w:val="24"/>
        </w:rPr>
        <w:t xml:space="preserve">) i rola kl. V (RV), dz. nr 67/12 obręb </w:t>
      </w:r>
      <w:proofErr w:type="spellStart"/>
      <w:r w:rsidR="00357251" w:rsidRPr="00357251">
        <w:rPr>
          <w:sz w:val="24"/>
          <w:szCs w:val="24"/>
        </w:rPr>
        <w:t>Korabniki</w:t>
      </w:r>
      <w:proofErr w:type="spellEnd"/>
      <w:r w:rsidR="00357251" w:rsidRPr="00357251">
        <w:rPr>
          <w:sz w:val="24"/>
          <w:szCs w:val="24"/>
        </w:rPr>
        <w:t xml:space="preserve"> jest zakwalifikowana jako rola kl. IV (</w:t>
      </w:r>
      <w:proofErr w:type="spellStart"/>
      <w:r w:rsidR="00357251" w:rsidRPr="00357251">
        <w:rPr>
          <w:sz w:val="24"/>
          <w:szCs w:val="24"/>
        </w:rPr>
        <w:t>RIVa</w:t>
      </w:r>
      <w:proofErr w:type="spellEnd"/>
      <w:r w:rsidR="00357251" w:rsidRPr="00357251">
        <w:rPr>
          <w:sz w:val="24"/>
          <w:szCs w:val="24"/>
        </w:rPr>
        <w:t xml:space="preserve">), dz. nr 23/3 obręb </w:t>
      </w:r>
      <w:proofErr w:type="spellStart"/>
      <w:r w:rsidR="00357251" w:rsidRPr="00357251">
        <w:rPr>
          <w:sz w:val="24"/>
          <w:szCs w:val="24"/>
        </w:rPr>
        <w:t>Korabniki</w:t>
      </w:r>
      <w:proofErr w:type="spellEnd"/>
      <w:r w:rsidR="00357251" w:rsidRPr="00357251">
        <w:rPr>
          <w:sz w:val="24"/>
          <w:szCs w:val="24"/>
        </w:rPr>
        <w:t xml:space="preserve"> jest zakwalifikowana jako grunty rolne zabudowane – pastwiska trwałe kl. V (Br - </w:t>
      </w:r>
      <w:proofErr w:type="spellStart"/>
      <w:r w:rsidR="00357251" w:rsidRPr="00357251">
        <w:rPr>
          <w:sz w:val="24"/>
          <w:szCs w:val="24"/>
        </w:rPr>
        <w:t>PsV</w:t>
      </w:r>
      <w:proofErr w:type="spellEnd"/>
      <w:r w:rsidR="00357251" w:rsidRPr="00357251">
        <w:rPr>
          <w:sz w:val="24"/>
          <w:szCs w:val="24"/>
        </w:rPr>
        <w:t xml:space="preserve">), grunty rolne zabudowane – pastwiska trwałe kl. VI (Br - </w:t>
      </w:r>
      <w:proofErr w:type="spellStart"/>
      <w:r w:rsidR="00357251" w:rsidRPr="00357251">
        <w:rPr>
          <w:sz w:val="24"/>
          <w:szCs w:val="24"/>
        </w:rPr>
        <w:t>PsVI</w:t>
      </w:r>
      <w:proofErr w:type="spellEnd"/>
      <w:r w:rsidR="00357251" w:rsidRPr="00357251">
        <w:rPr>
          <w:sz w:val="24"/>
          <w:szCs w:val="24"/>
        </w:rPr>
        <w:t xml:space="preserve">), grunty rolne zabudowane – rola kl. IV (Br - </w:t>
      </w:r>
      <w:proofErr w:type="spellStart"/>
      <w:r w:rsidR="00357251" w:rsidRPr="00357251">
        <w:rPr>
          <w:sz w:val="24"/>
          <w:szCs w:val="24"/>
        </w:rPr>
        <w:t>RIVb</w:t>
      </w:r>
      <w:proofErr w:type="spellEnd"/>
      <w:r w:rsidR="00357251" w:rsidRPr="00357251">
        <w:rPr>
          <w:sz w:val="24"/>
          <w:szCs w:val="24"/>
        </w:rPr>
        <w:t>), lasy kl. V (</w:t>
      </w:r>
      <w:proofErr w:type="spellStart"/>
      <w:r w:rsidR="00357251" w:rsidRPr="00357251">
        <w:rPr>
          <w:sz w:val="24"/>
          <w:szCs w:val="24"/>
        </w:rPr>
        <w:t>LsV</w:t>
      </w:r>
      <w:proofErr w:type="spellEnd"/>
      <w:r w:rsidR="00357251" w:rsidRPr="00357251">
        <w:rPr>
          <w:sz w:val="24"/>
          <w:szCs w:val="24"/>
        </w:rPr>
        <w:t>), łąki trwałe kl. IV (ŁIV), pastwiska trwałe kl. V (</w:t>
      </w:r>
      <w:proofErr w:type="spellStart"/>
      <w:r w:rsidR="00357251" w:rsidRPr="00357251">
        <w:rPr>
          <w:sz w:val="24"/>
          <w:szCs w:val="24"/>
        </w:rPr>
        <w:t>PsV</w:t>
      </w:r>
      <w:proofErr w:type="spellEnd"/>
      <w:r w:rsidR="00357251" w:rsidRPr="00357251">
        <w:rPr>
          <w:sz w:val="24"/>
          <w:szCs w:val="24"/>
        </w:rPr>
        <w:t>), pastwiska trwałe kl. VI (</w:t>
      </w:r>
      <w:proofErr w:type="spellStart"/>
      <w:r w:rsidR="00357251" w:rsidRPr="00357251">
        <w:rPr>
          <w:sz w:val="24"/>
          <w:szCs w:val="24"/>
        </w:rPr>
        <w:t>PsVI</w:t>
      </w:r>
      <w:proofErr w:type="spellEnd"/>
      <w:r w:rsidR="00357251" w:rsidRPr="00357251">
        <w:rPr>
          <w:sz w:val="24"/>
          <w:szCs w:val="24"/>
        </w:rPr>
        <w:t>), grunty orne kl. III (</w:t>
      </w:r>
      <w:proofErr w:type="spellStart"/>
      <w:r w:rsidR="00357251" w:rsidRPr="00357251">
        <w:rPr>
          <w:sz w:val="24"/>
          <w:szCs w:val="24"/>
        </w:rPr>
        <w:t>RIIIa</w:t>
      </w:r>
      <w:proofErr w:type="spellEnd"/>
      <w:r w:rsidR="00357251" w:rsidRPr="00357251">
        <w:rPr>
          <w:sz w:val="24"/>
          <w:szCs w:val="24"/>
        </w:rPr>
        <w:t>),  grunty orne kl. III (</w:t>
      </w:r>
      <w:proofErr w:type="spellStart"/>
      <w:r w:rsidR="00357251" w:rsidRPr="00357251">
        <w:rPr>
          <w:sz w:val="24"/>
          <w:szCs w:val="24"/>
        </w:rPr>
        <w:t>RIIIb</w:t>
      </w:r>
      <w:proofErr w:type="spellEnd"/>
      <w:r w:rsidR="00357251" w:rsidRPr="00357251">
        <w:rPr>
          <w:sz w:val="24"/>
          <w:szCs w:val="24"/>
        </w:rPr>
        <w:t xml:space="preserve">),  grunty orne kl. </w:t>
      </w:r>
      <w:proofErr w:type="spellStart"/>
      <w:r w:rsidR="00357251" w:rsidRPr="00357251">
        <w:rPr>
          <w:sz w:val="24"/>
          <w:szCs w:val="24"/>
        </w:rPr>
        <w:t>IVa</w:t>
      </w:r>
      <w:proofErr w:type="spellEnd"/>
      <w:r w:rsidR="00357251" w:rsidRPr="00357251">
        <w:rPr>
          <w:sz w:val="24"/>
          <w:szCs w:val="24"/>
        </w:rPr>
        <w:t xml:space="preserve"> (</w:t>
      </w:r>
      <w:proofErr w:type="spellStart"/>
      <w:r w:rsidR="00357251" w:rsidRPr="00357251">
        <w:rPr>
          <w:sz w:val="24"/>
          <w:szCs w:val="24"/>
        </w:rPr>
        <w:t>RIVa</w:t>
      </w:r>
      <w:proofErr w:type="spellEnd"/>
      <w:r w:rsidR="00357251" w:rsidRPr="00357251">
        <w:rPr>
          <w:sz w:val="24"/>
          <w:szCs w:val="24"/>
        </w:rPr>
        <w:t xml:space="preserve">), grunty orne kl. </w:t>
      </w:r>
      <w:proofErr w:type="spellStart"/>
      <w:r w:rsidR="00357251" w:rsidRPr="00357251">
        <w:rPr>
          <w:sz w:val="24"/>
          <w:szCs w:val="24"/>
        </w:rPr>
        <w:t>IVb</w:t>
      </w:r>
      <w:proofErr w:type="spellEnd"/>
      <w:r w:rsidR="00357251" w:rsidRPr="00357251">
        <w:rPr>
          <w:sz w:val="24"/>
          <w:szCs w:val="24"/>
        </w:rPr>
        <w:t xml:space="preserve"> (</w:t>
      </w:r>
      <w:proofErr w:type="spellStart"/>
      <w:r w:rsidR="00357251" w:rsidRPr="00357251">
        <w:rPr>
          <w:sz w:val="24"/>
          <w:szCs w:val="24"/>
        </w:rPr>
        <w:t>RIVb</w:t>
      </w:r>
      <w:proofErr w:type="spellEnd"/>
      <w:r w:rsidR="00357251" w:rsidRPr="00357251">
        <w:rPr>
          <w:sz w:val="24"/>
          <w:szCs w:val="24"/>
        </w:rPr>
        <w:t>),  sady - grunty orne kl. IV (S-</w:t>
      </w:r>
      <w:proofErr w:type="spellStart"/>
      <w:r w:rsidR="00357251" w:rsidRPr="00357251">
        <w:rPr>
          <w:sz w:val="24"/>
          <w:szCs w:val="24"/>
        </w:rPr>
        <w:t>RIVb</w:t>
      </w:r>
      <w:proofErr w:type="spellEnd"/>
      <w:r w:rsidR="00357251" w:rsidRPr="00357251">
        <w:rPr>
          <w:sz w:val="24"/>
          <w:szCs w:val="24"/>
        </w:rPr>
        <w:t xml:space="preserve">),  dz. nr 23/5 obręb </w:t>
      </w:r>
      <w:proofErr w:type="spellStart"/>
      <w:r w:rsidR="00357251" w:rsidRPr="00357251">
        <w:rPr>
          <w:sz w:val="24"/>
          <w:szCs w:val="24"/>
        </w:rPr>
        <w:t>Korabniki</w:t>
      </w:r>
      <w:proofErr w:type="spellEnd"/>
      <w:r w:rsidR="00357251" w:rsidRPr="00357251">
        <w:rPr>
          <w:sz w:val="24"/>
          <w:szCs w:val="24"/>
        </w:rPr>
        <w:t xml:space="preserve"> jest zakwalifikowana jako łąki trwałe kl. IV (ŁIV), pastwiska trwałe kl. V (</w:t>
      </w:r>
      <w:proofErr w:type="spellStart"/>
      <w:r w:rsidR="00357251" w:rsidRPr="00357251">
        <w:rPr>
          <w:sz w:val="24"/>
          <w:szCs w:val="24"/>
        </w:rPr>
        <w:t>PsV</w:t>
      </w:r>
      <w:proofErr w:type="spellEnd"/>
      <w:r w:rsidR="00357251" w:rsidRPr="00357251">
        <w:rPr>
          <w:sz w:val="24"/>
          <w:szCs w:val="24"/>
        </w:rPr>
        <w:t>), grunty orne kl. III (</w:t>
      </w:r>
      <w:proofErr w:type="spellStart"/>
      <w:r w:rsidR="00357251" w:rsidRPr="00357251">
        <w:rPr>
          <w:sz w:val="24"/>
          <w:szCs w:val="24"/>
        </w:rPr>
        <w:t>RIIIa</w:t>
      </w:r>
      <w:proofErr w:type="spellEnd"/>
      <w:r w:rsidR="00357251" w:rsidRPr="00357251">
        <w:rPr>
          <w:sz w:val="24"/>
          <w:szCs w:val="24"/>
        </w:rPr>
        <w:t>), grunty orne kl. III (</w:t>
      </w:r>
      <w:proofErr w:type="spellStart"/>
      <w:r w:rsidR="00357251" w:rsidRPr="00357251">
        <w:rPr>
          <w:sz w:val="24"/>
          <w:szCs w:val="24"/>
        </w:rPr>
        <w:t>RIIIb</w:t>
      </w:r>
      <w:proofErr w:type="spellEnd"/>
      <w:r w:rsidR="00357251" w:rsidRPr="00357251">
        <w:rPr>
          <w:sz w:val="24"/>
          <w:szCs w:val="24"/>
        </w:rPr>
        <w:t xml:space="preserve">), grunty orne kl. </w:t>
      </w:r>
      <w:proofErr w:type="spellStart"/>
      <w:r w:rsidR="00357251" w:rsidRPr="00357251">
        <w:rPr>
          <w:sz w:val="24"/>
          <w:szCs w:val="24"/>
        </w:rPr>
        <w:t>IVa</w:t>
      </w:r>
      <w:proofErr w:type="spellEnd"/>
      <w:r w:rsidR="00357251" w:rsidRPr="00357251">
        <w:rPr>
          <w:sz w:val="24"/>
          <w:szCs w:val="24"/>
        </w:rPr>
        <w:t xml:space="preserve"> (</w:t>
      </w:r>
      <w:proofErr w:type="spellStart"/>
      <w:r w:rsidR="00357251" w:rsidRPr="00357251">
        <w:rPr>
          <w:sz w:val="24"/>
          <w:szCs w:val="24"/>
        </w:rPr>
        <w:t>RIVa</w:t>
      </w:r>
      <w:proofErr w:type="spellEnd"/>
      <w:r w:rsidR="00357251" w:rsidRPr="00357251">
        <w:rPr>
          <w:sz w:val="24"/>
          <w:szCs w:val="24"/>
        </w:rPr>
        <w:t xml:space="preserve">), grunty orne kl. </w:t>
      </w:r>
      <w:proofErr w:type="spellStart"/>
      <w:r w:rsidR="00357251" w:rsidRPr="00357251">
        <w:rPr>
          <w:sz w:val="24"/>
          <w:szCs w:val="24"/>
        </w:rPr>
        <w:t>IVb</w:t>
      </w:r>
      <w:proofErr w:type="spellEnd"/>
      <w:r w:rsidR="00357251" w:rsidRPr="00357251">
        <w:rPr>
          <w:sz w:val="24"/>
          <w:szCs w:val="24"/>
        </w:rPr>
        <w:t xml:space="preserve"> (</w:t>
      </w:r>
      <w:proofErr w:type="spellStart"/>
      <w:r w:rsidR="00357251" w:rsidRPr="00357251">
        <w:rPr>
          <w:sz w:val="24"/>
          <w:szCs w:val="24"/>
        </w:rPr>
        <w:t>RIVb</w:t>
      </w:r>
      <w:proofErr w:type="spellEnd"/>
      <w:r w:rsidR="00357251" w:rsidRPr="00357251">
        <w:rPr>
          <w:sz w:val="24"/>
          <w:szCs w:val="24"/>
        </w:rPr>
        <w:t xml:space="preserve">), dz. nr 23/4 obręb </w:t>
      </w:r>
      <w:proofErr w:type="spellStart"/>
      <w:r w:rsidR="00357251" w:rsidRPr="00357251">
        <w:rPr>
          <w:sz w:val="24"/>
          <w:szCs w:val="24"/>
        </w:rPr>
        <w:t>Korabniki</w:t>
      </w:r>
      <w:proofErr w:type="spellEnd"/>
      <w:r w:rsidR="00357251" w:rsidRPr="00357251">
        <w:rPr>
          <w:sz w:val="24"/>
          <w:szCs w:val="24"/>
        </w:rPr>
        <w:t xml:space="preserve"> jest zakwalifikowana jako łąki trwałe kl. IV (ŁIV), pastwiska trwałe kl. V (</w:t>
      </w:r>
      <w:proofErr w:type="spellStart"/>
      <w:r w:rsidR="00357251" w:rsidRPr="00357251">
        <w:rPr>
          <w:sz w:val="24"/>
          <w:szCs w:val="24"/>
        </w:rPr>
        <w:t>PsV</w:t>
      </w:r>
      <w:proofErr w:type="spellEnd"/>
      <w:r w:rsidR="00357251" w:rsidRPr="00357251">
        <w:rPr>
          <w:sz w:val="24"/>
          <w:szCs w:val="24"/>
        </w:rPr>
        <w:t>), grunty orne kl. III (</w:t>
      </w:r>
      <w:proofErr w:type="spellStart"/>
      <w:r w:rsidR="00357251" w:rsidRPr="00357251">
        <w:rPr>
          <w:sz w:val="24"/>
          <w:szCs w:val="24"/>
        </w:rPr>
        <w:t>RIIIa</w:t>
      </w:r>
      <w:proofErr w:type="spellEnd"/>
      <w:r w:rsidR="00357251" w:rsidRPr="00357251">
        <w:rPr>
          <w:sz w:val="24"/>
          <w:szCs w:val="24"/>
        </w:rPr>
        <w:t>), grunty orne kl. III (</w:t>
      </w:r>
      <w:proofErr w:type="spellStart"/>
      <w:r w:rsidR="00357251" w:rsidRPr="00357251">
        <w:rPr>
          <w:sz w:val="24"/>
          <w:szCs w:val="24"/>
        </w:rPr>
        <w:t>RIIIb</w:t>
      </w:r>
      <w:proofErr w:type="spellEnd"/>
      <w:r w:rsidR="00357251" w:rsidRPr="00357251">
        <w:rPr>
          <w:sz w:val="24"/>
          <w:szCs w:val="24"/>
        </w:rPr>
        <w:t xml:space="preserve">), grunty orne kl. </w:t>
      </w:r>
      <w:proofErr w:type="spellStart"/>
      <w:r w:rsidR="00357251" w:rsidRPr="00357251">
        <w:rPr>
          <w:sz w:val="24"/>
          <w:szCs w:val="24"/>
        </w:rPr>
        <w:t>IVa</w:t>
      </w:r>
      <w:proofErr w:type="spellEnd"/>
      <w:r w:rsidR="00357251" w:rsidRPr="00357251">
        <w:rPr>
          <w:sz w:val="24"/>
          <w:szCs w:val="24"/>
        </w:rPr>
        <w:t xml:space="preserve"> (</w:t>
      </w:r>
      <w:proofErr w:type="spellStart"/>
      <w:r w:rsidR="00357251" w:rsidRPr="00357251">
        <w:rPr>
          <w:sz w:val="24"/>
          <w:szCs w:val="24"/>
        </w:rPr>
        <w:t>RIVa</w:t>
      </w:r>
      <w:proofErr w:type="spellEnd"/>
      <w:r w:rsidR="00357251" w:rsidRPr="00357251">
        <w:rPr>
          <w:sz w:val="24"/>
          <w:szCs w:val="24"/>
        </w:rPr>
        <w:t xml:space="preserve">), grunty orne kl. </w:t>
      </w:r>
      <w:proofErr w:type="spellStart"/>
      <w:r w:rsidR="00357251" w:rsidRPr="00357251">
        <w:rPr>
          <w:sz w:val="24"/>
          <w:szCs w:val="24"/>
        </w:rPr>
        <w:t>IVb</w:t>
      </w:r>
      <w:proofErr w:type="spellEnd"/>
      <w:r w:rsidR="00357251" w:rsidRPr="00357251">
        <w:rPr>
          <w:sz w:val="24"/>
          <w:szCs w:val="24"/>
        </w:rPr>
        <w:t xml:space="preserve"> (</w:t>
      </w:r>
      <w:proofErr w:type="spellStart"/>
      <w:r w:rsidR="00357251" w:rsidRPr="00357251">
        <w:rPr>
          <w:sz w:val="24"/>
          <w:szCs w:val="24"/>
        </w:rPr>
        <w:t>RIVb</w:t>
      </w:r>
      <w:proofErr w:type="spellEnd"/>
      <w:r w:rsidR="00357251" w:rsidRPr="00357251">
        <w:rPr>
          <w:sz w:val="24"/>
          <w:szCs w:val="24"/>
        </w:rPr>
        <w:t xml:space="preserve">), dz. nr 23/6 obręb </w:t>
      </w:r>
      <w:proofErr w:type="spellStart"/>
      <w:r w:rsidR="00357251" w:rsidRPr="00357251">
        <w:rPr>
          <w:sz w:val="24"/>
          <w:szCs w:val="24"/>
        </w:rPr>
        <w:t>Korabniki</w:t>
      </w:r>
      <w:proofErr w:type="spellEnd"/>
      <w:r w:rsidR="00357251" w:rsidRPr="00357251">
        <w:rPr>
          <w:sz w:val="24"/>
          <w:szCs w:val="24"/>
        </w:rPr>
        <w:t xml:space="preserve"> jest zakwalifikowana jako grunty rolne zabudowane – pastwiska trwałe kl. V (Br - </w:t>
      </w:r>
      <w:proofErr w:type="spellStart"/>
      <w:r w:rsidR="00357251" w:rsidRPr="00357251">
        <w:rPr>
          <w:sz w:val="24"/>
          <w:szCs w:val="24"/>
        </w:rPr>
        <w:t>PsV</w:t>
      </w:r>
      <w:proofErr w:type="spellEnd"/>
      <w:r w:rsidR="00357251" w:rsidRPr="00357251">
        <w:rPr>
          <w:sz w:val="24"/>
          <w:szCs w:val="24"/>
        </w:rPr>
        <w:t xml:space="preserve">), grunty rolne zabudowane – pastwiska trwałe kl. VI (Br - </w:t>
      </w:r>
      <w:proofErr w:type="spellStart"/>
      <w:r w:rsidR="00357251" w:rsidRPr="00357251">
        <w:rPr>
          <w:sz w:val="24"/>
          <w:szCs w:val="24"/>
        </w:rPr>
        <w:t>PsVI</w:t>
      </w:r>
      <w:proofErr w:type="spellEnd"/>
      <w:r w:rsidR="00357251" w:rsidRPr="00357251">
        <w:rPr>
          <w:sz w:val="24"/>
          <w:szCs w:val="24"/>
        </w:rPr>
        <w:t>), lasy kl. V (</w:t>
      </w:r>
      <w:proofErr w:type="spellStart"/>
      <w:r w:rsidR="00357251" w:rsidRPr="00357251">
        <w:rPr>
          <w:sz w:val="24"/>
          <w:szCs w:val="24"/>
        </w:rPr>
        <w:t>LsV</w:t>
      </w:r>
      <w:proofErr w:type="spellEnd"/>
      <w:r w:rsidR="00357251" w:rsidRPr="00357251">
        <w:rPr>
          <w:sz w:val="24"/>
          <w:szCs w:val="24"/>
        </w:rPr>
        <w:t>), nieużytki (N), pastwiska trwałe kl. V (</w:t>
      </w:r>
      <w:proofErr w:type="spellStart"/>
      <w:r w:rsidR="00357251" w:rsidRPr="00357251">
        <w:rPr>
          <w:sz w:val="24"/>
          <w:szCs w:val="24"/>
        </w:rPr>
        <w:t>PsV</w:t>
      </w:r>
      <w:proofErr w:type="spellEnd"/>
      <w:r w:rsidR="00357251" w:rsidRPr="00357251">
        <w:rPr>
          <w:sz w:val="24"/>
          <w:szCs w:val="24"/>
        </w:rPr>
        <w:t>), pastwiska trwałe kl. VI (</w:t>
      </w:r>
      <w:proofErr w:type="spellStart"/>
      <w:r w:rsidR="00357251" w:rsidRPr="00357251">
        <w:rPr>
          <w:sz w:val="24"/>
          <w:szCs w:val="24"/>
        </w:rPr>
        <w:t>PsVI</w:t>
      </w:r>
      <w:proofErr w:type="spellEnd"/>
      <w:r w:rsidR="00357251" w:rsidRPr="00357251">
        <w:rPr>
          <w:sz w:val="24"/>
          <w:szCs w:val="24"/>
        </w:rPr>
        <w:t xml:space="preserve">), dz. nr 23/1 obręb </w:t>
      </w:r>
      <w:proofErr w:type="spellStart"/>
      <w:r w:rsidR="00357251" w:rsidRPr="00357251">
        <w:rPr>
          <w:sz w:val="24"/>
          <w:szCs w:val="24"/>
        </w:rPr>
        <w:t>Korabniki</w:t>
      </w:r>
      <w:proofErr w:type="spellEnd"/>
      <w:r w:rsidR="00357251" w:rsidRPr="00357251">
        <w:rPr>
          <w:sz w:val="24"/>
          <w:szCs w:val="24"/>
        </w:rPr>
        <w:t xml:space="preserve"> jest zakwalifikowana jako lasy kl. V (</w:t>
      </w:r>
      <w:proofErr w:type="spellStart"/>
      <w:r w:rsidR="00357251" w:rsidRPr="00357251">
        <w:rPr>
          <w:sz w:val="24"/>
          <w:szCs w:val="24"/>
        </w:rPr>
        <w:t>LsV</w:t>
      </w:r>
      <w:proofErr w:type="spellEnd"/>
      <w:r w:rsidR="00357251" w:rsidRPr="00357251">
        <w:rPr>
          <w:sz w:val="24"/>
          <w:szCs w:val="24"/>
        </w:rPr>
        <w:t>), łąki trwałe kl. IV (ŁIV), łąki trwałe kl. V (ŁV), nieużytki (N), pastwiska trwałe kl. V (</w:t>
      </w:r>
      <w:proofErr w:type="spellStart"/>
      <w:r w:rsidR="00357251" w:rsidRPr="00357251">
        <w:rPr>
          <w:sz w:val="24"/>
          <w:szCs w:val="24"/>
        </w:rPr>
        <w:t>PsV</w:t>
      </w:r>
      <w:proofErr w:type="spellEnd"/>
      <w:r w:rsidR="00357251" w:rsidRPr="00357251">
        <w:rPr>
          <w:sz w:val="24"/>
          <w:szCs w:val="24"/>
        </w:rPr>
        <w:t>), pastwiska trwałe kl. VI (</w:t>
      </w:r>
      <w:proofErr w:type="spellStart"/>
      <w:r w:rsidR="00357251" w:rsidRPr="00357251">
        <w:rPr>
          <w:sz w:val="24"/>
          <w:szCs w:val="24"/>
        </w:rPr>
        <w:t>PsVI</w:t>
      </w:r>
      <w:proofErr w:type="spellEnd"/>
      <w:r w:rsidR="00357251" w:rsidRPr="00357251">
        <w:rPr>
          <w:sz w:val="24"/>
          <w:szCs w:val="24"/>
        </w:rPr>
        <w:t>), grunty orne kl. III (</w:t>
      </w:r>
      <w:proofErr w:type="spellStart"/>
      <w:r w:rsidR="00357251" w:rsidRPr="00357251">
        <w:rPr>
          <w:sz w:val="24"/>
          <w:szCs w:val="24"/>
        </w:rPr>
        <w:t>RIIIa</w:t>
      </w:r>
      <w:proofErr w:type="spellEnd"/>
      <w:r w:rsidR="00357251" w:rsidRPr="00357251">
        <w:rPr>
          <w:sz w:val="24"/>
          <w:szCs w:val="24"/>
        </w:rPr>
        <w:t>),  grunty orne kl. III (</w:t>
      </w:r>
      <w:proofErr w:type="spellStart"/>
      <w:r w:rsidR="00357251" w:rsidRPr="00357251">
        <w:rPr>
          <w:sz w:val="24"/>
          <w:szCs w:val="24"/>
        </w:rPr>
        <w:t>RIIIb</w:t>
      </w:r>
      <w:proofErr w:type="spellEnd"/>
      <w:r w:rsidR="00357251" w:rsidRPr="00357251">
        <w:rPr>
          <w:sz w:val="24"/>
          <w:szCs w:val="24"/>
        </w:rPr>
        <w:t xml:space="preserve">), grunty orne kl. </w:t>
      </w:r>
      <w:proofErr w:type="spellStart"/>
      <w:r w:rsidR="00357251" w:rsidRPr="00357251">
        <w:rPr>
          <w:sz w:val="24"/>
          <w:szCs w:val="24"/>
        </w:rPr>
        <w:t>IVa</w:t>
      </w:r>
      <w:proofErr w:type="spellEnd"/>
      <w:r w:rsidR="00357251" w:rsidRPr="00357251">
        <w:rPr>
          <w:sz w:val="24"/>
          <w:szCs w:val="24"/>
        </w:rPr>
        <w:t xml:space="preserve"> (</w:t>
      </w:r>
      <w:proofErr w:type="spellStart"/>
      <w:r w:rsidR="00357251" w:rsidRPr="00357251">
        <w:rPr>
          <w:sz w:val="24"/>
          <w:szCs w:val="24"/>
        </w:rPr>
        <w:t>RIVa</w:t>
      </w:r>
      <w:proofErr w:type="spellEnd"/>
      <w:r w:rsidR="00357251" w:rsidRPr="00357251">
        <w:rPr>
          <w:sz w:val="24"/>
          <w:szCs w:val="24"/>
        </w:rPr>
        <w:t xml:space="preserve">), grunty orne kl. </w:t>
      </w:r>
      <w:proofErr w:type="spellStart"/>
      <w:r w:rsidR="00357251" w:rsidRPr="00357251">
        <w:rPr>
          <w:sz w:val="24"/>
          <w:szCs w:val="24"/>
        </w:rPr>
        <w:t>IVb</w:t>
      </w:r>
      <w:proofErr w:type="spellEnd"/>
      <w:r w:rsidR="00357251" w:rsidRPr="00357251">
        <w:rPr>
          <w:sz w:val="24"/>
          <w:szCs w:val="24"/>
        </w:rPr>
        <w:t xml:space="preserve"> (</w:t>
      </w:r>
      <w:proofErr w:type="spellStart"/>
      <w:r w:rsidR="00357251" w:rsidRPr="00357251">
        <w:rPr>
          <w:sz w:val="24"/>
          <w:szCs w:val="24"/>
        </w:rPr>
        <w:t>RIVb</w:t>
      </w:r>
      <w:proofErr w:type="spellEnd"/>
      <w:r w:rsidR="00357251" w:rsidRPr="00357251">
        <w:rPr>
          <w:sz w:val="24"/>
          <w:szCs w:val="24"/>
        </w:rPr>
        <w:t>)</w:t>
      </w:r>
      <w:bookmarkStart w:id="49" w:name="_Hlk156988318"/>
      <w:bookmarkEnd w:id="39"/>
      <w:bookmarkEnd w:id="40"/>
      <w:bookmarkEnd w:id="48"/>
      <w:r w:rsidR="00F738E8">
        <w:rPr>
          <w:sz w:val="24"/>
          <w:szCs w:val="24"/>
        </w:rPr>
        <w:t>,</w:t>
      </w:r>
      <w:r w:rsidR="00F738E8" w:rsidRPr="00F738E8">
        <w:rPr>
          <w:color w:val="000000" w:themeColor="text1"/>
          <w:sz w:val="24"/>
          <w:szCs w:val="24"/>
        </w:rPr>
        <w:t xml:space="preserve"> </w:t>
      </w:r>
      <w:r w:rsidR="00F738E8" w:rsidRPr="00F738E8">
        <w:rPr>
          <w:sz w:val="24"/>
          <w:szCs w:val="24"/>
        </w:rPr>
        <w:t xml:space="preserve">przy czym </w:t>
      </w:r>
      <w:bookmarkStart w:id="50" w:name="_Hlk210123717"/>
      <w:r w:rsidR="00F738E8" w:rsidRPr="00F738E8">
        <w:rPr>
          <w:sz w:val="24"/>
          <w:szCs w:val="24"/>
        </w:rPr>
        <w:t xml:space="preserve">teren inwestycji obejmuje ŁIV, V, </w:t>
      </w:r>
      <w:proofErr w:type="spellStart"/>
      <w:r w:rsidR="00F738E8" w:rsidRPr="00F738E8">
        <w:rPr>
          <w:sz w:val="24"/>
          <w:szCs w:val="24"/>
        </w:rPr>
        <w:t>PsV</w:t>
      </w:r>
      <w:proofErr w:type="spellEnd"/>
      <w:r w:rsidR="00F738E8" w:rsidRPr="00F738E8">
        <w:rPr>
          <w:sz w:val="24"/>
          <w:szCs w:val="24"/>
        </w:rPr>
        <w:t xml:space="preserve">,  </w:t>
      </w:r>
      <w:proofErr w:type="spellStart"/>
      <w:r w:rsidR="00F738E8" w:rsidRPr="00F738E8">
        <w:rPr>
          <w:sz w:val="24"/>
          <w:szCs w:val="24"/>
        </w:rPr>
        <w:t>RIVa</w:t>
      </w:r>
      <w:proofErr w:type="spellEnd"/>
      <w:r w:rsidR="00F738E8" w:rsidRPr="00F738E8">
        <w:rPr>
          <w:sz w:val="24"/>
          <w:szCs w:val="24"/>
        </w:rPr>
        <w:t xml:space="preserve">, </w:t>
      </w:r>
      <w:proofErr w:type="spellStart"/>
      <w:r w:rsidR="00F738E8" w:rsidRPr="00F738E8">
        <w:rPr>
          <w:sz w:val="24"/>
          <w:szCs w:val="24"/>
        </w:rPr>
        <w:t>IVb</w:t>
      </w:r>
      <w:proofErr w:type="spellEnd"/>
      <w:r w:rsidR="00F738E8" w:rsidRPr="00F738E8">
        <w:rPr>
          <w:sz w:val="24"/>
          <w:szCs w:val="24"/>
        </w:rPr>
        <w:t xml:space="preserve">, </w:t>
      </w:r>
      <w:proofErr w:type="spellStart"/>
      <w:r w:rsidR="00F738E8" w:rsidRPr="00F738E8">
        <w:rPr>
          <w:sz w:val="24"/>
          <w:szCs w:val="24"/>
        </w:rPr>
        <w:t>RIIIa</w:t>
      </w:r>
      <w:proofErr w:type="spellEnd"/>
      <w:r w:rsidR="00F738E8" w:rsidRPr="00F738E8">
        <w:rPr>
          <w:sz w:val="24"/>
          <w:szCs w:val="24"/>
        </w:rPr>
        <w:t xml:space="preserve">, </w:t>
      </w:r>
      <w:proofErr w:type="spellStart"/>
      <w:r w:rsidR="00F738E8" w:rsidRPr="00F738E8">
        <w:rPr>
          <w:sz w:val="24"/>
          <w:szCs w:val="24"/>
        </w:rPr>
        <w:t>IIIb</w:t>
      </w:r>
      <w:proofErr w:type="spellEnd"/>
      <w:r w:rsidR="00F738E8" w:rsidRPr="00F738E8">
        <w:rPr>
          <w:sz w:val="24"/>
          <w:szCs w:val="24"/>
        </w:rPr>
        <w:t>, RV, S-</w:t>
      </w:r>
      <w:proofErr w:type="spellStart"/>
      <w:r w:rsidR="00F738E8" w:rsidRPr="00F738E8">
        <w:rPr>
          <w:sz w:val="24"/>
          <w:szCs w:val="24"/>
        </w:rPr>
        <w:t>RIVb</w:t>
      </w:r>
      <w:proofErr w:type="spellEnd"/>
      <w:r w:rsidR="00F738E8" w:rsidRPr="00F738E8">
        <w:rPr>
          <w:sz w:val="24"/>
          <w:szCs w:val="24"/>
        </w:rPr>
        <w:t xml:space="preserve">, S-RV,  Br - RV </w:t>
      </w:r>
      <w:bookmarkEnd w:id="50"/>
      <w:r w:rsidR="00F738E8" w:rsidRPr="00F738E8">
        <w:rPr>
          <w:sz w:val="24"/>
          <w:szCs w:val="24"/>
        </w:rPr>
        <w:t>dlatego  w przypadku zaliczenia gruntów rolnych do klas wymienionych w art. 11 ust. 1 ustawy z dnia 3 lutego 1995 roku o ochronie gruntów rolnych i leśnych</w:t>
      </w:r>
      <w:r w:rsidR="00DA37CA">
        <w:rPr>
          <w:sz w:val="24"/>
          <w:szCs w:val="24"/>
        </w:rPr>
        <w:t xml:space="preserve"> </w:t>
      </w:r>
      <w:r w:rsidR="00DA37CA" w:rsidRPr="00DA37CA">
        <w:rPr>
          <w:sz w:val="24"/>
          <w:szCs w:val="24"/>
        </w:rPr>
        <w:t>(</w:t>
      </w:r>
      <w:hyperlink r:id="rId17" w:anchor="/act/16796586/3214758" w:history="1">
        <w:r w:rsidR="00DA37CA" w:rsidRPr="00DA37CA">
          <w:rPr>
            <w:rStyle w:val="Hipercze"/>
            <w:color w:val="auto"/>
            <w:sz w:val="24"/>
            <w:szCs w:val="24"/>
            <w:u w:val="none"/>
          </w:rPr>
          <w:t xml:space="preserve">Dz. U. z </w:t>
        </w:r>
        <w:hyperlink r:id="rId18" w:anchor="/act/16796586/3479902" w:history="1">
          <w:r w:rsidR="00DA37CA" w:rsidRPr="00DA37CA">
            <w:rPr>
              <w:rStyle w:val="Hipercze"/>
              <w:color w:val="auto"/>
              <w:sz w:val="24"/>
              <w:szCs w:val="24"/>
              <w:u w:val="none"/>
            </w:rPr>
            <w:t xml:space="preserve">2024 r., poz. 82 t. j.), </w:t>
          </w:r>
        </w:hyperlink>
        <w:r w:rsidR="00DA37CA" w:rsidRPr="00DA37CA">
          <w:rPr>
            <w:rStyle w:val="Hipercze"/>
            <w:color w:val="auto"/>
            <w:sz w:val="24"/>
            <w:szCs w:val="24"/>
            <w:u w:val="none"/>
          </w:rPr>
          <w:t xml:space="preserve"> </w:t>
        </w:r>
      </w:hyperlink>
      <w:r w:rsidR="00F738E8" w:rsidRPr="00F738E8">
        <w:rPr>
          <w:sz w:val="24"/>
          <w:szCs w:val="24"/>
        </w:rPr>
        <w:t>przed wystąpieniem o wydanie pozwolenia na budowę należy uzyskać decyzję zezwalającą na wyłączenie z produkcji użytków rolnych pod planowaną inwestycję w trybie określonym powyższą ustawą</w:t>
      </w:r>
      <w:r w:rsidR="00F738E8">
        <w:rPr>
          <w:sz w:val="24"/>
          <w:szCs w:val="24"/>
        </w:rPr>
        <w:t>.</w:t>
      </w:r>
    </w:p>
    <w:p w14:paraId="219C0F98" w14:textId="46DFA906" w:rsidR="00444022" w:rsidRDefault="00853F22" w:rsidP="00853F22">
      <w:pPr>
        <w:spacing w:line="276" w:lineRule="auto"/>
        <w:ind w:firstLine="567"/>
        <w:jc w:val="both"/>
        <w:rPr>
          <w:sz w:val="24"/>
          <w:szCs w:val="24"/>
        </w:rPr>
      </w:pPr>
      <w:bookmarkStart w:id="51" w:name="_Hlk210126037"/>
      <w:bookmarkEnd w:id="49"/>
      <w:r w:rsidRPr="00853F22">
        <w:rPr>
          <w:sz w:val="24"/>
          <w:szCs w:val="24"/>
        </w:rPr>
        <w:t>Planowana inwestycja polega na budowie</w:t>
      </w:r>
      <w:r w:rsidRPr="00853F22">
        <w:rPr>
          <w:b/>
          <w:bCs/>
          <w:iCs/>
          <w:sz w:val="24"/>
          <w:szCs w:val="24"/>
        </w:rPr>
        <w:t xml:space="preserve"> </w:t>
      </w:r>
      <w:r w:rsidRPr="00853F22">
        <w:rPr>
          <w:iCs/>
          <w:sz w:val="24"/>
          <w:szCs w:val="24"/>
        </w:rPr>
        <w:t xml:space="preserve">farmy fotowoltaicznej (jednej lub kilku instalacji fotowoltaicznych o łącznej mocy do 10 MW) wraz z inwerterami (falownikami), </w:t>
      </w:r>
      <w:r w:rsidRPr="00853F22">
        <w:rPr>
          <w:iCs/>
          <w:sz w:val="24"/>
          <w:szCs w:val="24"/>
        </w:rPr>
        <w:lastRenderedPageBreak/>
        <w:t xml:space="preserve">liniami kablowymi </w:t>
      </w:r>
      <w:proofErr w:type="spellStart"/>
      <w:r w:rsidRPr="00853F22">
        <w:rPr>
          <w:iCs/>
          <w:sz w:val="24"/>
          <w:szCs w:val="24"/>
        </w:rPr>
        <w:t>energetyczno</w:t>
      </w:r>
      <w:proofErr w:type="spellEnd"/>
      <w:r w:rsidRPr="00853F22">
        <w:rPr>
          <w:iCs/>
          <w:sz w:val="24"/>
          <w:szCs w:val="24"/>
        </w:rPr>
        <w:t xml:space="preserve"> –światłowodowymi, infrastrukturą naziemną i podziemną, przyłączem elektroenergetycznym, stacjami transformatorowymi (do 5 sztuk), magazynami energii (do 8 sztuk o łącznej mocy do 10 MW) oraz innymi niezbędnymi elementami infrastruktury związanymi z budową i eksploatacją parku ogniw</w:t>
      </w:r>
      <w:r>
        <w:rPr>
          <w:sz w:val="24"/>
          <w:szCs w:val="24"/>
        </w:rPr>
        <w:t xml:space="preserve">. </w:t>
      </w:r>
      <w:r w:rsidR="00444022">
        <w:rPr>
          <w:sz w:val="24"/>
          <w:szCs w:val="24"/>
        </w:rPr>
        <w:t>Jednym z warunków wydania decyzji o warunkach zabudowy</w:t>
      </w:r>
      <w:r>
        <w:rPr>
          <w:sz w:val="24"/>
          <w:szCs w:val="24"/>
        </w:rPr>
        <w:t xml:space="preserve"> dla powyższej inwestycji</w:t>
      </w:r>
      <w:r w:rsidR="00444022">
        <w:rPr>
          <w:sz w:val="24"/>
          <w:szCs w:val="24"/>
        </w:rPr>
        <w:t xml:space="preserve"> jest spełnienie </w:t>
      </w:r>
      <w:bookmarkStart w:id="52" w:name="_Hlk210205549"/>
      <w:r w:rsidR="00444022">
        <w:rPr>
          <w:sz w:val="24"/>
          <w:szCs w:val="24"/>
        </w:rPr>
        <w:t xml:space="preserve">art. 61 ust. 1 pkt 3 </w:t>
      </w:r>
      <w:bookmarkEnd w:id="52"/>
      <w:r w:rsidR="00444022">
        <w:rPr>
          <w:sz w:val="24"/>
          <w:szCs w:val="24"/>
        </w:rPr>
        <w:t>ustawy o planowaniu i zagospodarowaniu przestrzennym</w:t>
      </w:r>
      <w:r>
        <w:rPr>
          <w:sz w:val="24"/>
          <w:szCs w:val="24"/>
        </w:rPr>
        <w:t>,</w:t>
      </w:r>
      <w:r w:rsidR="00444022">
        <w:rPr>
          <w:sz w:val="24"/>
          <w:szCs w:val="24"/>
        </w:rPr>
        <w:t xml:space="preserve"> z uwzględnieniem zapisu w ust. 5, zgodnie z którym </w:t>
      </w:r>
      <w:r w:rsidR="00444022" w:rsidRPr="00444022">
        <w:rPr>
          <w:sz w:val="24"/>
          <w:szCs w:val="24"/>
        </w:rPr>
        <w:t>istniejące lub projektowane uzbrojenie terenu jest wystarczające dla zamierzenia budowlanego</w:t>
      </w:r>
      <w:r w:rsidR="00444022">
        <w:rPr>
          <w:sz w:val="24"/>
          <w:szCs w:val="24"/>
        </w:rPr>
        <w:t>. Zgodnie z ugruntowaną linią orzeczniczą sądów administracyjnych (np. wyrok WSA w Warszawie z dnia 12 czerwca 2024 r</w:t>
      </w:r>
      <w:r w:rsidR="009B267F">
        <w:rPr>
          <w:sz w:val="24"/>
          <w:szCs w:val="24"/>
        </w:rPr>
        <w:t xml:space="preserve">., </w:t>
      </w:r>
      <w:r w:rsidR="009B267F" w:rsidRPr="009B267F">
        <w:rPr>
          <w:sz w:val="24"/>
          <w:szCs w:val="24"/>
        </w:rPr>
        <w:t>sygn. VIII SA/</w:t>
      </w:r>
      <w:proofErr w:type="spellStart"/>
      <w:r w:rsidR="009B267F" w:rsidRPr="009B267F">
        <w:rPr>
          <w:sz w:val="24"/>
          <w:szCs w:val="24"/>
        </w:rPr>
        <w:t>Wa</w:t>
      </w:r>
      <w:proofErr w:type="spellEnd"/>
      <w:r w:rsidR="009B267F" w:rsidRPr="009B267F">
        <w:rPr>
          <w:sz w:val="24"/>
          <w:szCs w:val="24"/>
        </w:rPr>
        <w:t xml:space="preserve"> </w:t>
      </w:r>
      <w:r w:rsidR="009B267F">
        <w:rPr>
          <w:sz w:val="24"/>
          <w:szCs w:val="24"/>
        </w:rPr>
        <w:t>114</w:t>
      </w:r>
      <w:r w:rsidR="009B267F" w:rsidRPr="009B267F">
        <w:rPr>
          <w:sz w:val="24"/>
          <w:szCs w:val="24"/>
        </w:rPr>
        <w:t>/2</w:t>
      </w:r>
      <w:r w:rsidR="009B267F">
        <w:rPr>
          <w:sz w:val="24"/>
          <w:szCs w:val="24"/>
        </w:rPr>
        <w:t>4</w:t>
      </w:r>
      <w:r w:rsidR="00444022">
        <w:rPr>
          <w:sz w:val="24"/>
          <w:szCs w:val="24"/>
        </w:rPr>
        <w:t xml:space="preserve">, </w:t>
      </w:r>
      <w:r w:rsidR="00444022" w:rsidRPr="00444022">
        <w:rPr>
          <w:sz w:val="24"/>
          <w:szCs w:val="24"/>
        </w:rPr>
        <w:t>wyrok WSA w Warszawie z dnia 1</w:t>
      </w:r>
      <w:r w:rsidR="00444022">
        <w:rPr>
          <w:sz w:val="24"/>
          <w:szCs w:val="24"/>
        </w:rPr>
        <w:t>1</w:t>
      </w:r>
      <w:r w:rsidR="00444022" w:rsidRPr="00444022">
        <w:rPr>
          <w:sz w:val="24"/>
          <w:szCs w:val="24"/>
        </w:rPr>
        <w:t xml:space="preserve"> </w:t>
      </w:r>
      <w:r w:rsidR="00444022">
        <w:rPr>
          <w:sz w:val="24"/>
          <w:szCs w:val="24"/>
        </w:rPr>
        <w:t>stycznia</w:t>
      </w:r>
      <w:r w:rsidR="00444022" w:rsidRPr="00444022">
        <w:rPr>
          <w:sz w:val="24"/>
          <w:szCs w:val="24"/>
        </w:rPr>
        <w:t xml:space="preserve"> 2024 r</w:t>
      </w:r>
      <w:r w:rsidR="009B267F">
        <w:rPr>
          <w:sz w:val="24"/>
          <w:szCs w:val="24"/>
        </w:rPr>
        <w:t xml:space="preserve">., </w:t>
      </w:r>
      <w:bookmarkStart w:id="53" w:name="_Hlk210141423"/>
      <w:r w:rsidR="009B267F">
        <w:rPr>
          <w:sz w:val="24"/>
          <w:szCs w:val="24"/>
        </w:rPr>
        <w:t>sygn. VIII SA/</w:t>
      </w:r>
      <w:proofErr w:type="spellStart"/>
      <w:r w:rsidR="009B267F">
        <w:rPr>
          <w:sz w:val="24"/>
          <w:szCs w:val="24"/>
        </w:rPr>
        <w:t>Wa</w:t>
      </w:r>
      <w:proofErr w:type="spellEnd"/>
      <w:r w:rsidR="009B267F">
        <w:rPr>
          <w:sz w:val="24"/>
          <w:szCs w:val="24"/>
        </w:rPr>
        <w:t xml:space="preserve"> 655/23</w:t>
      </w:r>
      <w:bookmarkEnd w:id="53"/>
      <w:r w:rsidR="00444022" w:rsidRPr="00444022">
        <w:rPr>
          <w:sz w:val="24"/>
          <w:szCs w:val="24"/>
        </w:rPr>
        <w:t>,</w:t>
      </w:r>
      <w:r w:rsidR="00BA5382" w:rsidRPr="00BA5382">
        <w:rPr>
          <w:sz w:val="24"/>
          <w:szCs w:val="24"/>
        </w:rPr>
        <w:t xml:space="preserve"> wyrok WSA w</w:t>
      </w:r>
      <w:r w:rsidR="00DA37CA">
        <w:rPr>
          <w:sz w:val="24"/>
          <w:szCs w:val="24"/>
        </w:rPr>
        <w:t> </w:t>
      </w:r>
      <w:r w:rsidR="00BA5382">
        <w:rPr>
          <w:sz w:val="24"/>
          <w:szCs w:val="24"/>
        </w:rPr>
        <w:t>Gorzowie Wielkopolskim</w:t>
      </w:r>
      <w:r w:rsidR="00BA5382" w:rsidRPr="00BA5382">
        <w:rPr>
          <w:sz w:val="24"/>
          <w:szCs w:val="24"/>
        </w:rPr>
        <w:t xml:space="preserve"> z dnia 1</w:t>
      </w:r>
      <w:r w:rsidR="00BA5382">
        <w:rPr>
          <w:sz w:val="24"/>
          <w:szCs w:val="24"/>
        </w:rPr>
        <w:t>9</w:t>
      </w:r>
      <w:r w:rsidR="00BA5382" w:rsidRPr="00BA5382">
        <w:rPr>
          <w:sz w:val="24"/>
          <w:szCs w:val="24"/>
        </w:rPr>
        <w:t xml:space="preserve"> </w:t>
      </w:r>
      <w:r w:rsidR="00BA5382">
        <w:rPr>
          <w:sz w:val="24"/>
          <w:szCs w:val="24"/>
        </w:rPr>
        <w:t>lipca</w:t>
      </w:r>
      <w:r w:rsidR="00BA5382" w:rsidRPr="00BA5382">
        <w:rPr>
          <w:sz w:val="24"/>
          <w:szCs w:val="24"/>
        </w:rPr>
        <w:t xml:space="preserve"> 202</w:t>
      </w:r>
      <w:r w:rsidR="00BA5382">
        <w:rPr>
          <w:sz w:val="24"/>
          <w:szCs w:val="24"/>
        </w:rPr>
        <w:t>3</w:t>
      </w:r>
      <w:r w:rsidR="00BA5382" w:rsidRPr="00BA5382">
        <w:rPr>
          <w:sz w:val="24"/>
          <w:szCs w:val="24"/>
        </w:rPr>
        <w:t xml:space="preserve"> r., sygn. II SA/</w:t>
      </w:r>
      <w:r w:rsidR="00BA5382">
        <w:rPr>
          <w:sz w:val="24"/>
          <w:szCs w:val="24"/>
        </w:rPr>
        <w:t>Go</w:t>
      </w:r>
      <w:r w:rsidR="00BA5382" w:rsidRPr="00BA5382">
        <w:rPr>
          <w:sz w:val="24"/>
          <w:szCs w:val="24"/>
        </w:rPr>
        <w:t xml:space="preserve"> </w:t>
      </w:r>
      <w:r w:rsidR="00BA5382">
        <w:rPr>
          <w:sz w:val="24"/>
          <w:szCs w:val="24"/>
        </w:rPr>
        <w:t>135</w:t>
      </w:r>
      <w:r w:rsidR="00BA5382" w:rsidRPr="00BA5382">
        <w:rPr>
          <w:sz w:val="24"/>
          <w:szCs w:val="24"/>
        </w:rPr>
        <w:t>/23</w:t>
      </w:r>
      <w:r w:rsidR="00BA5382">
        <w:rPr>
          <w:sz w:val="24"/>
          <w:szCs w:val="24"/>
        </w:rPr>
        <w:t xml:space="preserve">) z przepisów nie wynika jakie uzbrojenie ustawodawca miał na myśli, więc należy wnioskować, że uzbrojenie to musi być adekwatne do planowanej inwestycji. Takie rozumienie przepisu </w:t>
      </w:r>
      <w:r w:rsidR="00BA5382" w:rsidRPr="00BA5382">
        <w:rPr>
          <w:sz w:val="24"/>
          <w:szCs w:val="24"/>
        </w:rPr>
        <w:t xml:space="preserve">art. 61 ust. 1 pkt 3 </w:t>
      </w:r>
      <w:r w:rsidR="00BA5382">
        <w:rPr>
          <w:sz w:val="24"/>
          <w:szCs w:val="24"/>
        </w:rPr>
        <w:t xml:space="preserve"> ustawy pozwala na </w:t>
      </w:r>
      <w:r w:rsidR="005D3022">
        <w:rPr>
          <w:sz w:val="24"/>
          <w:szCs w:val="24"/>
        </w:rPr>
        <w:t xml:space="preserve">uwzględnienie przepisów szczególnych, jakie mogą mieć zastosowanie w związku z niektórymi inwestycjami oraz rodzajami uzbrojenia. W przypadku przedmiotowej </w:t>
      </w:r>
      <w:r>
        <w:rPr>
          <w:sz w:val="24"/>
          <w:szCs w:val="24"/>
        </w:rPr>
        <w:t>inwestycji</w:t>
      </w:r>
      <w:r w:rsidR="005D3022">
        <w:rPr>
          <w:sz w:val="24"/>
          <w:szCs w:val="24"/>
        </w:rPr>
        <w:t xml:space="preserve"> oświadczenie gestora sieci elektroenergetycznej jest </w:t>
      </w:r>
      <w:r w:rsidR="005D3022" w:rsidRPr="005D3022">
        <w:rPr>
          <w:sz w:val="24"/>
          <w:szCs w:val="24"/>
        </w:rPr>
        <w:t>możliwe dopiero po zbadaniu, czy istnieją techniczne i ekonomiczne warunki przyłączenia do tej sieci. Przedsiębiorstwo energetyczne nie może więc udzielać zapewnień, że infrastruktura jest wystarczająca dla przyłączenia instalacji fotowoltaicznej, dopóki nie oceni, czy istnieją warunki techniczne i</w:t>
      </w:r>
      <w:r w:rsidR="00E40EE4">
        <w:rPr>
          <w:sz w:val="24"/>
          <w:szCs w:val="24"/>
        </w:rPr>
        <w:t> </w:t>
      </w:r>
      <w:r w:rsidR="005D3022" w:rsidRPr="005D3022">
        <w:rPr>
          <w:sz w:val="24"/>
          <w:szCs w:val="24"/>
        </w:rPr>
        <w:t>ekonomiczne dla przyłączenia. Oceny tej może dokonać dopiero po złożeniu wniosku wraz z</w:t>
      </w:r>
      <w:r w:rsidR="00E40EE4">
        <w:rPr>
          <w:sz w:val="24"/>
          <w:szCs w:val="24"/>
        </w:rPr>
        <w:t> </w:t>
      </w:r>
      <w:r w:rsidR="005D3022" w:rsidRPr="005D3022">
        <w:rPr>
          <w:sz w:val="24"/>
          <w:szCs w:val="24"/>
        </w:rPr>
        <w:t>załącznikiem, jakim jest decyzja o warunkach zabudowy i zagospodarowania terenu. Sytuacja, w której to organ wydający decyzję o warunkach zabudowy i zagospodarowania terenu rozstrzyga</w:t>
      </w:r>
      <w:r w:rsidR="005D3022">
        <w:rPr>
          <w:sz w:val="24"/>
          <w:szCs w:val="24"/>
        </w:rPr>
        <w:t>łby</w:t>
      </w:r>
      <w:r w:rsidR="005D3022" w:rsidRPr="005D3022">
        <w:rPr>
          <w:sz w:val="24"/>
          <w:szCs w:val="24"/>
        </w:rPr>
        <w:t>, czy istnieją warunki dla przyłączenia instalacji odnawialnego źródła energii, na podstawie informacji od operatora systemu dystrybucyjnego, uniemożliwi</w:t>
      </w:r>
      <w:r w:rsidR="005D3022">
        <w:rPr>
          <w:sz w:val="24"/>
          <w:szCs w:val="24"/>
        </w:rPr>
        <w:t>łoby to</w:t>
      </w:r>
      <w:r w:rsidR="005D3022" w:rsidRPr="005D3022">
        <w:rPr>
          <w:sz w:val="24"/>
          <w:szCs w:val="24"/>
        </w:rPr>
        <w:t xml:space="preserve"> podmiotom ubiegającym się o przyłączenie do sieci skorzystanie z jednego z przewidzianych ustawą środków ochrony prawnej, jakim jest odwołanie do Prezesa URE od odmowy przyłączenia do sieci.</w:t>
      </w:r>
      <w:r w:rsidR="005D3022">
        <w:rPr>
          <w:sz w:val="24"/>
          <w:szCs w:val="24"/>
        </w:rPr>
        <w:t xml:space="preserve"> W związku z powyższym, w przypadku inwestycji polegającej na budowie farmy fotowoltaicznej przedsiębiorstwo energetyczne nie ma możliwości określenia warunków przyłączenia do sieci, czy </w:t>
      </w:r>
      <w:r w:rsidR="009633DB">
        <w:rPr>
          <w:sz w:val="24"/>
          <w:szCs w:val="24"/>
        </w:rPr>
        <w:t xml:space="preserve">wydania </w:t>
      </w:r>
      <w:r w:rsidR="0084261B">
        <w:rPr>
          <w:sz w:val="24"/>
          <w:szCs w:val="24"/>
        </w:rPr>
        <w:t>promesy przyłączenia do sieci przed decyzj</w:t>
      </w:r>
      <w:r w:rsidR="009633DB">
        <w:rPr>
          <w:sz w:val="24"/>
          <w:szCs w:val="24"/>
        </w:rPr>
        <w:t>ą</w:t>
      </w:r>
      <w:r w:rsidR="0084261B">
        <w:rPr>
          <w:sz w:val="24"/>
          <w:szCs w:val="24"/>
        </w:rPr>
        <w:t xml:space="preserve"> o</w:t>
      </w:r>
      <w:r w:rsidR="00E40EE4">
        <w:rPr>
          <w:sz w:val="24"/>
          <w:szCs w:val="24"/>
        </w:rPr>
        <w:t> </w:t>
      </w:r>
      <w:r w:rsidR="0084261B">
        <w:rPr>
          <w:sz w:val="24"/>
          <w:szCs w:val="24"/>
        </w:rPr>
        <w:t>warunkach zabudowy.</w:t>
      </w:r>
      <w:r w:rsidR="005D3022">
        <w:rPr>
          <w:sz w:val="24"/>
          <w:szCs w:val="24"/>
        </w:rPr>
        <w:t xml:space="preserve"> </w:t>
      </w:r>
    </w:p>
    <w:p w14:paraId="3BC5999F" w14:textId="6FE082B1" w:rsidR="00572BDC" w:rsidRDefault="00B3157A" w:rsidP="00C06F2B">
      <w:pPr>
        <w:spacing w:line="276" w:lineRule="auto"/>
        <w:ind w:firstLine="708"/>
        <w:jc w:val="both"/>
        <w:rPr>
          <w:sz w:val="24"/>
          <w:szCs w:val="24"/>
        </w:rPr>
      </w:pPr>
      <w:r w:rsidRPr="003003DD">
        <w:rPr>
          <w:sz w:val="24"/>
          <w:szCs w:val="24"/>
        </w:rPr>
        <w:t>Zgodnie z art. 53 ust. 4 pkt 2a, ust. 5 i art. 64 ust. 1</w:t>
      </w:r>
      <w:r w:rsidRPr="003003DD">
        <w:rPr>
          <w:b/>
          <w:bCs/>
          <w:sz w:val="24"/>
          <w:szCs w:val="24"/>
        </w:rPr>
        <w:t xml:space="preserve"> </w:t>
      </w:r>
      <w:r w:rsidRPr="003003DD">
        <w:rPr>
          <w:sz w:val="24"/>
          <w:szCs w:val="24"/>
        </w:rPr>
        <w:t xml:space="preserve">Ustawy o planowaniu i zagospodarowaniu przestrzennym decyzję wydano po uzgodnieniu z Państwowym Powiatowym  Inspektorem Sanitarnym we Włocławku </w:t>
      </w:r>
      <w:r w:rsidR="00723728" w:rsidRPr="00723728">
        <w:rPr>
          <w:sz w:val="24"/>
          <w:szCs w:val="24"/>
        </w:rPr>
        <w:t>pod względem wymagań higienicznych i zdrowotnych</w:t>
      </w:r>
      <w:r w:rsidR="00C06F2B">
        <w:rPr>
          <w:sz w:val="24"/>
          <w:szCs w:val="24"/>
        </w:rPr>
        <w:t xml:space="preserve">. </w:t>
      </w:r>
      <w:r w:rsidR="00C06F2B" w:rsidRPr="00C06F2B">
        <w:rPr>
          <w:sz w:val="24"/>
          <w:szCs w:val="24"/>
        </w:rPr>
        <w:t xml:space="preserve">Z uwagi na fakt, że w terminie dwóch tygodni od dnia doręczenia wystąpienia o uzgodnienie </w:t>
      </w:r>
      <w:r w:rsidR="00C06F2B" w:rsidRPr="00C06F2B">
        <w:rPr>
          <w:bCs/>
          <w:sz w:val="24"/>
          <w:szCs w:val="24"/>
        </w:rPr>
        <w:t xml:space="preserve">Państwowy Powiatowy  Inspektor Sanitarny we Włocławku </w:t>
      </w:r>
      <w:r w:rsidR="00C06F2B" w:rsidRPr="00C06F2B">
        <w:rPr>
          <w:sz w:val="24"/>
          <w:szCs w:val="24"/>
        </w:rPr>
        <w:t>nie zajął stanowiska w powyższej sprawie, uzgodnienie uważa się za dokonane.</w:t>
      </w:r>
    </w:p>
    <w:bookmarkEnd w:id="51"/>
    <w:p w14:paraId="5BBD27D9" w14:textId="2ECEFF2E" w:rsidR="00723728" w:rsidRDefault="00F8640C" w:rsidP="00C06F2B">
      <w:pPr>
        <w:spacing w:line="276" w:lineRule="auto"/>
        <w:ind w:firstLine="708"/>
        <w:jc w:val="both"/>
        <w:rPr>
          <w:sz w:val="24"/>
          <w:szCs w:val="24"/>
        </w:rPr>
      </w:pPr>
      <w:r>
        <w:rPr>
          <w:sz w:val="24"/>
          <w:szCs w:val="24"/>
        </w:rPr>
        <w:t>W myśl</w:t>
      </w:r>
      <w:r w:rsidR="00723728" w:rsidRPr="00723728">
        <w:rPr>
          <w:sz w:val="24"/>
          <w:szCs w:val="24"/>
        </w:rPr>
        <w:t xml:space="preserve"> art. 53 ust. 4 pkt 6, ust. 5 i art. 64 ust. 1</w:t>
      </w:r>
      <w:r w:rsidR="00723728" w:rsidRPr="00723728">
        <w:rPr>
          <w:b/>
          <w:bCs/>
          <w:sz w:val="24"/>
          <w:szCs w:val="24"/>
        </w:rPr>
        <w:t xml:space="preserve"> </w:t>
      </w:r>
      <w:r w:rsidR="00723728" w:rsidRPr="00723728">
        <w:rPr>
          <w:sz w:val="24"/>
          <w:szCs w:val="24"/>
        </w:rPr>
        <w:t xml:space="preserve">Ustawy o planowaniu i zagospodarowaniu przestrzennym, wystąpiono do </w:t>
      </w:r>
      <w:bookmarkStart w:id="54" w:name="_Hlk215488186"/>
      <w:r w:rsidR="00723728" w:rsidRPr="00723728">
        <w:rPr>
          <w:sz w:val="24"/>
          <w:szCs w:val="24"/>
        </w:rPr>
        <w:t xml:space="preserve">Dyrektora Zarządu Zlewni w Toruniu Państwowego Gospodarstwa Wodnego Wody Polskie </w:t>
      </w:r>
      <w:bookmarkEnd w:id="54"/>
      <w:r w:rsidR="00723728" w:rsidRPr="00723728">
        <w:rPr>
          <w:sz w:val="24"/>
          <w:szCs w:val="24"/>
        </w:rPr>
        <w:t xml:space="preserve">o uzgodnienie projektu decyzji, ponieważ zgodnie z informacją o działkach zawartą w </w:t>
      </w:r>
      <w:proofErr w:type="spellStart"/>
      <w:r w:rsidR="00723728" w:rsidRPr="00723728">
        <w:rPr>
          <w:sz w:val="24"/>
          <w:szCs w:val="24"/>
        </w:rPr>
        <w:t>Geoportalu</w:t>
      </w:r>
      <w:proofErr w:type="spellEnd"/>
      <w:r w:rsidR="00723728" w:rsidRPr="00723728">
        <w:rPr>
          <w:sz w:val="24"/>
          <w:szCs w:val="24"/>
        </w:rPr>
        <w:t xml:space="preserve"> Miasta Włocławek, </w:t>
      </w:r>
      <w:bookmarkStart w:id="55" w:name="_Hlk210123997"/>
      <w:r w:rsidR="00F738E8" w:rsidRPr="00F738E8">
        <w:rPr>
          <w:sz w:val="24"/>
          <w:szCs w:val="24"/>
        </w:rPr>
        <w:t>teren</w:t>
      </w:r>
      <w:r w:rsidR="00F738E8">
        <w:rPr>
          <w:sz w:val="24"/>
          <w:szCs w:val="24"/>
        </w:rPr>
        <w:t xml:space="preserve"> objęty</w:t>
      </w:r>
      <w:r w:rsidR="00F738E8" w:rsidRPr="00F738E8">
        <w:rPr>
          <w:sz w:val="24"/>
          <w:szCs w:val="24"/>
        </w:rPr>
        <w:t xml:space="preserve"> inwestycj</w:t>
      </w:r>
      <w:r w:rsidR="00F738E8">
        <w:rPr>
          <w:sz w:val="24"/>
          <w:szCs w:val="24"/>
        </w:rPr>
        <w:t>ą</w:t>
      </w:r>
      <w:r w:rsidR="00F738E8" w:rsidRPr="00F738E8">
        <w:rPr>
          <w:sz w:val="24"/>
          <w:szCs w:val="24"/>
        </w:rPr>
        <w:t xml:space="preserve"> </w:t>
      </w:r>
      <w:r w:rsidR="00F738E8">
        <w:rPr>
          <w:sz w:val="24"/>
          <w:szCs w:val="24"/>
        </w:rPr>
        <w:t xml:space="preserve">jest zaklasyfikowany jako: </w:t>
      </w:r>
      <w:r w:rsidR="00F738E8" w:rsidRPr="00F738E8">
        <w:rPr>
          <w:sz w:val="24"/>
          <w:szCs w:val="24"/>
        </w:rPr>
        <w:t xml:space="preserve">ŁIV, V, </w:t>
      </w:r>
      <w:proofErr w:type="spellStart"/>
      <w:r w:rsidR="00F738E8" w:rsidRPr="00F738E8">
        <w:rPr>
          <w:sz w:val="24"/>
          <w:szCs w:val="24"/>
        </w:rPr>
        <w:t>PsV</w:t>
      </w:r>
      <w:proofErr w:type="spellEnd"/>
      <w:r w:rsidR="00F738E8" w:rsidRPr="00F738E8">
        <w:rPr>
          <w:sz w:val="24"/>
          <w:szCs w:val="24"/>
        </w:rPr>
        <w:t xml:space="preserve">,  </w:t>
      </w:r>
      <w:proofErr w:type="spellStart"/>
      <w:r w:rsidR="00F738E8" w:rsidRPr="00F738E8">
        <w:rPr>
          <w:sz w:val="24"/>
          <w:szCs w:val="24"/>
        </w:rPr>
        <w:t>RIVa</w:t>
      </w:r>
      <w:proofErr w:type="spellEnd"/>
      <w:r w:rsidR="00F738E8" w:rsidRPr="00F738E8">
        <w:rPr>
          <w:sz w:val="24"/>
          <w:szCs w:val="24"/>
        </w:rPr>
        <w:t xml:space="preserve">, </w:t>
      </w:r>
      <w:proofErr w:type="spellStart"/>
      <w:r w:rsidR="00F738E8" w:rsidRPr="00F738E8">
        <w:rPr>
          <w:sz w:val="24"/>
          <w:szCs w:val="24"/>
        </w:rPr>
        <w:t>IVb</w:t>
      </w:r>
      <w:proofErr w:type="spellEnd"/>
      <w:r w:rsidR="00F738E8" w:rsidRPr="00F738E8">
        <w:rPr>
          <w:sz w:val="24"/>
          <w:szCs w:val="24"/>
        </w:rPr>
        <w:t xml:space="preserve">, </w:t>
      </w:r>
      <w:proofErr w:type="spellStart"/>
      <w:r w:rsidR="00F738E8" w:rsidRPr="00F738E8">
        <w:rPr>
          <w:sz w:val="24"/>
          <w:szCs w:val="24"/>
        </w:rPr>
        <w:t>RIIIa</w:t>
      </w:r>
      <w:proofErr w:type="spellEnd"/>
      <w:r w:rsidR="00F738E8" w:rsidRPr="00F738E8">
        <w:rPr>
          <w:sz w:val="24"/>
          <w:szCs w:val="24"/>
        </w:rPr>
        <w:t xml:space="preserve">, </w:t>
      </w:r>
      <w:proofErr w:type="spellStart"/>
      <w:r w:rsidR="00F738E8" w:rsidRPr="00F738E8">
        <w:rPr>
          <w:sz w:val="24"/>
          <w:szCs w:val="24"/>
        </w:rPr>
        <w:t>IIIb</w:t>
      </w:r>
      <w:proofErr w:type="spellEnd"/>
      <w:r w:rsidR="00F738E8" w:rsidRPr="00F738E8">
        <w:rPr>
          <w:sz w:val="24"/>
          <w:szCs w:val="24"/>
        </w:rPr>
        <w:t>, RV, S-</w:t>
      </w:r>
      <w:proofErr w:type="spellStart"/>
      <w:r w:rsidR="00F738E8" w:rsidRPr="00F738E8">
        <w:rPr>
          <w:sz w:val="24"/>
          <w:szCs w:val="24"/>
        </w:rPr>
        <w:t>RIVb</w:t>
      </w:r>
      <w:proofErr w:type="spellEnd"/>
      <w:r w:rsidR="00F738E8" w:rsidRPr="00F738E8">
        <w:rPr>
          <w:sz w:val="24"/>
          <w:szCs w:val="24"/>
        </w:rPr>
        <w:t xml:space="preserve">, S-RV,  Br </w:t>
      </w:r>
      <w:r w:rsidR="00C06F2B">
        <w:rPr>
          <w:sz w:val="24"/>
          <w:szCs w:val="24"/>
        </w:rPr>
        <w:t>–</w:t>
      </w:r>
      <w:r w:rsidR="00F738E8" w:rsidRPr="00F738E8">
        <w:rPr>
          <w:sz w:val="24"/>
          <w:szCs w:val="24"/>
        </w:rPr>
        <w:t xml:space="preserve"> RV</w:t>
      </w:r>
      <w:bookmarkEnd w:id="55"/>
      <w:r w:rsidR="00C06F2B">
        <w:rPr>
          <w:sz w:val="24"/>
          <w:szCs w:val="24"/>
        </w:rPr>
        <w:t xml:space="preserve">. </w:t>
      </w:r>
      <w:r w:rsidR="00C06F2B" w:rsidRPr="00C06F2B">
        <w:rPr>
          <w:sz w:val="24"/>
          <w:szCs w:val="24"/>
        </w:rPr>
        <w:t xml:space="preserve">Z uwagi na fakt, że w terminie dwóch tygodni od dnia doręczenia wystąpienia o uzgodnienie </w:t>
      </w:r>
      <w:r w:rsidR="00C06F2B" w:rsidRPr="00C06F2B">
        <w:rPr>
          <w:bCs/>
          <w:sz w:val="24"/>
          <w:szCs w:val="24"/>
        </w:rPr>
        <w:t xml:space="preserve">Dyrektor Zarządu Zlewni w Toruniu Państwowego Gospodarstwa Wodnego Wody Polskie </w:t>
      </w:r>
      <w:r w:rsidR="00C06F2B" w:rsidRPr="00C06F2B">
        <w:rPr>
          <w:sz w:val="24"/>
          <w:szCs w:val="24"/>
        </w:rPr>
        <w:t>nie zajął stanowiska w powyższej sprawie, uzgodnienie uważa się za dokonane.</w:t>
      </w:r>
    </w:p>
    <w:p w14:paraId="003D8AA7" w14:textId="08AE6464" w:rsidR="00F738E8" w:rsidRDefault="00F738E8" w:rsidP="00723728">
      <w:pPr>
        <w:spacing w:line="276" w:lineRule="auto"/>
        <w:ind w:firstLine="708"/>
        <w:jc w:val="both"/>
        <w:rPr>
          <w:sz w:val="24"/>
          <w:szCs w:val="24"/>
        </w:rPr>
      </w:pPr>
      <w:r w:rsidRPr="00F738E8">
        <w:rPr>
          <w:sz w:val="24"/>
          <w:szCs w:val="24"/>
        </w:rPr>
        <w:lastRenderedPageBreak/>
        <w:t>Zgodnie z art. 53 ust. 4 pkt 6, ust. 5 i art. 64 ust. 1</w:t>
      </w:r>
      <w:r w:rsidRPr="00F738E8">
        <w:rPr>
          <w:b/>
          <w:bCs/>
          <w:sz w:val="24"/>
          <w:szCs w:val="24"/>
        </w:rPr>
        <w:t xml:space="preserve"> </w:t>
      </w:r>
      <w:r w:rsidRPr="00F738E8">
        <w:rPr>
          <w:b/>
          <w:sz w:val="24"/>
          <w:szCs w:val="24"/>
        </w:rPr>
        <w:t xml:space="preserve"> </w:t>
      </w:r>
      <w:r w:rsidRPr="00F738E8">
        <w:rPr>
          <w:sz w:val="24"/>
          <w:szCs w:val="24"/>
        </w:rPr>
        <w:t xml:space="preserve">ustawy o planowaniu i zagospodarowaniu przestrzennym decyzję wydano po uzgodnieniu z  Dyrektorem Regionalnej Dyrekcji Lasów Państwowych w Toruniu </w:t>
      </w:r>
      <w:bookmarkStart w:id="56" w:name="_Hlk534795075"/>
      <w:bookmarkStart w:id="57" w:name="_Hlk201065248"/>
      <w:r w:rsidRPr="00F738E8">
        <w:rPr>
          <w:sz w:val="24"/>
          <w:szCs w:val="24"/>
        </w:rPr>
        <w:t>– postanowienie nr</w:t>
      </w:r>
      <w:r w:rsidR="00C06F2B">
        <w:rPr>
          <w:sz w:val="24"/>
          <w:szCs w:val="24"/>
        </w:rPr>
        <w:t xml:space="preserve"> 1336/2025</w:t>
      </w:r>
      <w:r w:rsidRPr="00F738E8">
        <w:rPr>
          <w:sz w:val="24"/>
          <w:szCs w:val="24"/>
        </w:rPr>
        <w:t xml:space="preserve"> z dnia </w:t>
      </w:r>
      <w:r w:rsidR="00C06F2B">
        <w:rPr>
          <w:sz w:val="24"/>
          <w:szCs w:val="24"/>
        </w:rPr>
        <w:t>23.10.2025</w:t>
      </w:r>
      <w:r w:rsidRPr="00F738E8">
        <w:rPr>
          <w:sz w:val="24"/>
          <w:szCs w:val="24"/>
        </w:rPr>
        <w:t xml:space="preserve"> r.</w:t>
      </w:r>
      <w:bookmarkEnd w:id="56"/>
      <w:r w:rsidRPr="00F738E8">
        <w:rPr>
          <w:sz w:val="24"/>
          <w:szCs w:val="24"/>
        </w:rPr>
        <w:t xml:space="preserve"> </w:t>
      </w:r>
      <w:bookmarkEnd w:id="57"/>
      <w:r w:rsidRPr="00F738E8">
        <w:rPr>
          <w:sz w:val="24"/>
          <w:szCs w:val="24"/>
        </w:rPr>
        <w:t>z uwagi na to, że zgodnie z informacją o działkach zawartą w </w:t>
      </w:r>
      <w:proofErr w:type="spellStart"/>
      <w:r w:rsidRPr="00F738E8">
        <w:rPr>
          <w:sz w:val="24"/>
          <w:szCs w:val="24"/>
        </w:rPr>
        <w:t>Geoportalu</w:t>
      </w:r>
      <w:proofErr w:type="spellEnd"/>
      <w:r w:rsidRPr="00F738E8">
        <w:rPr>
          <w:sz w:val="24"/>
          <w:szCs w:val="24"/>
        </w:rPr>
        <w:t xml:space="preserve"> Miasta Włocławek część </w:t>
      </w:r>
      <w:bookmarkStart w:id="58" w:name="_Hlk210124145"/>
      <w:r w:rsidRPr="00F738E8">
        <w:rPr>
          <w:sz w:val="24"/>
          <w:szCs w:val="24"/>
        </w:rPr>
        <w:t>dz</w:t>
      </w:r>
      <w:r>
        <w:rPr>
          <w:sz w:val="24"/>
          <w:szCs w:val="24"/>
        </w:rPr>
        <w:t>.</w:t>
      </w:r>
      <w:r w:rsidRPr="00F738E8">
        <w:rPr>
          <w:sz w:val="24"/>
          <w:szCs w:val="24"/>
        </w:rPr>
        <w:t xml:space="preserve"> nr </w:t>
      </w:r>
      <w:r>
        <w:rPr>
          <w:sz w:val="24"/>
          <w:szCs w:val="24"/>
        </w:rPr>
        <w:t>23/3</w:t>
      </w:r>
      <w:r w:rsidRPr="00F738E8">
        <w:rPr>
          <w:sz w:val="24"/>
          <w:szCs w:val="24"/>
        </w:rPr>
        <w:t xml:space="preserve"> obręb</w:t>
      </w:r>
      <w:r>
        <w:rPr>
          <w:sz w:val="24"/>
          <w:szCs w:val="24"/>
        </w:rPr>
        <w:t xml:space="preserve"> </w:t>
      </w:r>
      <w:proofErr w:type="spellStart"/>
      <w:r>
        <w:rPr>
          <w:sz w:val="24"/>
          <w:szCs w:val="24"/>
        </w:rPr>
        <w:t>Korabniki</w:t>
      </w:r>
      <w:bookmarkEnd w:id="58"/>
      <w:proofErr w:type="spellEnd"/>
      <w:r>
        <w:rPr>
          <w:sz w:val="24"/>
          <w:szCs w:val="24"/>
        </w:rPr>
        <w:t xml:space="preserve">, </w:t>
      </w:r>
      <w:r w:rsidRPr="00F738E8">
        <w:rPr>
          <w:sz w:val="24"/>
          <w:szCs w:val="24"/>
        </w:rPr>
        <w:t>dz. nr 23/</w:t>
      </w:r>
      <w:r>
        <w:rPr>
          <w:sz w:val="24"/>
          <w:szCs w:val="24"/>
        </w:rPr>
        <w:t>6</w:t>
      </w:r>
      <w:r w:rsidRPr="00F738E8">
        <w:rPr>
          <w:sz w:val="24"/>
          <w:szCs w:val="24"/>
        </w:rPr>
        <w:t xml:space="preserve"> obręb </w:t>
      </w:r>
      <w:proofErr w:type="spellStart"/>
      <w:r w:rsidRPr="00F738E8">
        <w:rPr>
          <w:sz w:val="24"/>
          <w:szCs w:val="24"/>
        </w:rPr>
        <w:t>Korabniki</w:t>
      </w:r>
      <w:proofErr w:type="spellEnd"/>
      <w:r>
        <w:rPr>
          <w:sz w:val="24"/>
          <w:szCs w:val="24"/>
        </w:rPr>
        <w:t xml:space="preserve">, </w:t>
      </w:r>
      <w:r w:rsidRPr="00F738E8">
        <w:rPr>
          <w:sz w:val="24"/>
          <w:szCs w:val="24"/>
        </w:rPr>
        <w:t>dz. nr 23/</w:t>
      </w:r>
      <w:r>
        <w:rPr>
          <w:sz w:val="24"/>
          <w:szCs w:val="24"/>
        </w:rPr>
        <w:t>1</w:t>
      </w:r>
      <w:r w:rsidRPr="00F738E8">
        <w:rPr>
          <w:sz w:val="24"/>
          <w:szCs w:val="24"/>
        </w:rPr>
        <w:t xml:space="preserve"> obręb </w:t>
      </w:r>
      <w:proofErr w:type="spellStart"/>
      <w:r w:rsidRPr="00F738E8">
        <w:rPr>
          <w:sz w:val="24"/>
          <w:szCs w:val="24"/>
        </w:rPr>
        <w:t>Korabniki</w:t>
      </w:r>
      <w:proofErr w:type="spellEnd"/>
      <w:r w:rsidRPr="00F738E8">
        <w:rPr>
          <w:sz w:val="24"/>
          <w:szCs w:val="24"/>
        </w:rPr>
        <w:t xml:space="preserve"> jest zakwalifikowana jako lasy (</w:t>
      </w:r>
      <w:proofErr w:type="spellStart"/>
      <w:r w:rsidRPr="00F738E8">
        <w:rPr>
          <w:sz w:val="24"/>
          <w:szCs w:val="24"/>
        </w:rPr>
        <w:t>Ls</w:t>
      </w:r>
      <w:proofErr w:type="spellEnd"/>
      <w:r w:rsidRPr="00F738E8">
        <w:rPr>
          <w:sz w:val="24"/>
          <w:szCs w:val="24"/>
        </w:rPr>
        <w:t xml:space="preserve">). Zgodnie z zakresem wniosku, linie rozgraniczające teren inwestycji obejmują wyłącznie użytki określone jako: ŁIV, V, </w:t>
      </w:r>
      <w:proofErr w:type="spellStart"/>
      <w:r w:rsidRPr="00F738E8">
        <w:rPr>
          <w:sz w:val="24"/>
          <w:szCs w:val="24"/>
        </w:rPr>
        <w:t>PsV</w:t>
      </w:r>
      <w:proofErr w:type="spellEnd"/>
      <w:r w:rsidRPr="00F738E8">
        <w:rPr>
          <w:sz w:val="24"/>
          <w:szCs w:val="24"/>
        </w:rPr>
        <w:t xml:space="preserve">,  </w:t>
      </w:r>
      <w:proofErr w:type="spellStart"/>
      <w:r w:rsidRPr="00F738E8">
        <w:rPr>
          <w:sz w:val="24"/>
          <w:szCs w:val="24"/>
        </w:rPr>
        <w:t>RIVa</w:t>
      </w:r>
      <w:proofErr w:type="spellEnd"/>
      <w:r w:rsidRPr="00F738E8">
        <w:rPr>
          <w:sz w:val="24"/>
          <w:szCs w:val="24"/>
        </w:rPr>
        <w:t xml:space="preserve">, </w:t>
      </w:r>
      <w:proofErr w:type="spellStart"/>
      <w:r w:rsidRPr="00F738E8">
        <w:rPr>
          <w:sz w:val="24"/>
          <w:szCs w:val="24"/>
        </w:rPr>
        <w:t>IVb</w:t>
      </w:r>
      <w:proofErr w:type="spellEnd"/>
      <w:r w:rsidRPr="00F738E8">
        <w:rPr>
          <w:sz w:val="24"/>
          <w:szCs w:val="24"/>
        </w:rPr>
        <w:t xml:space="preserve">, </w:t>
      </w:r>
      <w:proofErr w:type="spellStart"/>
      <w:r w:rsidRPr="00F738E8">
        <w:rPr>
          <w:sz w:val="24"/>
          <w:szCs w:val="24"/>
        </w:rPr>
        <w:t>RIIIa</w:t>
      </w:r>
      <w:proofErr w:type="spellEnd"/>
      <w:r w:rsidRPr="00F738E8">
        <w:rPr>
          <w:sz w:val="24"/>
          <w:szCs w:val="24"/>
        </w:rPr>
        <w:t xml:space="preserve">, </w:t>
      </w:r>
      <w:proofErr w:type="spellStart"/>
      <w:r w:rsidRPr="00F738E8">
        <w:rPr>
          <w:sz w:val="24"/>
          <w:szCs w:val="24"/>
        </w:rPr>
        <w:t>IIIb</w:t>
      </w:r>
      <w:proofErr w:type="spellEnd"/>
      <w:r w:rsidRPr="00F738E8">
        <w:rPr>
          <w:sz w:val="24"/>
          <w:szCs w:val="24"/>
        </w:rPr>
        <w:t>, RV, S-</w:t>
      </w:r>
      <w:proofErr w:type="spellStart"/>
      <w:r w:rsidRPr="00F738E8">
        <w:rPr>
          <w:sz w:val="24"/>
          <w:szCs w:val="24"/>
        </w:rPr>
        <w:t>RIVb</w:t>
      </w:r>
      <w:proofErr w:type="spellEnd"/>
      <w:r w:rsidRPr="00F738E8">
        <w:rPr>
          <w:sz w:val="24"/>
          <w:szCs w:val="24"/>
        </w:rPr>
        <w:t>, S-RV,  Br - RV, a wiec poza użytkiem leśnym (</w:t>
      </w:r>
      <w:proofErr w:type="spellStart"/>
      <w:r w:rsidRPr="00F738E8">
        <w:rPr>
          <w:sz w:val="24"/>
          <w:szCs w:val="24"/>
        </w:rPr>
        <w:t>Ls</w:t>
      </w:r>
      <w:proofErr w:type="spellEnd"/>
      <w:r w:rsidRPr="00F738E8">
        <w:rPr>
          <w:sz w:val="24"/>
          <w:szCs w:val="24"/>
        </w:rPr>
        <w:t>).</w:t>
      </w:r>
    </w:p>
    <w:p w14:paraId="47CE3088" w14:textId="5F8A10E1" w:rsidR="00F8640C" w:rsidRPr="00723728" w:rsidRDefault="00C0508B" w:rsidP="00F8640C">
      <w:pPr>
        <w:spacing w:line="276" w:lineRule="auto"/>
        <w:ind w:firstLine="708"/>
        <w:jc w:val="both"/>
        <w:rPr>
          <w:sz w:val="24"/>
          <w:szCs w:val="24"/>
        </w:rPr>
      </w:pPr>
      <w:r>
        <w:rPr>
          <w:sz w:val="24"/>
          <w:szCs w:val="24"/>
        </w:rPr>
        <w:t xml:space="preserve">Na podstawie </w:t>
      </w:r>
      <w:r w:rsidR="00F8640C" w:rsidRPr="00F8640C">
        <w:rPr>
          <w:sz w:val="24"/>
          <w:szCs w:val="24"/>
        </w:rPr>
        <w:t xml:space="preserve">art. 53 ust. </w:t>
      </w:r>
      <w:r w:rsidR="00F8640C">
        <w:rPr>
          <w:sz w:val="24"/>
          <w:szCs w:val="24"/>
        </w:rPr>
        <w:t>5e</w:t>
      </w:r>
      <w:r w:rsidR="00F8640C" w:rsidRPr="00F8640C">
        <w:rPr>
          <w:sz w:val="24"/>
          <w:szCs w:val="24"/>
        </w:rPr>
        <w:t xml:space="preserve"> pkt 2</w:t>
      </w:r>
      <w:r w:rsidR="00F8640C">
        <w:rPr>
          <w:sz w:val="24"/>
          <w:szCs w:val="24"/>
        </w:rPr>
        <w:t xml:space="preserve"> lit. </w:t>
      </w:r>
      <w:r w:rsidR="00090B2D">
        <w:rPr>
          <w:sz w:val="24"/>
          <w:szCs w:val="24"/>
        </w:rPr>
        <w:t>a</w:t>
      </w:r>
      <w:r w:rsidR="00F8640C" w:rsidRPr="00F8640C">
        <w:rPr>
          <w:sz w:val="24"/>
          <w:szCs w:val="24"/>
        </w:rPr>
        <w:t>, ust. 5 i art. 64 ust. 1</w:t>
      </w:r>
      <w:r w:rsidR="00F8640C" w:rsidRPr="00F8640C">
        <w:rPr>
          <w:b/>
          <w:bCs/>
          <w:sz w:val="24"/>
          <w:szCs w:val="24"/>
        </w:rPr>
        <w:t xml:space="preserve"> </w:t>
      </w:r>
      <w:r w:rsidR="00F8640C" w:rsidRPr="00F8640C">
        <w:rPr>
          <w:sz w:val="24"/>
          <w:szCs w:val="24"/>
        </w:rPr>
        <w:t xml:space="preserve">Ustawy o planowaniu i zagospodarowaniu przestrzennym decyzję wydano po </w:t>
      </w:r>
      <w:r>
        <w:rPr>
          <w:sz w:val="24"/>
          <w:szCs w:val="24"/>
        </w:rPr>
        <w:t>zaopiniowaniu</w:t>
      </w:r>
      <w:r w:rsidR="00F8640C" w:rsidRPr="00F8640C">
        <w:rPr>
          <w:sz w:val="24"/>
          <w:szCs w:val="24"/>
        </w:rPr>
        <w:t xml:space="preserve"> </w:t>
      </w:r>
      <w:r>
        <w:rPr>
          <w:sz w:val="24"/>
          <w:szCs w:val="24"/>
        </w:rPr>
        <w:t>przez</w:t>
      </w:r>
      <w:r w:rsidR="00F8640C">
        <w:rPr>
          <w:sz w:val="24"/>
          <w:szCs w:val="24"/>
        </w:rPr>
        <w:t xml:space="preserve"> </w:t>
      </w:r>
      <w:r w:rsidRPr="00C0508B">
        <w:rPr>
          <w:sz w:val="24"/>
          <w:szCs w:val="24"/>
        </w:rPr>
        <w:t xml:space="preserve">Operatora Gazociągów Przesyłowych  GAZ – SYSTEM S. A. Oddział w Gdańsku </w:t>
      </w:r>
      <w:r w:rsidR="00F8640C">
        <w:rPr>
          <w:sz w:val="24"/>
          <w:szCs w:val="24"/>
        </w:rPr>
        <w:t>w zakresie zagospodarowania</w:t>
      </w:r>
      <w:r w:rsidR="00090B2D">
        <w:rPr>
          <w:sz w:val="24"/>
          <w:szCs w:val="24"/>
        </w:rPr>
        <w:t xml:space="preserve"> gruntów leżących </w:t>
      </w:r>
      <w:bookmarkStart w:id="59" w:name="_Hlk210132545"/>
      <w:r w:rsidR="00090B2D">
        <w:rPr>
          <w:sz w:val="24"/>
          <w:szCs w:val="24"/>
        </w:rPr>
        <w:t>w odległości nie większej niż 65 m od osi gazociągu wysokiego ciśnienia o średnicy mniejszej niż 500 mm lub równej 500 mm</w:t>
      </w:r>
      <w:bookmarkEnd w:id="59"/>
      <w:r w:rsidR="00F8640C" w:rsidRPr="00F8640C">
        <w:rPr>
          <w:sz w:val="24"/>
          <w:szCs w:val="24"/>
        </w:rPr>
        <w:t xml:space="preserve">, </w:t>
      </w:r>
      <w:r w:rsidR="00090B2D">
        <w:rPr>
          <w:sz w:val="24"/>
          <w:szCs w:val="24"/>
        </w:rPr>
        <w:t>pismo</w:t>
      </w:r>
      <w:r w:rsidR="00F8640C" w:rsidRPr="00F8640C">
        <w:rPr>
          <w:sz w:val="24"/>
          <w:szCs w:val="24"/>
        </w:rPr>
        <w:t xml:space="preserve"> z dnia </w:t>
      </w:r>
      <w:r w:rsidR="00C06F2B">
        <w:rPr>
          <w:sz w:val="24"/>
          <w:szCs w:val="24"/>
        </w:rPr>
        <w:t>29.10.2025 r.</w:t>
      </w:r>
      <w:r w:rsidR="00F8640C" w:rsidRPr="00F8640C">
        <w:rPr>
          <w:sz w:val="24"/>
          <w:szCs w:val="24"/>
        </w:rPr>
        <w:t>, znak:</w:t>
      </w:r>
      <w:r w:rsidR="00C06F2B">
        <w:rPr>
          <w:sz w:val="24"/>
          <w:szCs w:val="24"/>
        </w:rPr>
        <w:t xml:space="preserve"> OG – DL.402.524.2025.4.</w:t>
      </w:r>
    </w:p>
    <w:p w14:paraId="383E2F78" w14:textId="77777777" w:rsidR="00B3157A" w:rsidRPr="003003DD" w:rsidRDefault="00B3157A" w:rsidP="00C02745">
      <w:pPr>
        <w:tabs>
          <w:tab w:val="left" w:pos="284"/>
        </w:tabs>
        <w:spacing w:line="276" w:lineRule="auto"/>
        <w:jc w:val="both"/>
        <w:rPr>
          <w:sz w:val="24"/>
          <w:szCs w:val="24"/>
        </w:rPr>
      </w:pPr>
      <w:r w:rsidRPr="003003DD">
        <w:rPr>
          <w:sz w:val="24"/>
          <w:szCs w:val="24"/>
        </w:rPr>
        <w:tab/>
      </w:r>
      <w:r w:rsidRPr="003003DD">
        <w:rPr>
          <w:sz w:val="24"/>
          <w:szCs w:val="24"/>
        </w:rPr>
        <w:tab/>
        <w:t>Ustalono, że w przypadku powyższej inwestycji zostały spełnione wszystkie warunki określone w art. 61 ust. 1 Ustawy o planowaniu i zagospodarowaniu przestrzennym. Projektowana inwestycja jest zgodna z przepisami odrębnymi.</w:t>
      </w:r>
    </w:p>
    <w:p w14:paraId="44AFD3E7" w14:textId="77777777" w:rsidR="00B3157A" w:rsidRPr="003003DD" w:rsidRDefault="00B3157A" w:rsidP="00C02745">
      <w:pPr>
        <w:tabs>
          <w:tab w:val="left" w:pos="284"/>
        </w:tabs>
        <w:spacing w:line="276" w:lineRule="auto"/>
        <w:jc w:val="both"/>
        <w:rPr>
          <w:sz w:val="24"/>
          <w:szCs w:val="24"/>
        </w:rPr>
      </w:pPr>
      <w:r w:rsidRPr="003003DD">
        <w:rPr>
          <w:sz w:val="24"/>
          <w:szCs w:val="24"/>
        </w:rPr>
        <w:tab/>
      </w:r>
      <w:r w:rsidRPr="003003DD">
        <w:rPr>
          <w:sz w:val="24"/>
          <w:szCs w:val="24"/>
        </w:rPr>
        <w:tab/>
        <w:t>Decyzja o ustaleniu warunków zabudowy ma charakter promesy uprawniającej do uzyskania pozwolenia na budowę na warunkach w niej określonych, ale dopiero wówczas, gdy spełnione zostaną warunki przewidziane w przepisach Prawa budowlanego.</w:t>
      </w:r>
    </w:p>
    <w:p w14:paraId="28611F6F" w14:textId="77777777" w:rsidR="00B3157A" w:rsidRPr="003003DD" w:rsidRDefault="00B3157A" w:rsidP="00C02745">
      <w:pPr>
        <w:tabs>
          <w:tab w:val="left" w:pos="284"/>
        </w:tabs>
        <w:spacing w:line="276" w:lineRule="auto"/>
        <w:jc w:val="both"/>
        <w:rPr>
          <w:sz w:val="24"/>
          <w:szCs w:val="24"/>
        </w:rPr>
      </w:pPr>
      <w:r w:rsidRPr="003003DD">
        <w:rPr>
          <w:sz w:val="24"/>
          <w:szCs w:val="24"/>
        </w:rPr>
        <w:tab/>
      </w:r>
      <w:r w:rsidRPr="003003DD">
        <w:rPr>
          <w:sz w:val="24"/>
          <w:szCs w:val="24"/>
        </w:rPr>
        <w:tab/>
        <w:t>W orzeczeniu wydanej decyzji zawarto warunek nakładający obowiązek projektowania obiektu zgodnie z przepisami Prawa budowlanego oraz przepisami szczególnymi. W tym pojęciu zawierają się również przepisy wykonawcze do tej Ustawy. Zgodnie z Rozporządzeniem Ministra Infrastruktury w sprawie warunków technicznych, jakim powinny odpowiadać budynki i ich usytuowanie istnieje możliwość lokalizacji przedmiotowej inwestycji na terenie wskazanym przez Inwestora. Spełnienie tych wymogów podlega badaniu w postępowaniu o uzyskanie pozwolenia na budowę.</w:t>
      </w:r>
    </w:p>
    <w:p w14:paraId="30FFA8FC" w14:textId="77777777" w:rsidR="00B3157A" w:rsidRPr="003003DD" w:rsidRDefault="00B3157A" w:rsidP="003003DD">
      <w:pPr>
        <w:tabs>
          <w:tab w:val="left" w:pos="284"/>
        </w:tabs>
        <w:spacing w:line="276" w:lineRule="auto"/>
        <w:jc w:val="both"/>
        <w:rPr>
          <w:sz w:val="24"/>
          <w:szCs w:val="24"/>
        </w:rPr>
      </w:pPr>
      <w:r w:rsidRPr="003003DD">
        <w:rPr>
          <w:sz w:val="24"/>
          <w:szCs w:val="24"/>
        </w:rPr>
        <w:tab/>
      </w:r>
      <w:r w:rsidRPr="003003DD">
        <w:rPr>
          <w:sz w:val="24"/>
          <w:szCs w:val="24"/>
        </w:rPr>
        <w:tab/>
        <w:t>Stronom zapewniono czynny udział na każdym etapie postępowania, a przed wydaniem decyzji zgodnie z art. 10 Kodeksu postępowania administracyjnego zawiadomiono strony o możliwości zapoznania i wypowiedzenia się co do zebranych dowodów i materiałów.</w:t>
      </w:r>
    </w:p>
    <w:p w14:paraId="0FAF3738" w14:textId="66998BE3" w:rsidR="00B3157A" w:rsidRPr="00980AC0" w:rsidRDefault="00B3157A" w:rsidP="00980AC0">
      <w:pPr>
        <w:tabs>
          <w:tab w:val="left" w:pos="284"/>
        </w:tabs>
        <w:spacing w:line="276" w:lineRule="auto"/>
        <w:jc w:val="both"/>
        <w:rPr>
          <w:sz w:val="24"/>
          <w:szCs w:val="24"/>
        </w:rPr>
      </w:pPr>
      <w:r w:rsidRPr="003003DD">
        <w:rPr>
          <w:sz w:val="24"/>
          <w:szCs w:val="24"/>
        </w:rPr>
        <w:tab/>
      </w:r>
      <w:r w:rsidRPr="003003DD">
        <w:rPr>
          <w:sz w:val="24"/>
          <w:szCs w:val="24"/>
        </w:rPr>
        <w:tab/>
        <w:t>Biorąc powyższe pod uwagę orzeczono ustalić warunki zabudowy dla zamierzonej inwestycji z uwzględnieniem polityki przestrzennej miasta określonej uchwałą Nr 103/XI/2007 Rady Miasta Włocławek z dnia 29 października 2007 r. w sprawie uchwalenia „Studium uwarunkowań i kierunków zagospodarowania przestrzennego miasta Włocławek”.</w:t>
      </w:r>
    </w:p>
    <w:p w14:paraId="59CDF6F8" w14:textId="77777777" w:rsidR="00AD436D" w:rsidRPr="00AD436D" w:rsidRDefault="00AD436D" w:rsidP="00980AC0">
      <w:pPr>
        <w:pStyle w:val="Nagwek3"/>
        <w:spacing w:line="276" w:lineRule="auto"/>
        <w:rPr>
          <w:rFonts w:ascii="Times New Roman" w:hAnsi="Times New Roman"/>
          <w:sz w:val="20"/>
        </w:rPr>
      </w:pPr>
    </w:p>
    <w:p w14:paraId="4FE60B67" w14:textId="56D8E4CA" w:rsidR="00B3157A" w:rsidRPr="003003DD" w:rsidRDefault="00B3157A" w:rsidP="00980AC0">
      <w:pPr>
        <w:pStyle w:val="Nagwek3"/>
        <w:spacing w:line="276" w:lineRule="auto"/>
        <w:rPr>
          <w:rFonts w:ascii="Times New Roman" w:hAnsi="Times New Roman"/>
          <w:szCs w:val="24"/>
        </w:rPr>
      </w:pPr>
      <w:r w:rsidRPr="003003DD">
        <w:rPr>
          <w:rFonts w:ascii="Times New Roman" w:hAnsi="Times New Roman"/>
          <w:szCs w:val="24"/>
        </w:rPr>
        <w:t>P O U C Z E N I E</w:t>
      </w:r>
    </w:p>
    <w:p w14:paraId="475040C4" w14:textId="77777777" w:rsidR="00B3157A" w:rsidRPr="003003DD" w:rsidRDefault="00B3157A" w:rsidP="00980AC0">
      <w:pPr>
        <w:spacing w:line="276" w:lineRule="auto"/>
        <w:ind w:firstLine="708"/>
        <w:jc w:val="both"/>
        <w:rPr>
          <w:rFonts w:eastAsia="Calibri"/>
          <w:sz w:val="24"/>
          <w:szCs w:val="24"/>
          <w:lang w:eastAsia="en-US"/>
        </w:rPr>
      </w:pPr>
      <w:r w:rsidRPr="003003DD">
        <w:rPr>
          <w:rFonts w:eastAsia="Calibri"/>
          <w:sz w:val="24"/>
          <w:szCs w:val="24"/>
          <w:lang w:eastAsia="en-US"/>
        </w:rPr>
        <w:t>Udzielona decyzja nie rodzi praw do terenu oraz nie narusza prawa własności i uprawnień osób trzecich. Wnioskodawcy, który nie uzyskał prawa do terenu, nie przysługuje roszczenie o zwrot nakładów poniesionych w związku z otrzymaną decyzją (art. 63 ust. 2 i 4 Ustawy o planowaniu i zagospodarowaniu przestrzennym).</w:t>
      </w:r>
    </w:p>
    <w:p w14:paraId="6CD16A94" w14:textId="77777777" w:rsidR="00B3157A" w:rsidRPr="003003DD" w:rsidRDefault="00B3157A" w:rsidP="003003DD">
      <w:pPr>
        <w:spacing w:line="276" w:lineRule="auto"/>
        <w:ind w:firstLine="708"/>
        <w:jc w:val="both"/>
        <w:rPr>
          <w:rFonts w:eastAsia="Calibri"/>
          <w:sz w:val="24"/>
          <w:szCs w:val="24"/>
          <w:lang w:eastAsia="en-US"/>
        </w:rPr>
      </w:pPr>
      <w:r w:rsidRPr="003003DD">
        <w:rPr>
          <w:rFonts w:eastAsia="Calibri"/>
          <w:sz w:val="24"/>
          <w:szCs w:val="24"/>
          <w:lang w:eastAsia="en-US"/>
        </w:rPr>
        <w:t>Od niniejszej decyzji służy odwołanie do Samorządowego Kolegium Odwoławczego we Włocławku za moim pośrednictwem w terminie 14 dni od daty jej doręczenia.</w:t>
      </w:r>
    </w:p>
    <w:p w14:paraId="38F2A5A1" w14:textId="68B42833" w:rsidR="00B3157A" w:rsidRPr="003003DD" w:rsidRDefault="00B3157A" w:rsidP="003003DD">
      <w:pPr>
        <w:spacing w:line="276" w:lineRule="auto"/>
        <w:ind w:firstLine="708"/>
        <w:jc w:val="both"/>
        <w:rPr>
          <w:rFonts w:eastAsia="Calibri"/>
          <w:sz w:val="24"/>
          <w:szCs w:val="24"/>
          <w:lang w:eastAsia="en-US"/>
        </w:rPr>
      </w:pPr>
      <w:r w:rsidRPr="003003DD">
        <w:rPr>
          <w:rFonts w:eastAsia="Calibri"/>
          <w:sz w:val="24"/>
          <w:szCs w:val="24"/>
          <w:lang w:eastAsia="en-US"/>
        </w:rPr>
        <w:t xml:space="preserve">W trakcie biegu terminu do wniesienia odwołania strona może zrzec się prawa do wniesienia odwołania wobec organu administracji publicznej, który wydał decyzję. Z dniem </w:t>
      </w:r>
      <w:r w:rsidRPr="003003DD">
        <w:rPr>
          <w:rFonts w:eastAsia="Calibri"/>
          <w:sz w:val="24"/>
          <w:szCs w:val="24"/>
          <w:lang w:eastAsia="en-US"/>
        </w:rPr>
        <w:lastRenderedPageBreak/>
        <w:t>doręczenia organowi administracji publicznej oświadczenia o zrzeczeniu się prawa do wniesienia odwołania przez ostatnią ze stron postępowania, decyzja staje się ostateczna i prawomocna (art. 127a Kodeks postępowania administracyjnego). Decyzja podlega wykonaniu przed upływem terminu do wniesienia odwołania, jeżeli jest zgodna z żądaniem wszystkich stron lub jeżeli wszystkie strony zrzekły się prawa do wniesienia odwołania. W przypadku zrzeczenia się odwołania, nie przysługuje prawo do zaskarżenia decyzji do sądu administracyjnego. Decyzje ostateczne, których nie można zaskarżyć do sądu, są prawomocne.</w:t>
      </w:r>
    </w:p>
    <w:p w14:paraId="4FC8E0B0" w14:textId="77777777" w:rsidR="00B3157A" w:rsidRPr="003003DD" w:rsidRDefault="00B3157A" w:rsidP="003003DD">
      <w:pPr>
        <w:spacing w:line="276" w:lineRule="auto"/>
        <w:ind w:firstLine="708"/>
        <w:jc w:val="both"/>
        <w:rPr>
          <w:rFonts w:eastAsia="Calibri"/>
          <w:sz w:val="24"/>
          <w:szCs w:val="24"/>
          <w:lang w:eastAsia="en-US"/>
        </w:rPr>
      </w:pPr>
      <w:r w:rsidRPr="003003DD">
        <w:rPr>
          <w:rFonts w:eastAsia="Calibri"/>
          <w:sz w:val="24"/>
          <w:szCs w:val="24"/>
          <w:lang w:eastAsia="en-US"/>
        </w:rPr>
        <w:t xml:space="preserve">W przypadku niewydania przez właściwy organ decyzji w sprawie ustalenia lokalizacji inwestycji celu publicznego w terminie 90 dni od dnia złożenia wniosku, organ wyższego stopnia wymierza temu organowi, w drodze postanowienia, na które przysługuje zażalenie, karę pieniężną w wysokości 500 zł za każdy dzień zwłoki. Do terminu, o którym mowa powyżej, nie wlicza się terminów przewidzianych w przepisach prawa do dokonania określonych czynności, okresów zawieszenia postępowania oraz okresów opóźnień spowodowanych z winy strony albo z przyczyn niezależnych od organu. Postępowanie w sprawie wymierzenia kary pieniężnej, wszczyna się z urzędu, jeżeli podmiot, który wystąpił z wnioskiem o ustalenie warunków zabudowy, wniesie, w terminie 14 dni od dnia doręczenia decyzji o ustaleniu warunków zabudowy, żądanie wymierzenia tej kary. Żądanie wniesione po terminie pozostawia się bez rozpoznania. </w:t>
      </w:r>
    </w:p>
    <w:p w14:paraId="5328758B" w14:textId="77777777" w:rsidR="00780DED" w:rsidRDefault="00780DED" w:rsidP="00B3157A">
      <w:pPr>
        <w:spacing w:line="276" w:lineRule="auto"/>
        <w:jc w:val="both"/>
        <w:rPr>
          <w:rFonts w:eastAsia="Calibri"/>
          <w:b/>
          <w:bCs/>
          <w:lang w:eastAsia="en-US"/>
        </w:rPr>
      </w:pPr>
    </w:p>
    <w:p w14:paraId="5CEF995A" w14:textId="40D554F1" w:rsidR="00B3157A" w:rsidRPr="007E6C12" w:rsidRDefault="00B3157A" w:rsidP="00B3157A">
      <w:pPr>
        <w:spacing w:line="276" w:lineRule="auto"/>
        <w:jc w:val="both"/>
        <w:rPr>
          <w:rFonts w:eastAsia="Calibri"/>
          <w:b/>
          <w:bCs/>
          <w:lang w:eastAsia="en-US"/>
        </w:rPr>
      </w:pPr>
      <w:r w:rsidRPr="007E6C12">
        <w:rPr>
          <w:rFonts w:eastAsia="Calibri"/>
          <w:b/>
          <w:bCs/>
          <w:lang w:eastAsia="en-US"/>
        </w:rPr>
        <w:t>Przygotowała:</w:t>
      </w:r>
    </w:p>
    <w:p w14:paraId="6EDAF772" w14:textId="77777777" w:rsidR="00B3157A" w:rsidRPr="007E6C12" w:rsidRDefault="00B3157A" w:rsidP="00B3157A">
      <w:pPr>
        <w:spacing w:line="276" w:lineRule="auto"/>
        <w:jc w:val="both"/>
        <w:rPr>
          <w:rFonts w:eastAsia="Calibri"/>
          <w:b/>
          <w:bCs/>
          <w:lang w:eastAsia="en-US"/>
        </w:rPr>
      </w:pPr>
      <w:r w:rsidRPr="007E6C12">
        <w:rPr>
          <w:rFonts w:eastAsia="Calibri"/>
          <w:b/>
          <w:bCs/>
          <w:lang w:eastAsia="en-US"/>
        </w:rPr>
        <w:t>Dorota Spytkowska</w:t>
      </w:r>
    </w:p>
    <w:p w14:paraId="551A599A" w14:textId="77777777" w:rsidR="00780DED" w:rsidRDefault="00780DED" w:rsidP="00B3157A">
      <w:pPr>
        <w:spacing w:line="276" w:lineRule="auto"/>
        <w:jc w:val="both"/>
        <w:rPr>
          <w:u w:val="single"/>
        </w:rPr>
      </w:pPr>
    </w:p>
    <w:p w14:paraId="79E77DE3" w14:textId="77777777" w:rsidR="00780DED" w:rsidRPr="007E6C12" w:rsidRDefault="00780DED" w:rsidP="00B3157A">
      <w:pPr>
        <w:spacing w:line="276" w:lineRule="auto"/>
        <w:jc w:val="both"/>
        <w:rPr>
          <w:u w:val="single"/>
        </w:rPr>
      </w:pPr>
    </w:p>
    <w:p w14:paraId="658E6521" w14:textId="77777777" w:rsidR="00B3157A" w:rsidRPr="007E6C12" w:rsidRDefault="00B3157A" w:rsidP="00B3157A">
      <w:pPr>
        <w:spacing w:line="276" w:lineRule="auto"/>
        <w:jc w:val="both"/>
        <w:rPr>
          <w:b/>
          <w:bCs/>
          <w:u w:val="single"/>
        </w:rPr>
      </w:pPr>
      <w:r w:rsidRPr="007E6C12">
        <w:rPr>
          <w:b/>
          <w:bCs/>
          <w:u w:val="single"/>
        </w:rPr>
        <w:t xml:space="preserve">Załączniki: </w:t>
      </w:r>
    </w:p>
    <w:p w14:paraId="1E8D65AA" w14:textId="615DB7EA" w:rsidR="007D73F9" w:rsidRPr="007D73F9" w:rsidRDefault="00B3157A" w:rsidP="007D73F9">
      <w:pPr>
        <w:spacing w:line="276" w:lineRule="auto"/>
        <w:jc w:val="both"/>
      </w:pPr>
      <w:r w:rsidRPr="007E6C12">
        <w:t xml:space="preserve">- </w:t>
      </w:r>
      <w:r w:rsidR="007D73F9" w:rsidRPr="007D73F9">
        <w:t>graficzny określający linie rozgraniczające teren inwestycji</w:t>
      </w:r>
    </w:p>
    <w:p w14:paraId="62AB5789" w14:textId="3E76FB8A" w:rsidR="00853F22" w:rsidRPr="00BA37D2" w:rsidRDefault="007D73F9" w:rsidP="00BA37D2">
      <w:pPr>
        <w:spacing w:line="276" w:lineRule="auto"/>
        <w:jc w:val="both"/>
      </w:pPr>
      <w:r w:rsidRPr="007D73F9">
        <w:t>- wyniki analizy funkcji oraz cech zabudowy i zagospodarowania terenu – część tekstowa</w:t>
      </w:r>
    </w:p>
    <w:p w14:paraId="4F4C71BA" w14:textId="77777777" w:rsidR="00853F22" w:rsidRDefault="00853F22" w:rsidP="00C2334D">
      <w:pPr>
        <w:tabs>
          <w:tab w:val="left" w:pos="284"/>
        </w:tabs>
        <w:rPr>
          <w:b/>
          <w:sz w:val="24"/>
          <w:szCs w:val="24"/>
          <w:u w:val="single"/>
        </w:rPr>
      </w:pPr>
    </w:p>
    <w:p w14:paraId="708D97DA" w14:textId="77777777" w:rsidR="00BA37D2" w:rsidRDefault="00BA37D2" w:rsidP="00C2334D">
      <w:pPr>
        <w:tabs>
          <w:tab w:val="left" w:pos="284"/>
        </w:tabs>
        <w:rPr>
          <w:b/>
          <w:sz w:val="22"/>
          <w:szCs w:val="22"/>
          <w:u w:val="single"/>
        </w:rPr>
      </w:pPr>
    </w:p>
    <w:p w14:paraId="50C1DF90" w14:textId="77777777" w:rsidR="00BA37D2" w:rsidRDefault="00BA37D2" w:rsidP="00C2334D">
      <w:pPr>
        <w:tabs>
          <w:tab w:val="left" w:pos="284"/>
        </w:tabs>
        <w:rPr>
          <w:b/>
          <w:sz w:val="22"/>
          <w:szCs w:val="22"/>
          <w:u w:val="single"/>
        </w:rPr>
      </w:pPr>
    </w:p>
    <w:p w14:paraId="431D8B4D" w14:textId="77777777" w:rsidR="00BD7363" w:rsidRDefault="00BD7363" w:rsidP="00C2334D">
      <w:pPr>
        <w:tabs>
          <w:tab w:val="left" w:pos="284"/>
        </w:tabs>
        <w:rPr>
          <w:b/>
          <w:sz w:val="22"/>
          <w:szCs w:val="22"/>
          <w:u w:val="single"/>
        </w:rPr>
      </w:pPr>
    </w:p>
    <w:p w14:paraId="5CAD0864" w14:textId="77777777" w:rsidR="00BD7363" w:rsidRDefault="00BD7363" w:rsidP="00C2334D">
      <w:pPr>
        <w:tabs>
          <w:tab w:val="left" w:pos="284"/>
        </w:tabs>
        <w:rPr>
          <w:b/>
          <w:sz w:val="22"/>
          <w:szCs w:val="22"/>
          <w:u w:val="single"/>
        </w:rPr>
      </w:pPr>
    </w:p>
    <w:p w14:paraId="367E3BC9" w14:textId="77777777" w:rsidR="00BA37D2" w:rsidRDefault="00BA37D2" w:rsidP="00C2334D">
      <w:pPr>
        <w:tabs>
          <w:tab w:val="left" w:pos="284"/>
        </w:tabs>
        <w:rPr>
          <w:b/>
          <w:sz w:val="22"/>
          <w:szCs w:val="22"/>
          <w:u w:val="single"/>
        </w:rPr>
      </w:pPr>
    </w:p>
    <w:p w14:paraId="1B8FAAD6" w14:textId="77777777" w:rsidR="0052660E" w:rsidRDefault="0052660E" w:rsidP="00C2334D">
      <w:pPr>
        <w:tabs>
          <w:tab w:val="left" w:pos="284"/>
        </w:tabs>
        <w:rPr>
          <w:b/>
          <w:sz w:val="22"/>
          <w:szCs w:val="22"/>
          <w:u w:val="single"/>
        </w:rPr>
      </w:pPr>
    </w:p>
    <w:p w14:paraId="69F04CC2" w14:textId="77777777" w:rsidR="00C06F2B" w:rsidRDefault="00C06F2B" w:rsidP="00C2334D">
      <w:pPr>
        <w:tabs>
          <w:tab w:val="left" w:pos="284"/>
        </w:tabs>
        <w:rPr>
          <w:b/>
          <w:sz w:val="22"/>
          <w:szCs w:val="22"/>
          <w:u w:val="single"/>
        </w:rPr>
      </w:pPr>
    </w:p>
    <w:p w14:paraId="7E34454C" w14:textId="77777777" w:rsidR="00C06F2B" w:rsidRDefault="00C06F2B" w:rsidP="00C2334D">
      <w:pPr>
        <w:tabs>
          <w:tab w:val="left" w:pos="284"/>
        </w:tabs>
        <w:rPr>
          <w:b/>
          <w:sz w:val="22"/>
          <w:szCs w:val="22"/>
          <w:u w:val="single"/>
        </w:rPr>
      </w:pPr>
    </w:p>
    <w:p w14:paraId="3BFCD291" w14:textId="77777777" w:rsidR="00C06F2B" w:rsidRDefault="00C06F2B" w:rsidP="00C2334D">
      <w:pPr>
        <w:tabs>
          <w:tab w:val="left" w:pos="284"/>
        </w:tabs>
        <w:rPr>
          <w:b/>
          <w:sz w:val="22"/>
          <w:szCs w:val="22"/>
          <w:u w:val="single"/>
        </w:rPr>
      </w:pPr>
    </w:p>
    <w:p w14:paraId="06C324AC" w14:textId="77777777" w:rsidR="00C06F2B" w:rsidRDefault="00C06F2B" w:rsidP="00C2334D">
      <w:pPr>
        <w:tabs>
          <w:tab w:val="left" w:pos="284"/>
        </w:tabs>
        <w:rPr>
          <w:b/>
          <w:sz w:val="22"/>
          <w:szCs w:val="22"/>
          <w:u w:val="single"/>
        </w:rPr>
      </w:pPr>
    </w:p>
    <w:p w14:paraId="6BF55C24" w14:textId="77777777" w:rsidR="00C06F2B" w:rsidRDefault="00C06F2B" w:rsidP="00C2334D">
      <w:pPr>
        <w:tabs>
          <w:tab w:val="left" w:pos="284"/>
        </w:tabs>
        <w:rPr>
          <w:b/>
          <w:sz w:val="22"/>
          <w:szCs w:val="22"/>
          <w:u w:val="single"/>
        </w:rPr>
      </w:pPr>
    </w:p>
    <w:p w14:paraId="57C9F12C" w14:textId="77777777" w:rsidR="00BA37D2" w:rsidRDefault="00BA37D2" w:rsidP="00C2334D">
      <w:pPr>
        <w:tabs>
          <w:tab w:val="left" w:pos="284"/>
        </w:tabs>
        <w:rPr>
          <w:b/>
          <w:sz w:val="22"/>
          <w:szCs w:val="22"/>
          <w:u w:val="single"/>
        </w:rPr>
      </w:pPr>
    </w:p>
    <w:p w14:paraId="6560FF30" w14:textId="77777777" w:rsidR="00BA37D2" w:rsidRDefault="00BA37D2" w:rsidP="00C2334D">
      <w:pPr>
        <w:tabs>
          <w:tab w:val="left" w:pos="284"/>
        </w:tabs>
        <w:rPr>
          <w:b/>
          <w:sz w:val="22"/>
          <w:szCs w:val="22"/>
          <w:u w:val="single"/>
        </w:rPr>
        <w:sectPr w:rsidR="00BA37D2" w:rsidSect="007D73F9">
          <w:footerReference w:type="default" r:id="rId19"/>
          <w:pgSz w:w="11906" w:h="16838"/>
          <w:pgMar w:top="1417" w:right="1417" w:bottom="1417" w:left="1417" w:header="709" w:footer="709" w:gutter="0"/>
          <w:cols w:space="708"/>
          <w:docGrid w:linePitch="326"/>
        </w:sectPr>
      </w:pPr>
    </w:p>
    <w:p w14:paraId="5F3A5D81" w14:textId="345F942A" w:rsidR="00C2334D" w:rsidRPr="007D73F9" w:rsidRDefault="00C2334D" w:rsidP="00C2334D">
      <w:pPr>
        <w:tabs>
          <w:tab w:val="left" w:pos="284"/>
        </w:tabs>
        <w:rPr>
          <w:b/>
          <w:sz w:val="22"/>
          <w:szCs w:val="22"/>
          <w:u w:val="single"/>
        </w:rPr>
      </w:pPr>
      <w:r w:rsidRPr="007D73F9">
        <w:rPr>
          <w:b/>
          <w:sz w:val="22"/>
          <w:szCs w:val="22"/>
          <w:u w:val="single"/>
        </w:rPr>
        <w:t>Otrzymuje:</w:t>
      </w:r>
    </w:p>
    <w:p w14:paraId="586AB571" w14:textId="0AB2320F" w:rsidR="007D73F9" w:rsidRPr="007D73F9" w:rsidRDefault="007D73F9" w:rsidP="007D73F9">
      <w:pPr>
        <w:pStyle w:val="Akapitzlist"/>
        <w:numPr>
          <w:ilvl w:val="0"/>
          <w:numId w:val="7"/>
        </w:numPr>
        <w:rPr>
          <w:bCs/>
          <w:sz w:val="22"/>
          <w:szCs w:val="22"/>
          <w:u w:val="single"/>
        </w:rPr>
      </w:pPr>
      <w:bookmarkStart w:id="60" w:name="_Hlk48115913"/>
      <w:bookmarkStart w:id="61" w:name="_Hlk165362326"/>
      <w:bookmarkStart w:id="62" w:name="_Hlk172107373"/>
    </w:p>
    <w:p w14:paraId="10BF9E33" w14:textId="1AB8AC09" w:rsidR="007D73F9" w:rsidRPr="007D73F9" w:rsidRDefault="007D73F9" w:rsidP="007D73F9">
      <w:pPr>
        <w:numPr>
          <w:ilvl w:val="0"/>
          <w:numId w:val="7"/>
        </w:numPr>
        <w:rPr>
          <w:sz w:val="22"/>
          <w:szCs w:val="22"/>
        </w:rPr>
      </w:pPr>
    </w:p>
    <w:p w14:paraId="2224BE74" w14:textId="34BA1D10" w:rsidR="007D73F9" w:rsidRPr="007D73F9" w:rsidRDefault="007D73F9" w:rsidP="007D73F9">
      <w:pPr>
        <w:numPr>
          <w:ilvl w:val="0"/>
          <w:numId w:val="7"/>
        </w:numPr>
        <w:rPr>
          <w:sz w:val="22"/>
          <w:szCs w:val="22"/>
        </w:rPr>
      </w:pPr>
    </w:p>
    <w:p w14:paraId="76AB3D42" w14:textId="1A3FC82A" w:rsidR="007D73F9" w:rsidRPr="007D73F9" w:rsidRDefault="007D73F9" w:rsidP="007D73F9">
      <w:pPr>
        <w:numPr>
          <w:ilvl w:val="0"/>
          <w:numId w:val="7"/>
        </w:numPr>
        <w:rPr>
          <w:sz w:val="22"/>
          <w:szCs w:val="22"/>
        </w:rPr>
      </w:pPr>
    </w:p>
    <w:p w14:paraId="2259F401" w14:textId="4C781176" w:rsidR="007D73F9" w:rsidRPr="007D73F9" w:rsidRDefault="007D73F9" w:rsidP="007D73F9">
      <w:pPr>
        <w:numPr>
          <w:ilvl w:val="0"/>
          <w:numId w:val="7"/>
        </w:numPr>
        <w:rPr>
          <w:sz w:val="22"/>
          <w:szCs w:val="22"/>
        </w:rPr>
      </w:pPr>
    </w:p>
    <w:p w14:paraId="6FF29AE9" w14:textId="703CEBE1" w:rsidR="007D73F9" w:rsidRPr="007D73F9" w:rsidRDefault="007D73F9" w:rsidP="007D73F9">
      <w:pPr>
        <w:numPr>
          <w:ilvl w:val="0"/>
          <w:numId w:val="7"/>
        </w:numPr>
        <w:rPr>
          <w:sz w:val="22"/>
          <w:szCs w:val="22"/>
        </w:rPr>
      </w:pPr>
    </w:p>
    <w:p w14:paraId="492DC099" w14:textId="2DC46A41" w:rsidR="007D73F9" w:rsidRPr="007D73F9" w:rsidRDefault="007D73F9" w:rsidP="007D73F9">
      <w:pPr>
        <w:numPr>
          <w:ilvl w:val="0"/>
          <w:numId w:val="7"/>
        </w:numPr>
        <w:rPr>
          <w:sz w:val="22"/>
          <w:szCs w:val="22"/>
        </w:rPr>
      </w:pPr>
    </w:p>
    <w:p w14:paraId="7B429368" w14:textId="22F0069F" w:rsidR="007D73F9" w:rsidRPr="007D73F9" w:rsidRDefault="007D73F9" w:rsidP="007D73F9">
      <w:pPr>
        <w:numPr>
          <w:ilvl w:val="0"/>
          <w:numId w:val="7"/>
        </w:numPr>
        <w:rPr>
          <w:sz w:val="22"/>
          <w:szCs w:val="22"/>
        </w:rPr>
      </w:pPr>
    </w:p>
    <w:p w14:paraId="441DF737" w14:textId="00D87C8D" w:rsidR="007D73F9" w:rsidRPr="007D73F9" w:rsidRDefault="007D73F9" w:rsidP="007D73F9">
      <w:pPr>
        <w:numPr>
          <w:ilvl w:val="0"/>
          <w:numId w:val="7"/>
        </w:numPr>
        <w:rPr>
          <w:sz w:val="22"/>
          <w:szCs w:val="22"/>
        </w:rPr>
      </w:pPr>
    </w:p>
    <w:p w14:paraId="4CA1CB54" w14:textId="277666D7" w:rsidR="007D73F9" w:rsidRPr="007D73F9" w:rsidRDefault="007D73F9" w:rsidP="007D73F9">
      <w:pPr>
        <w:numPr>
          <w:ilvl w:val="0"/>
          <w:numId w:val="7"/>
        </w:numPr>
        <w:rPr>
          <w:sz w:val="22"/>
          <w:szCs w:val="22"/>
        </w:rPr>
      </w:pPr>
    </w:p>
    <w:p w14:paraId="760220E4" w14:textId="04F570F8" w:rsidR="007D73F9" w:rsidRPr="007D73F9" w:rsidRDefault="007D73F9" w:rsidP="007D73F9">
      <w:pPr>
        <w:numPr>
          <w:ilvl w:val="0"/>
          <w:numId w:val="7"/>
        </w:numPr>
        <w:rPr>
          <w:sz w:val="22"/>
          <w:szCs w:val="22"/>
        </w:rPr>
      </w:pPr>
    </w:p>
    <w:bookmarkEnd w:id="60"/>
    <w:bookmarkEnd w:id="61"/>
    <w:bookmarkEnd w:id="62"/>
    <w:p w14:paraId="4AB4C0B1" w14:textId="77777777" w:rsidR="007D73F9" w:rsidRPr="007D73F9" w:rsidRDefault="007D73F9" w:rsidP="007D73F9">
      <w:pPr>
        <w:numPr>
          <w:ilvl w:val="0"/>
          <w:numId w:val="7"/>
        </w:numPr>
        <w:rPr>
          <w:sz w:val="22"/>
          <w:szCs w:val="22"/>
        </w:rPr>
      </w:pPr>
      <w:r w:rsidRPr="007D73F9">
        <w:rPr>
          <w:sz w:val="22"/>
          <w:szCs w:val="22"/>
        </w:rPr>
        <w:t>Prezydent Miasta Włocławek</w:t>
      </w:r>
    </w:p>
    <w:p w14:paraId="13511581" w14:textId="77777777" w:rsidR="007D73F9" w:rsidRPr="007D73F9" w:rsidRDefault="007D73F9" w:rsidP="007D73F9">
      <w:pPr>
        <w:rPr>
          <w:b/>
          <w:sz w:val="22"/>
          <w:szCs w:val="22"/>
          <w:u w:val="single"/>
        </w:rPr>
      </w:pPr>
      <w:r w:rsidRPr="007D73F9">
        <w:rPr>
          <w:b/>
          <w:sz w:val="22"/>
          <w:szCs w:val="22"/>
          <w:u w:val="single"/>
        </w:rPr>
        <w:t>Otrzymuje do wiadomości:</w:t>
      </w:r>
    </w:p>
    <w:p w14:paraId="28B2A91E" w14:textId="2759935A" w:rsidR="007D73F9" w:rsidRPr="007D73F9" w:rsidRDefault="007D73F9" w:rsidP="007D73F9">
      <w:pPr>
        <w:pStyle w:val="Akapitzlist"/>
        <w:numPr>
          <w:ilvl w:val="0"/>
          <w:numId w:val="17"/>
        </w:numPr>
        <w:rPr>
          <w:sz w:val="22"/>
          <w:szCs w:val="22"/>
          <w:u w:val="single"/>
        </w:rPr>
      </w:pPr>
      <w:bookmarkStart w:id="63" w:name="_Hlk109042820"/>
      <w:r w:rsidRPr="007D73F9">
        <w:rPr>
          <w:sz w:val="22"/>
          <w:szCs w:val="22"/>
        </w:rPr>
        <w:t>Wydział Gospodarowania Mieniem Komunalnym w/m</w:t>
      </w:r>
      <w:bookmarkEnd w:id="63"/>
    </w:p>
    <w:p w14:paraId="690EA0AA" w14:textId="77777777" w:rsidR="007D73F9" w:rsidRPr="007D73F9" w:rsidRDefault="007D73F9" w:rsidP="007D73F9">
      <w:pPr>
        <w:numPr>
          <w:ilvl w:val="0"/>
          <w:numId w:val="17"/>
        </w:numPr>
        <w:rPr>
          <w:sz w:val="22"/>
          <w:szCs w:val="22"/>
          <w:u w:val="single"/>
        </w:rPr>
      </w:pPr>
      <w:r w:rsidRPr="007D73F9">
        <w:rPr>
          <w:sz w:val="22"/>
          <w:szCs w:val="22"/>
        </w:rPr>
        <w:t>Miejski Zarząd Dróg i Zieleni</w:t>
      </w:r>
    </w:p>
    <w:p w14:paraId="16ED7D46" w14:textId="1405D79E" w:rsidR="007D73F9" w:rsidRPr="00BA37D2" w:rsidRDefault="007D73F9" w:rsidP="00BA37D2">
      <w:pPr>
        <w:numPr>
          <w:ilvl w:val="0"/>
          <w:numId w:val="17"/>
        </w:numPr>
        <w:rPr>
          <w:sz w:val="22"/>
          <w:szCs w:val="22"/>
        </w:rPr>
      </w:pPr>
      <w:r w:rsidRPr="007D73F9">
        <w:rPr>
          <w:sz w:val="22"/>
          <w:szCs w:val="22"/>
        </w:rPr>
        <w:t>a/a</w:t>
      </w:r>
    </w:p>
    <w:p w14:paraId="52C691B1" w14:textId="60401EE1" w:rsidR="007D73F9" w:rsidRPr="007D73F9" w:rsidRDefault="007D73F9" w:rsidP="007D73F9">
      <w:pPr>
        <w:ind w:left="360"/>
        <w:rPr>
          <w:sz w:val="22"/>
          <w:szCs w:val="22"/>
        </w:rPr>
      </w:pPr>
      <w:r w:rsidRPr="007D73F9">
        <w:rPr>
          <w:i/>
          <w:sz w:val="22"/>
          <w:szCs w:val="22"/>
        </w:rPr>
        <w:t>Sprawę prowadzi:</w:t>
      </w:r>
    </w:p>
    <w:p w14:paraId="26D009B2" w14:textId="77777777" w:rsidR="007D73F9" w:rsidRPr="007D73F9" w:rsidRDefault="007D73F9" w:rsidP="007D73F9">
      <w:pPr>
        <w:ind w:left="360"/>
        <w:rPr>
          <w:i/>
          <w:sz w:val="22"/>
          <w:szCs w:val="22"/>
        </w:rPr>
      </w:pPr>
      <w:r w:rsidRPr="007D73F9">
        <w:rPr>
          <w:i/>
          <w:sz w:val="22"/>
          <w:szCs w:val="22"/>
        </w:rPr>
        <w:t>Magdalena Jastrzębska</w:t>
      </w:r>
    </w:p>
    <w:p w14:paraId="0420C8A0" w14:textId="3EDCAEF7" w:rsidR="007D73F9" w:rsidRPr="00C06F2B" w:rsidRDefault="007D73F9" w:rsidP="00C06F2B">
      <w:pPr>
        <w:ind w:left="360"/>
        <w:rPr>
          <w:i/>
          <w:sz w:val="22"/>
          <w:szCs w:val="22"/>
        </w:rPr>
        <w:sectPr w:rsidR="007D73F9" w:rsidRPr="00C06F2B" w:rsidSect="00BA37D2">
          <w:type w:val="continuous"/>
          <w:pgSz w:w="11906" w:h="16838"/>
          <w:pgMar w:top="1417" w:right="1417" w:bottom="1417" w:left="1417" w:header="709" w:footer="709" w:gutter="0"/>
          <w:cols w:num="2" w:space="708"/>
          <w:docGrid w:linePitch="326"/>
        </w:sectPr>
      </w:pPr>
      <w:r w:rsidRPr="007D73F9">
        <w:rPr>
          <w:i/>
          <w:sz w:val="22"/>
          <w:szCs w:val="22"/>
        </w:rPr>
        <w:t>tel. 54 414 44 91</w:t>
      </w:r>
    </w:p>
    <w:p w14:paraId="6D478F80" w14:textId="0F344DDF" w:rsidR="00B3157A" w:rsidRDefault="00B3157A" w:rsidP="00C06F2B"/>
    <w:sectPr w:rsidR="00B3157A" w:rsidSect="007B650F">
      <w:footerReference w:type="even" r:id="rId20"/>
      <w:footerReference w:type="default" r:id="rId21"/>
      <w:pgSz w:w="11906" w:h="16838"/>
      <w:pgMar w:top="1135" w:right="1274" w:bottom="1135" w:left="1276"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1B919" w14:textId="77777777" w:rsidR="00F40153" w:rsidRDefault="00F40153">
      <w:r>
        <w:separator/>
      </w:r>
    </w:p>
  </w:endnote>
  <w:endnote w:type="continuationSeparator" w:id="0">
    <w:p w14:paraId="26900F44" w14:textId="77777777" w:rsidR="00F40153" w:rsidRDefault="00F40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246021"/>
      <w:docPartObj>
        <w:docPartGallery w:val="Page Numbers (Bottom of Page)"/>
        <w:docPartUnique/>
      </w:docPartObj>
    </w:sdtPr>
    <w:sdtContent>
      <w:p w14:paraId="186FD57A" w14:textId="49C8F8AA" w:rsidR="008F2547" w:rsidRDefault="008F2547">
        <w:pPr>
          <w:pStyle w:val="Stopka"/>
        </w:pPr>
        <w:r>
          <w:fldChar w:fldCharType="begin"/>
        </w:r>
        <w:r>
          <w:instrText>PAGE   \* MERGEFORMAT</w:instrText>
        </w:r>
        <w:r>
          <w:fldChar w:fldCharType="separate"/>
        </w:r>
        <w:r>
          <w:t>2</w:t>
        </w:r>
        <w:r>
          <w:fldChar w:fldCharType="end"/>
        </w:r>
      </w:p>
    </w:sdtContent>
  </w:sdt>
  <w:p w14:paraId="1AD8345B" w14:textId="77777777" w:rsidR="007D73F9" w:rsidRDefault="007D73F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805FB" w14:textId="77777777" w:rsidR="009D3A8F" w:rsidRDefault="009D3A8F" w:rsidP="00D52DC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10</w:t>
    </w:r>
    <w:r>
      <w:rPr>
        <w:rStyle w:val="Numerstrony"/>
      </w:rPr>
      <w:fldChar w:fldCharType="end"/>
    </w:r>
  </w:p>
  <w:p w14:paraId="710A45C6" w14:textId="77777777" w:rsidR="009D3A8F" w:rsidRDefault="009D3A8F" w:rsidP="00D52DCE">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2558225"/>
      <w:docPartObj>
        <w:docPartGallery w:val="Page Numbers (Bottom of Page)"/>
        <w:docPartUnique/>
      </w:docPartObj>
    </w:sdtPr>
    <w:sdtContent>
      <w:p w14:paraId="1C4D1EDE" w14:textId="77777777" w:rsidR="009D3A8F" w:rsidRDefault="009D3A8F">
        <w:pPr>
          <w:pStyle w:val="Stopka"/>
          <w:jc w:val="right"/>
        </w:pPr>
        <w:r>
          <w:fldChar w:fldCharType="begin"/>
        </w:r>
        <w:r>
          <w:instrText>PAGE   \* MERGEFORMAT</w:instrText>
        </w:r>
        <w:r>
          <w:fldChar w:fldCharType="separate"/>
        </w:r>
        <w:r>
          <w:t>2</w:t>
        </w:r>
        <w:r>
          <w:fldChar w:fldCharType="end"/>
        </w:r>
      </w:p>
    </w:sdtContent>
  </w:sdt>
  <w:p w14:paraId="55A5EDA2" w14:textId="77777777" w:rsidR="009D3A8F" w:rsidRDefault="009D3A8F" w:rsidP="00D52DCE">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3F716" w14:textId="77777777" w:rsidR="00F40153" w:rsidRDefault="00F40153">
      <w:r>
        <w:separator/>
      </w:r>
    </w:p>
  </w:footnote>
  <w:footnote w:type="continuationSeparator" w:id="0">
    <w:p w14:paraId="1054E523" w14:textId="77777777" w:rsidR="00F40153" w:rsidRDefault="00F401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F2DAB"/>
    <w:multiLevelType w:val="singleLevel"/>
    <w:tmpl w:val="0415000F"/>
    <w:lvl w:ilvl="0">
      <w:start w:val="1"/>
      <w:numFmt w:val="decimal"/>
      <w:lvlText w:val="%1."/>
      <w:lvlJc w:val="left"/>
      <w:pPr>
        <w:ind w:left="720" w:hanging="360"/>
      </w:pPr>
    </w:lvl>
  </w:abstractNum>
  <w:abstractNum w:abstractNumId="1" w15:restartNumberingAfterBreak="0">
    <w:nsid w:val="0691081B"/>
    <w:multiLevelType w:val="hybridMultilevel"/>
    <w:tmpl w:val="219A5FD6"/>
    <w:lvl w:ilvl="0" w:tplc="31887EF2">
      <w:start w:val="1"/>
      <w:numFmt w:val="decimal"/>
      <w:lvlText w:val="%1."/>
      <w:lvlJc w:val="left"/>
      <w:pPr>
        <w:ind w:left="360" w:hanging="360"/>
      </w:pPr>
      <w:rPr>
        <w:rFonts w:ascii="Times New Roman" w:eastAsia="Times New Roman" w:hAnsi="Times New Roman" w:cs="Times New Roman"/>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C89650B"/>
    <w:multiLevelType w:val="hybridMultilevel"/>
    <w:tmpl w:val="6122AC60"/>
    <w:lvl w:ilvl="0" w:tplc="0415000F">
      <w:start w:val="1"/>
      <w:numFmt w:val="decimal"/>
      <w:lvlText w:val="%1."/>
      <w:lvlJc w:val="left"/>
      <w:pPr>
        <w:ind w:left="360" w:hanging="360"/>
      </w:pPr>
      <w:rPr>
        <w:rFonts w:hint="default"/>
        <w:u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22B773D5"/>
    <w:multiLevelType w:val="multilevel"/>
    <w:tmpl w:val="FDB49354"/>
    <w:lvl w:ilvl="0">
      <w:start w:val="3"/>
      <w:numFmt w:val="bullet"/>
      <w:lvlText w:val="-"/>
      <w:lvlJc w:val="left"/>
      <w:pPr>
        <w:tabs>
          <w:tab w:val="num" w:pos="186"/>
        </w:tabs>
        <w:ind w:left="186" w:hanging="227"/>
      </w:pPr>
      <w:rPr>
        <w:rFonts w:ascii="Times New Roman" w:hAnsi="Times New Roman" w:cs="Times New Roman" w:hint="default"/>
      </w:rPr>
    </w:lvl>
    <w:lvl w:ilvl="1">
      <w:start w:val="1"/>
      <w:numFmt w:val="bullet"/>
      <w:lvlText w:val="o"/>
      <w:lvlJc w:val="left"/>
      <w:pPr>
        <w:tabs>
          <w:tab w:val="num" w:pos="1039"/>
        </w:tabs>
        <w:ind w:left="1039" w:hanging="360"/>
      </w:pPr>
      <w:rPr>
        <w:rFonts w:ascii="Courier New" w:hAnsi="Courier New" w:hint="default"/>
      </w:rPr>
    </w:lvl>
    <w:lvl w:ilvl="2">
      <w:start w:val="1"/>
      <w:numFmt w:val="bullet"/>
      <w:lvlText w:val=""/>
      <w:lvlJc w:val="left"/>
      <w:pPr>
        <w:tabs>
          <w:tab w:val="num" w:pos="1759"/>
        </w:tabs>
        <w:ind w:left="1759" w:hanging="360"/>
      </w:pPr>
      <w:rPr>
        <w:rFonts w:ascii="Wingdings" w:hAnsi="Wingdings" w:hint="default"/>
      </w:rPr>
    </w:lvl>
    <w:lvl w:ilvl="3">
      <w:start w:val="1"/>
      <w:numFmt w:val="bullet"/>
      <w:lvlText w:val=""/>
      <w:lvlJc w:val="left"/>
      <w:pPr>
        <w:tabs>
          <w:tab w:val="num" w:pos="2479"/>
        </w:tabs>
        <w:ind w:left="2479" w:hanging="360"/>
      </w:pPr>
      <w:rPr>
        <w:rFonts w:ascii="Symbol" w:hAnsi="Symbol" w:hint="default"/>
      </w:rPr>
    </w:lvl>
    <w:lvl w:ilvl="4">
      <w:start w:val="1"/>
      <w:numFmt w:val="bullet"/>
      <w:lvlText w:val="o"/>
      <w:lvlJc w:val="left"/>
      <w:pPr>
        <w:tabs>
          <w:tab w:val="num" w:pos="3199"/>
        </w:tabs>
        <w:ind w:left="3199" w:hanging="360"/>
      </w:pPr>
      <w:rPr>
        <w:rFonts w:ascii="Courier New" w:hAnsi="Courier New" w:hint="default"/>
      </w:rPr>
    </w:lvl>
    <w:lvl w:ilvl="5">
      <w:start w:val="1"/>
      <w:numFmt w:val="bullet"/>
      <w:lvlText w:val=""/>
      <w:lvlJc w:val="left"/>
      <w:pPr>
        <w:tabs>
          <w:tab w:val="num" w:pos="3919"/>
        </w:tabs>
        <w:ind w:left="3919" w:hanging="360"/>
      </w:pPr>
      <w:rPr>
        <w:rFonts w:ascii="Wingdings" w:hAnsi="Wingdings" w:hint="default"/>
      </w:rPr>
    </w:lvl>
    <w:lvl w:ilvl="6">
      <w:start w:val="1"/>
      <w:numFmt w:val="bullet"/>
      <w:lvlText w:val=""/>
      <w:lvlJc w:val="left"/>
      <w:pPr>
        <w:tabs>
          <w:tab w:val="num" w:pos="4639"/>
        </w:tabs>
        <w:ind w:left="4639" w:hanging="360"/>
      </w:pPr>
      <w:rPr>
        <w:rFonts w:ascii="Symbol" w:hAnsi="Symbol" w:hint="default"/>
      </w:rPr>
    </w:lvl>
    <w:lvl w:ilvl="7">
      <w:start w:val="1"/>
      <w:numFmt w:val="bullet"/>
      <w:lvlText w:val="o"/>
      <w:lvlJc w:val="left"/>
      <w:pPr>
        <w:tabs>
          <w:tab w:val="num" w:pos="5359"/>
        </w:tabs>
        <w:ind w:left="5359" w:hanging="360"/>
      </w:pPr>
      <w:rPr>
        <w:rFonts w:ascii="Courier New" w:hAnsi="Courier New" w:hint="default"/>
      </w:rPr>
    </w:lvl>
    <w:lvl w:ilvl="8">
      <w:start w:val="1"/>
      <w:numFmt w:val="bullet"/>
      <w:lvlText w:val=""/>
      <w:lvlJc w:val="left"/>
      <w:pPr>
        <w:tabs>
          <w:tab w:val="num" w:pos="6079"/>
        </w:tabs>
        <w:ind w:left="6079" w:hanging="360"/>
      </w:pPr>
      <w:rPr>
        <w:rFonts w:ascii="Wingdings" w:hAnsi="Wingdings" w:hint="default"/>
      </w:rPr>
    </w:lvl>
  </w:abstractNum>
  <w:abstractNum w:abstractNumId="4" w15:restartNumberingAfterBreak="0">
    <w:nsid w:val="2F9228B4"/>
    <w:multiLevelType w:val="hybridMultilevel"/>
    <w:tmpl w:val="A202D0F0"/>
    <w:lvl w:ilvl="0" w:tplc="04150001">
      <w:start w:val="1"/>
      <w:numFmt w:val="bullet"/>
      <w:lvlText w:val=""/>
      <w:lvlJc w:val="left"/>
      <w:pPr>
        <w:ind w:left="1222" w:hanging="360"/>
      </w:pPr>
      <w:rPr>
        <w:rFonts w:ascii="Symbol" w:hAnsi="Symbol" w:hint="default"/>
      </w:rPr>
    </w:lvl>
    <w:lvl w:ilvl="1" w:tplc="04150003" w:tentative="1">
      <w:start w:val="1"/>
      <w:numFmt w:val="bullet"/>
      <w:lvlText w:val="o"/>
      <w:lvlJc w:val="left"/>
      <w:pPr>
        <w:ind w:left="1942" w:hanging="360"/>
      </w:pPr>
      <w:rPr>
        <w:rFonts w:ascii="Courier New" w:hAnsi="Courier New" w:cs="Courier New" w:hint="default"/>
      </w:rPr>
    </w:lvl>
    <w:lvl w:ilvl="2" w:tplc="04150005" w:tentative="1">
      <w:start w:val="1"/>
      <w:numFmt w:val="bullet"/>
      <w:lvlText w:val=""/>
      <w:lvlJc w:val="left"/>
      <w:pPr>
        <w:ind w:left="2662" w:hanging="360"/>
      </w:pPr>
      <w:rPr>
        <w:rFonts w:ascii="Wingdings" w:hAnsi="Wingdings" w:hint="default"/>
      </w:rPr>
    </w:lvl>
    <w:lvl w:ilvl="3" w:tplc="04150001" w:tentative="1">
      <w:start w:val="1"/>
      <w:numFmt w:val="bullet"/>
      <w:lvlText w:val=""/>
      <w:lvlJc w:val="left"/>
      <w:pPr>
        <w:ind w:left="3382" w:hanging="360"/>
      </w:pPr>
      <w:rPr>
        <w:rFonts w:ascii="Symbol" w:hAnsi="Symbol" w:hint="default"/>
      </w:rPr>
    </w:lvl>
    <w:lvl w:ilvl="4" w:tplc="04150003" w:tentative="1">
      <w:start w:val="1"/>
      <w:numFmt w:val="bullet"/>
      <w:lvlText w:val="o"/>
      <w:lvlJc w:val="left"/>
      <w:pPr>
        <w:ind w:left="4102" w:hanging="360"/>
      </w:pPr>
      <w:rPr>
        <w:rFonts w:ascii="Courier New" w:hAnsi="Courier New" w:cs="Courier New" w:hint="default"/>
      </w:rPr>
    </w:lvl>
    <w:lvl w:ilvl="5" w:tplc="04150005" w:tentative="1">
      <w:start w:val="1"/>
      <w:numFmt w:val="bullet"/>
      <w:lvlText w:val=""/>
      <w:lvlJc w:val="left"/>
      <w:pPr>
        <w:ind w:left="4822" w:hanging="360"/>
      </w:pPr>
      <w:rPr>
        <w:rFonts w:ascii="Wingdings" w:hAnsi="Wingdings" w:hint="default"/>
      </w:rPr>
    </w:lvl>
    <w:lvl w:ilvl="6" w:tplc="04150001" w:tentative="1">
      <w:start w:val="1"/>
      <w:numFmt w:val="bullet"/>
      <w:lvlText w:val=""/>
      <w:lvlJc w:val="left"/>
      <w:pPr>
        <w:ind w:left="5542" w:hanging="360"/>
      </w:pPr>
      <w:rPr>
        <w:rFonts w:ascii="Symbol" w:hAnsi="Symbol" w:hint="default"/>
      </w:rPr>
    </w:lvl>
    <w:lvl w:ilvl="7" w:tplc="04150003" w:tentative="1">
      <w:start w:val="1"/>
      <w:numFmt w:val="bullet"/>
      <w:lvlText w:val="o"/>
      <w:lvlJc w:val="left"/>
      <w:pPr>
        <w:ind w:left="6262" w:hanging="360"/>
      </w:pPr>
      <w:rPr>
        <w:rFonts w:ascii="Courier New" w:hAnsi="Courier New" w:cs="Courier New" w:hint="default"/>
      </w:rPr>
    </w:lvl>
    <w:lvl w:ilvl="8" w:tplc="04150005" w:tentative="1">
      <w:start w:val="1"/>
      <w:numFmt w:val="bullet"/>
      <w:lvlText w:val=""/>
      <w:lvlJc w:val="left"/>
      <w:pPr>
        <w:ind w:left="6982" w:hanging="360"/>
      </w:pPr>
      <w:rPr>
        <w:rFonts w:ascii="Wingdings" w:hAnsi="Wingdings" w:hint="default"/>
      </w:rPr>
    </w:lvl>
  </w:abstractNum>
  <w:abstractNum w:abstractNumId="5" w15:restartNumberingAfterBreak="0">
    <w:nsid w:val="37E042C1"/>
    <w:multiLevelType w:val="hybridMultilevel"/>
    <w:tmpl w:val="483EFD26"/>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6" w15:restartNumberingAfterBreak="0">
    <w:nsid w:val="3D400CB8"/>
    <w:multiLevelType w:val="hybridMultilevel"/>
    <w:tmpl w:val="A0AA4B04"/>
    <w:lvl w:ilvl="0" w:tplc="1F8225C4">
      <w:start w:val="1"/>
      <w:numFmt w:val="bullet"/>
      <w:lvlText w:val=""/>
      <w:lvlJc w:val="left"/>
      <w:pPr>
        <w:tabs>
          <w:tab w:val="num" w:pos="1222"/>
        </w:tabs>
        <w:ind w:left="1222" w:hanging="360"/>
      </w:pPr>
      <w:rPr>
        <w:rFonts w:ascii="Wingdings" w:hAnsi="Wingdings" w:hint="default"/>
      </w:rPr>
    </w:lvl>
    <w:lvl w:ilvl="1" w:tplc="E794C9B4">
      <w:start w:val="1"/>
      <w:numFmt w:val="bullet"/>
      <w:lvlText w:val="-"/>
      <w:lvlJc w:val="left"/>
      <w:pPr>
        <w:tabs>
          <w:tab w:val="num" w:pos="1361"/>
        </w:tabs>
        <w:ind w:left="1418" w:hanging="284"/>
      </w:pPr>
      <w:rPr>
        <w:rFonts w:ascii="Times New Roman" w:hAnsi="Times New Roman" w:cs="Times New Roman"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7D15A70"/>
    <w:multiLevelType w:val="hybridMultilevel"/>
    <w:tmpl w:val="785496BC"/>
    <w:lvl w:ilvl="0" w:tplc="D960DBC4">
      <w:start w:val="3"/>
      <w:numFmt w:val="bullet"/>
      <w:lvlText w:val="-"/>
      <w:lvlJc w:val="left"/>
      <w:pPr>
        <w:ind w:left="833" w:hanging="360"/>
      </w:pPr>
      <w:rPr>
        <w:rFonts w:ascii="Times New Roman" w:hAnsi="Times New Roman" w:cs="Times New Roman" w:hint="default"/>
      </w:rPr>
    </w:lvl>
    <w:lvl w:ilvl="1" w:tplc="04150003" w:tentative="1">
      <w:start w:val="1"/>
      <w:numFmt w:val="bullet"/>
      <w:lvlText w:val="o"/>
      <w:lvlJc w:val="left"/>
      <w:pPr>
        <w:ind w:left="1553" w:hanging="360"/>
      </w:pPr>
      <w:rPr>
        <w:rFonts w:ascii="Courier New" w:hAnsi="Courier New" w:cs="Courier New" w:hint="default"/>
      </w:rPr>
    </w:lvl>
    <w:lvl w:ilvl="2" w:tplc="04150005" w:tentative="1">
      <w:start w:val="1"/>
      <w:numFmt w:val="bullet"/>
      <w:lvlText w:val=""/>
      <w:lvlJc w:val="left"/>
      <w:pPr>
        <w:ind w:left="2273" w:hanging="360"/>
      </w:pPr>
      <w:rPr>
        <w:rFonts w:ascii="Wingdings" w:hAnsi="Wingdings" w:hint="default"/>
      </w:rPr>
    </w:lvl>
    <w:lvl w:ilvl="3" w:tplc="04150001" w:tentative="1">
      <w:start w:val="1"/>
      <w:numFmt w:val="bullet"/>
      <w:lvlText w:val=""/>
      <w:lvlJc w:val="left"/>
      <w:pPr>
        <w:ind w:left="2993" w:hanging="360"/>
      </w:pPr>
      <w:rPr>
        <w:rFonts w:ascii="Symbol" w:hAnsi="Symbol" w:hint="default"/>
      </w:rPr>
    </w:lvl>
    <w:lvl w:ilvl="4" w:tplc="04150003" w:tentative="1">
      <w:start w:val="1"/>
      <w:numFmt w:val="bullet"/>
      <w:lvlText w:val="o"/>
      <w:lvlJc w:val="left"/>
      <w:pPr>
        <w:ind w:left="3713" w:hanging="360"/>
      </w:pPr>
      <w:rPr>
        <w:rFonts w:ascii="Courier New" w:hAnsi="Courier New" w:cs="Courier New" w:hint="default"/>
      </w:rPr>
    </w:lvl>
    <w:lvl w:ilvl="5" w:tplc="04150005" w:tentative="1">
      <w:start w:val="1"/>
      <w:numFmt w:val="bullet"/>
      <w:lvlText w:val=""/>
      <w:lvlJc w:val="left"/>
      <w:pPr>
        <w:ind w:left="4433" w:hanging="360"/>
      </w:pPr>
      <w:rPr>
        <w:rFonts w:ascii="Wingdings" w:hAnsi="Wingdings" w:hint="default"/>
      </w:rPr>
    </w:lvl>
    <w:lvl w:ilvl="6" w:tplc="04150001" w:tentative="1">
      <w:start w:val="1"/>
      <w:numFmt w:val="bullet"/>
      <w:lvlText w:val=""/>
      <w:lvlJc w:val="left"/>
      <w:pPr>
        <w:ind w:left="5153" w:hanging="360"/>
      </w:pPr>
      <w:rPr>
        <w:rFonts w:ascii="Symbol" w:hAnsi="Symbol" w:hint="default"/>
      </w:rPr>
    </w:lvl>
    <w:lvl w:ilvl="7" w:tplc="04150003" w:tentative="1">
      <w:start w:val="1"/>
      <w:numFmt w:val="bullet"/>
      <w:lvlText w:val="o"/>
      <w:lvlJc w:val="left"/>
      <w:pPr>
        <w:ind w:left="5873" w:hanging="360"/>
      </w:pPr>
      <w:rPr>
        <w:rFonts w:ascii="Courier New" w:hAnsi="Courier New" w:cs="Courier New" w:hint="default"/>
      </w:rPr>
    </w:lvl>
    <w:lvl w:ilvl="8" w:tplc="04150005" w:tentative="1">
      <w:start w:val="1"/>
      <w:numFmt w:val="bullet"/>
      <w:lvlText w:val=""/>
      <w:lvlJc w:val="left"/>
      <w:pPr>
        <w:ind w:left="6593" w:hanging="360"/>
      </w:pPr>
      <w:rPr>
        <w:rFonts w:ascii="Wingdings" w:hAnsi="Wingdings" w:hint="default"/>
      </w:rPr>
    </w:lvl>
  </w:abstractNum>
  <w:abstractNum w:abstractNumId="8" w15:restartNumberingAfterBreak="0">
    <w:nsid w:val="50F22A73"/>
    <w:multiLevelType w:val="hybridMultilevel"/>
    <w:tmpl w:val="E29E5B42"/>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53D5D9F"/>
    <w:multiLevelType w:val="multilevel"/>
    <w:tmpl w:val="8AB81538"/>
    <w:lvl w:ilvl="0">
      <w:start w:val="1"/>
      <w:numFmt w:val="decimal"/>
      <w:lvlText w:val="%1."/>
      <w:lvlJc w:val="left"/>
      <w:pPr>
        <w:tabs>
          <w:tab w:val="num" w:pos="360"/>
        </w:tabs>
        <w:ind w:left="360" w:hanging="360"/>
      </w:pPr>
      <w:rPr>
        <w:rFonts w:hint="default"/>
        <w:b/>
        <w:bCs/>
        <w:i w:val="0"/>
        <w:iCs w:val="0"/>
        <w:strike w:val="0"/>
        <w:color w:val="auto"/>
        <w:sz w:val="23"/>
        <w:szCs w:val="23"/>
      </w:rPr>
    </w:lvl>
    <w:lvl w:ilvl="1">
      <w:start w:val="1"/>
      <w:numFmt w:val="decimal"/>
      <w:lvlText w:val="%1.%2."/>
      <w:lvlJc w:val="left"/>
      <w:pPr>
        <w:tabs>
          <w:tab w:val="num" w:pos="720"/>
        </w:tabs>
        <w:ind w:left="720" w:hanging="360"/>
      </w:pPr>
      <w:rPr>
        <w:rFonts w:hint="default"/>
        <w:b/>
        <w:sz w:val="23"/>
        <w:szCs w:val="23"/>
      </w:rPr>
    </w:lvl>
    <w:lvl w:ilvl="2">
      <w:start w:val="1"/>
      <w:numFmt w:val="decimal"/>
      <w:lvlText w:val="%1.%2.%3."/>
      <w:lvlJc w:val="left"/>
      <w:pPr>
        <w:tabs>
          <w:tab w:val="num" w:pos="1440"/>
        </w:tabs>
        <w:ind w:left="1440" w:hanging="720"/>
      </w:pPr>
      <w:rPr>
        <w:rFonts w:hint="default"/>
        <w:sz w:val="24"/>
      </w:rPr>
    </w:lvl>
    <w:lvl w:ilvl="3">
      <w:start w:val="1"/>
      <w:numFmt w:val="decimal"/>
      <w:lvlText w:val="%1.%2.%3.%4."/>
      <w:lvlJc w:val="left"/>
      <w:pPr>
        <w:tabs>
          <w:tab w:val="num" w:pos="1800"/>
        </w:tabs>
        <w:ind w:left="1800" w:hanging="720"/>
      </w:pPr>
      <w:rPr>
        <w:rFonts w:hint="default"/>
        <w:sz w:val="24"/>
      </w:rPr>
    </w:lvl>
    <w:lvl w:ilvl="4">
      <w:start w:val="1"/>
      <w:numFmt w:val="decimal"/>
      <w:lvlText w:val="%1.%2.%3.%4.%5."/>
      <w:lvlJc w:val="left"/>
      <w:pPr>
        <w:tabs>
          <w:tab w:val="num" w:pos="2520"/>
        </w:tabs>
        <w:ind w:left="2520" w:hanging="1080"/>
      </w:pPr>
      <w:rPr>
        <w:rFonts w:hint="default"/>
        <w:sz w:val="24"/>
      </w:rPr>
    </w:lvl>
    <w:lvl w:ilvl="5">
      <w:start w:val="1"/>
      <w:numFmt w:val="decimal"/>
      <w:lvlText w:val="%1.%2.%3.%4.%5.%6."/>
      <w:lvlJc w:val="left"/>
      <w:pPr>
        <w:tabs>
          <w:tab w:val="num" w:pos="2880"/>
        </w:tabs>
        <w:ind w:left="2880" w:hanging="108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0" w15:restartNumberingAfterBreak="0">
    <w:nsid w:val="576A3931"/>
    <w:multiLevelType w:val="multilevel"/>
    <w:tmpl w:val="CB6EE28A"/>
    <w:lvl w:ilvl="0">
      <w:start w:val="3"/>
      <w:numFmt w:val="bullet"/>
      <w:lvlText w:val="-"/>
      <w:lvlJc w:val="left"/>
      <w:pPr>
        <w:tabs>
          <w:tab w:val="num" w:pos="502"/>
        </w:tabs>
        <w:ind w:left="502" w:hanging="360"/>
      </w:pPr>
      <w:rPr>
        <w:rFonts w:ascii="Times New Roman" w:hAnsi="Times New Roman" w:cs="Times New Roman" w:hint="default"/>
        <w:color w:val="auto"/>
      </w:rPr>
    </w:lvl>
    <w:lvl w:ilvl="1">
      <w:start w:val="1"/>
      <w:numFmt w:val="bullet"/>
      <w:lvlText w:val=""/>
      <w:lvlJc w:val="left"/>
      <w:pPr>
        <w:ind w:left="1222" w:hanging="360"/>
      </w:pPr>
      <w:rPr>
        <w:rFonts w:ascii="Symbol" w:hAnsi="Symbol" w:hint="default"/>
      </w:rPr>
    </w:lvl>
    <w:lvl w:ilvl="2">
      <w:start w:val="1"/>
      <w:numFmt w:val="bullet"/>
      <w:lvlText w:val=""/>
      <w:lvlJc w:val="left"/>
      <w:pPr>
        <w:tabs>
          <w:tab w:val="num" w:pos="1942"/>
        </w:tabs>
        <w:ind w:left="1942" w:hanging="360"/>
      </w:pPr>
      <w:rPr>
        <w:rFonts w:ascii="Wingdings" w:hAnsi="Wingdings" w:hint="default"/>
      </w:rPr>
    </w:lvl>
    <w:lvl w:ilvl="3">
      <w:start w:val="1"/>
      <w:numFmt w:val="bullet"/>
      <w:lvlText w:val=""/>
      <w:lvlJc w:val="left"/>
      <w:pPr>
        <w:tabs>
          <w:tab w:val="num" w:pos="2662"/>
        </w:tabs>
        <w:ind w:left="2662" w:hanging="360"/>
      </w:pPr>
      <w:rPr>
        <w:rFonts w:ascii="Symbol" w:hAnsi="Symbol" w:hint="default"/>
      </w:rPr>
    </w:lvl>
    <w:lvl w:ilvl="4">
      <w:start w:val="1"/>
      <w:numFmt w:val="bullet"/>
      <w:lvlText w:val="o"/>
      <w:lvlJc w:val="left"/>
      <w:pPr>
        <w:tabs>
          <w:tab w:val="num" w:pos="3382"/>
        </w:tabs>
        <w:ind w:left="3382" w:hanging="360"/>
      </w:pPr>
      <w:rPr>
        <w:rFonts w:ascii="Courier New" w:hAnsi="Courier New" w:hint="default"/>
      </w:rPr>
    </w:lvl>
    <w:lvl w:ilvl="5">
      <w:start w:val="1"/>
      <w:numFmt w:val="bullet"/>
      <w:lvlText w:val=""/>
      <w:lvlJc w:val="left"/>
      <w:pPr>
        <w:tabs>
          <w:tab w:val="num" w:pos="4102"/>
        </w:tabs>
        <w:ind w:left="4102" w:hanging="360"/>
      </w:pPr>
      <w:rPr>
        <w:rFonts w:ascii="Wingdings" w:hAnsi="Wingdings" w:hint="default"/>
      </w:rPr>
    </w:lvl>
    <w:lvl w:ilvl="6">
      <w:start w:val="1"/>
      <w:numFmt w:val="bullet"/>
      <w:lvlText w:val=""/>
      <w:lvlJc w:val="left"/>
      <w:pPr>
        <w:tabs>
          <w:tab w:val="num" w:pos="4822"/>
        </w:tabs>
        <w:ind w:left="4822" w:hanging="360"/>
      </w:pPr>
      <w:rPr>
        <w:rFonts w:ascii="Symbol" w:hAnsi="Symbol" w:hint="default"/>
      </w:rPr>
    </w:lvl>
    <w:lvl w:ilvl="7">
      <w:start w:val="1"/>
      <w:numFmt w:val="bullet"/>
      <w:lvlText w:val="o"/>
      <w:lvlJc w:val="left"/>
      <w:pPr>
        <w:tabs>
          <w:tab w:val="num" w:pos="5542"/>
        </w:tabs>
        <w:ind w:left="5542" w:hanging="360"/>
      </w:pPr>
      <w:rPr>
        <w:rFonts w:ascii="Courier New" w:hAnsi="Courier New" w:hint="default"/>
      </w:rPr>
    </w:lvl>
    <w:lvl w:ilvl="8">
      <w:start w:val="1"/>
      <w:numFmt w:val="bullet"/>
      <w:lvlText w:val=""/>
      <w:lvlJc w:val="left"/>
      <w:pPr>
        <w:tabs>
          <w:tab w:val="num" w:pos="6262"/>
        </w:tabs>
        <w:ind w:left="6262" w:hanging="360"/>
      </w:pPr>
      <w:rPr>
        <w:rFonts w:ascii="Wingdings" w:hAnsi="Wingdings" w:hint="default"/>
      </w:rPr>
    </w:lvl>
  </w:abstractNum>
  <w:abstractNum w:abstractNumId="11" w15:restartNumberingAfterBreak="0">
    <w:nsid w:val="5BC02F29"/>
    <w:multiLevelType w:val="hybridMultilevel"/>
    <w:tmpl w:val="9CD0431A"/>
    <w:lvl w:ilvl="0" w:tplc="F3A8229C">
      <w:start w:val="1"/>
      <w:numFmt w:val="bullet"/>
      <w:lvlText w:val="-"/>
      <w:lvlJc w:val="left"/>
      <w:pPr>
        <w:ind w:left="1146" w:hanging="360"/>
      </w:pPr>
      <w:rPr>
        <w:rFonts w:ascii="Times New Roman" w:hAnsi="Times New Roman" w:hint="default"/>
        <w:b/>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2" w15:restartNumberingAfterBreak="0">
    <w:nsid w:val="5CCE2014"/>
    <w:multiLevelType w:val="hybridMultilevel"/>
    <w:tmpl w:val="F280BEB4"/>
    <w:lvl w:ilvl="0" w:tplc="B58EBB46">
      <w:numFmt w:val="bullet"/>
      <w:lvlText w:val="-"/>
      <w:lvlJc w:val="left"/>
      <w:pPr>
        <w:ind w:left="543" w:hanging="360"/>
      </w:pPr>
    </w:lvl>
    <w:lvl w:ilvl="1" w:tplc="04150003" w:tentative="1">
      <w:start w:val="1"/>
      <w:numFmt w:val="bullet"/>
      <w:lvlText w:val="o"/>
      <w:lvlJc w:val="left"/>
      <w:pPr>
        <w:ind w:left="1263" w:hanging="360"/>
      </w:pPr>
      <w:rPr>
        <w:rFonts w:ascii="Courier New" w:hAnsi="Courier New" w:cs="Courier New" w:hint="default"/>
      </w:rPr>
    </w:lvl>
    <w:lvl w:ilvl="2" w:tplc="04150005" w:tentative="1">
      <w:start w:val="1"/>
      <w:numFmt w:val="bullet"/>
      <w:lvlText w:val=""/>
      <w:lvlJc w:val="left"/>
      <w:pPr>
        <w:ind w:left="1983" w:hanging="360"/>
      </w:pPr>
      <w:rPr>
        <w:rFonts w:ascii="Wingdings" w:hAnsi="Wingdings" w:hint="default"/>
      </w:rPr>
    </w:lvl>
    <w:lvl w:ilvl="3" w:tplc="04150001" w:tentative="1">
      <w:start w:val="1"/>
      <w:numFmt w:val="bullet"/>
      <w:lvlText w:val=""/>
      <w:lvlJc w:val="left"/>
      <w:pPr>
        <w:ind w:left="2703" w:hanging="360"/>
      </w:pPr>
      <w:rPr>
        <w:rFonts w:ascii="Symbol" w:hAnsi="Symbol" w:hint="default"/>
      </w:rPr>
    </w:lvl>
    <w:lvl w:ilvl="4" w:tplc="04150003" w:tentative="1">
      <w:start w:val="1"/>
      <w:numFmt w:val="bullet"/>
      <w:lvlText w:val="o"/>
      <w:lvlJc w:val="left"/>
      <w:pPr>
        <w:ind w:left="3423" w:hanging="360"/>
      </w:pPr>
      <w:rPr>
        <w:rFonts w:ascii="Courier New" w:hAnsi="Courier New" w:cs="Courier New" w:hint="default"/>
      </w:rPr>
    </w:lvl>
    <w:lvl w:ilvl="5" w:tplc="04150005" w:tentative="1">
      <w:start w:val="1"/>
      <w:numFmt w:val="bullet"/>
      <w:lvlText w:val=""/>
      <w:lvlJc w:val="left"/>
      <w:pPr>
        <w:ind w:left="4143" w:hanging="360"/>
      </w:pPr>
      <w:rPr>
        <w:rFonts w:ascii="Wingdings" w:hAnsi="Wingdings" w:hint="default"/>
      </w:rPr>
    </w:lvl>
    <w:lvl w:ilvl="6" w:tplc="04150001" w:tentative="1">
      <w:start w:val="1"/>
      <w:numFmt w:val="bullet"/>
      <w:lvlText w:val=""/>
      <w:lvlJc w:val="left"/>
      <w:pPr>
        <w:ind w:left="4863" w:hanging="360"/>
      </w:pPr>
      <w:rPr>
        <w:rFonts w:ascii="Symbol" w:hAnsi="Symbol" w:hint="default"/>
      </w:rPr>
    </w:lvl>
    <w:lvl w:ilvl="7" w:tplc="04150003" w:tentative="1">
      <w:start w:val="1"/>
      <w:numFmt w:val="bullet"/>
      <w:lvlText w:val="o"/>
      <w:lvlJc w:val="left"/>
      <w:pPr>
        <w:ind w:left="5583" w:hanging="360"/>
      </w:pPr>
      <w:rPr>
        <w:rFonts w:ascii="Courier New" w:hAnsi="Courier New" w:cs="Courier New" w:hint="default"/>
      </w:rPr>
    </w:lvl>
    <w:lvl w:ilvl="8" w:tplc="04150005" w:tentative="1">
      <w:start w:val="1"/>
      <w:numFmt w:val="bullet"/>
      <w:lvlText w:val=""/>
      <w:lvlJc w:val="left"/>
      <w:pPr>
        <w:ind w:left="6303" w:hanging="360"/>
      </w:pPr>
      <w:rPr>
        <w:rFonts w:ascii="Wingdings" w:hAnsi="Wingdings" w:hint="default"/>
      </w:rPr>
    </w:lvl>
  </w:abstractNum>
  <w:abstractNum w:abstractNumId="13" w15:restartNumberingAfterBreak="0">
    <w:nsid w:val="67416ACE"/>
    <w:multiLevelType w:val="hybridMultilevel"/>
    <w:tmpl w:val="97A8A990"/>
    <w:lvl w:ilvl="0" w:tplc="884C5450">
      <w:start w:val="1"/>
      <w:numFmt w:val="decimal"/>
      <w:lvlText w:val="%1."/>
      <w:lvlJc w:val="left"/>
      <w:pPr>
        <w:tabs>
          <w:tab w:val="num" w:pos="720"/>
        </w:tabs>
        <w:ind w:left="720" w:hanging="360"/>
      </w:pPr>
      <w:rPr>
        <w:rFonts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68183938"/>
    <w:multiLevelType w:val="multilevel"/>
    <w:tmpl w:val="97F4FB74"/>
    <w:lvl w:ilvl="0">
      <w:start w:val="3"/>
      <w:numFmt w:val="bullet"/>
      <w:lvlText w:val="-"/>
      <w:lvlJc w:val="left"/>
      <w:pPr>
        <w:tabs>
          <w:tab w:val="num" w:pos="567"/>
        </w:tabs>
        <w:ind w:left="567" w:hanging="283"/>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ECA0A03"/>
    <w:multiLevelType w:val="hybridMultilevel"/>
    <w:tmpl w:val="87B46EFA"/>
    <w:lvl w:ilvl="0" w:tplc="1F8225C4">
      <w:start w:val="1"/>
      <w:numFmt w:val="bullet"/>
      <w:lvlText w:val=""/>
      <w:lvlJc w:val="left"/>
      <w:pPr>
        <w:tabs>
          <w:tab w:val="num" w:pos="1222"/>
        </w:tabs>
        <w:ind w:left="1222" w:hanging="360"/>
      </w:pPr>
      <w:rPr>
        <w:rFonts w:ascii="Wingdings" w:hAnsi="Wingdings"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725B615E"/>
    <w:multiLevelType w:val="hybridMultilevel"/>
    <w:tmpl w:val="4C280714"/>
    <w:lvl w:ilvl="0" w:tplc="712889A4">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15:restartNumberingAfterBreak="0">
    <w:nsid w:val="73FB3565"/>
    <w:multiLevelType w:val="hybridMultilevel"/>
    <w:tmpl w:val="2242BFB8"/>
    <w:lvl w:ilvl="0" w:tplc="D960DBC4">
      <w:start w:val="3"/>
      <w:numFmt w:val="bullet"/>
      <w:lvlText w:val="-"/>
      <w:lvlJc w:val="left"/>
      <w:pPr>
        <w:ind w:left="1428" w:hanging="360"/>
      </w:pPr>
      <w:rPr>
        <w:rFonts w:ascii="Times New Roman" w:hAnsi="Times New Roman" w:cs="Times New Roman"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num w:numId="1" w16cid:durableId="197478331">
    <w:abstractNumId w:val="10"/>
  </w:num>
  <w:num w:numId="2" w16cid:durableId="440338749">
    <w:abstractNumId w:val="3"/>
  </w:num>
  <w:num w:numId="3" w16cid:durableId="1823497610">
    <w:abstractNumId w:val="15"/>
  </w:num>
  <w:num w:numId="4" w16cid:durableId="2106264071">
    <w:abstractNumId w:val="6"/>
  </w:num>
  <w:num w:numId="5" w16cid:durableId="893007657">
    <w:abstractNumId w:val="14"/>
  </w:num>
  <w:num w:numId="6" w16cid:durableId="1111969362">
    <w:abstractNumId w:val="13"/>
  </w:num>
  <w:num w:numId="7" w16cid:durableId="2003773578">
    <w:abstractNumId w:val="1"/>
  </w:num>
  <w:num w:numId="8" w16cid:durableId="1059742201">
    <w:abstractNumId w:val="7"/>
  </w:num>
  <w:num w:numId="9" w16cid:durableId="341011805">
    <w:abstractNumId w:val="12"/>
  </w:num>
  <w:num w:numId="10" w16cid:durableId="23987412">
    <w:abstractNumId w:val="9"/>
  </w:num>
  <w:num w:numId="11" w16cid:durableId="1078209940">
    <w:abstractNumId w:val="8"/>
  </w:num>
  <w:num w:numId="12" w16cid:durableId="1138449174">
    <w:abstractNumId w:val="4"/>
  </w:num>
  <w:num w:numId="13" w16cid:durableId="1954048673">
    <w:abstractNumId w:val="17"/>
  </w:num>
  <w:num w:numId="14" w16cid:durableId="2146048498">
    <w:abstractNumId w:val="0"/>
  </w:num>
  <w:num w:numId="15" w16cid:durableId="1416439476">
    <w:abstractNumId w:val="16"/>
  </w:num>
  <w:num w:numId="16" w16cid:durableId="1911109417">
    <w:abstractNumId w:val="11"/>
  </w:num>
  <w:num w:numId="17" w16cid:durableId="166948248">
    <w:abstractNumId w:val="2"/>
  </w:num>
  <w:num w:numId="18" w16cid:durableId="14313126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57A"/>
    <w:rsid w:val="000112C2"/>
    <w:rsid w:val="00016E2B"/>
    <w:rsid w:val="00040A57"/>
    <w:rsid w:val="00071E50"/>
    <w:rsid w:val="00090B2D"/>
    <w:rsid w:val="000A1980"/>
    <w:rsid w:val="000E3AB8"/>
    <w:rsid w:val="000F4B12"/>
    <w:rsid w:val="00104A5A"/>
    <w:rsid w:val="0011661A"/>
    <w:rsid w:val="00125B9C"/>
    <w:rsid w:val="0013437F"/>
    <w:rsid w:val="0016413F"/>
    <w:rsid w:val="001652A8"/>
    <w:rsid w:val="00192F3B"/>
    <w:rsid w:val="001A01C0"/>
    <w:rsid w:val="001C0E14"/>
    <w:rsid w:val="001E2806"/>
    <w:rsid w:val="001E5EEA"/>
    <w:rsid w:val="001E68B8"/>
    <w:rsid w:val="0021149B"/>
    <w:rsid w:val="00264EEE"/>
    <w:rsid w:val="00297B66"/>
    <w:rsid w:val="002C3388"/>
    <w:rsid w:val="002E701A"/>
    <w:rsid w:val="002F30D9"/>
    <w:rsid w:val="003003DD"/>
    <w:rsid w:val="00317452"/>
    <w:rsid w:val="0035605C"/>
    <w:rsid w:val="00357251"/>
    <w:rsid w:val="00403F0A"/>
    <w:rsid w:val="00407B62"/>
    <w:rsid w:val="00444022"/>
    <w:rsid w:val="00444034"/>
    <w:rsid w:val="00483467"/>
    <w:rsid w:val="004A6268"/>
    <w:rsid w:val="004C4689"/>
    <w:rsid w:val="004C4CDF"/>
    <w:rsid w:val="004E3DC9"/>
    <w:rsid w:val="00514F70"/>
    <w:rsid w:val="0052660E"/>
    <w:rsid w:val="00535B1D"/>
    <w:rsid w:val="00540A6E"/>
    <w:rsid w:val="00572BDC"/>
    <w:rsid w:val="005D3022"/>
    <w:rsid w:val="00602020"/>
    <w:rsid w:val="00603103"/>
    <w:rsid w:val="006222D9"/>
    <w:rsid w:val="0062430F"/>
    <w:rsid w:val="00650F4F"/>
    <w:rsid w:val="006B2B82"/>
    <w:rsid w:val="006B2EB7"/>
    <w:rsid w:val="006B4BD2"/>
    <w:rsid w:val="006B7F0C"/>
    <w:rsid w:val="006F41A7"/>
    <w:rsid w:val="0070082F"/>
    <w:rsid w:val="007234CB"/>
    <w:rsid w:val="00723728"/>
    <w:rsid w:val="00757732"/>
    <w:rsid w:val="00767EB5"/>
    <w:rsid w:val="007732CB"/>
    <w:rsid w:val="00780DED"/>
    <w:rsid w:val="007A655E"/>
    <w:rsid w:val="007B395A"/>
    <w:rsid w:val="007B5E85"/>
    <w:rsid w:val="007B650F"/>
    <w:rsid w:val="007D73F9"/>
    <w:rsid w:val="00834230"/>
    <w:rsid w:val="0084261B"/>
    <w:rsid w:val="00852B8E"/>
    <w:rsid w:val="00853F22"/>
    <w:rsid w:val="008767D2"/>
    <w:rsid w:val="008E660C"/>
    <w:rsid w:val="008F15D9"/>
    <w:rsid w:val="008F2547"/>
    <w:rsid w:val="009027B0"/>
    <w:rsid w:val="009633DB"/>
    <w:rsid w:val="00973B00"/>
    <w:rsid w:val="00980AC0"/>
    <w:rsid w:val="00994BA3"/>
    <w:rsid w:val="009A4CA8"/>
    <w:rsid w:val="009B267F"/>
    <w:rsid w:val="009D3A8F"/>
    <w:rsid w:val="009D6933"/>
    <w:rsid w:val="00A073E0"/>
    <w:rsid w:val="00A135CC"/>
    <w:rsid w:val="00A649CD"/>
    <w:rsid w:val="00A8709A"/>
    <w:rsid w:val="00A92577"/>
    <w:rsid w:val="00AA3C14"/>
    <w:rsid w:val="00AA6339"/>
    <w:rsid w:val="00AB2CB1"/>
    <w:rsid w:val="00AD436D"/>
    <w:rsid w:val="00AE6A43"/>
    <w:rsid w:val="00B02701"/>
    <w:rsid w:val="00B3157A"/>
    <w:rsid w:val="00B34FA1"/>
    <w:rsid w:val="00B364ED"/>
    <w:rsid w:val="00B531AA"/>
    <w:rsid w:val="00B53BF5"/>
    <w:rsid w:val="00B61E9D"/>
    <w:rsid w:val="00B7498C"/>
    <w:rsid w:val="00B8144F"/>
    <w:rsid w:val="00BA37D2"/>
    <w:rsid w:val="00BA5382"/>
    <w:rsid w:val="00BB51D6"/>
    <w:rsid w:val="00BC11B4"/>
    <w:rsid w:val="00BD06C2"/>
    <w:rsid w:val="00BD3A81"/>
    <w:rsid w:val="00BD7363"/>
    <w:rsid w:val="00BE560D"/>
    <w:rsid w:val="00BF42D4"/>
    <w:rsid w:val="00C02745"/>
    <w:rsid w:val="00C0508B"/>
    <w:rsid w:val="00C06F2B"/>
    <w:rsid w:val="00C1579D"/>
    <w:rsid w:val="00C2334D"/>
    <w:rsid w:val="00C40E33"/>
    <w:rsid w:val="00C7351D"/>
    <w:rsid w:val="00C852D6"/>
    <w:rsid w:val="00C86581"/>
    <w:rsid w:val="00C87EE0"/>
    <w:rsid w:val="00C961BB"/>
    <w:rsid w:val="00CD4C92"/>
    <w:rsid w:val="00D41D46"/>
    <w:rsid w:val="00D64A6A"/>
    <w:rsid w:val="00D77D4D"/>
    <w:rsid w:val="00D77E28"/>
    <w:rsid w:val="00D82CEC"/>
    <w:rsid w:val="00DA37CA"/>
    <w:rsid w:val="00DA39C1"/>
    <w:rsid w:val="00DB3E3B"/>
    <w:rsid w:val="00DE6AFB"/>
    <w:rsid w:val="00E019D1"/>
    <w:rsid w:val="00E35AF6"/>
    <w:rsid w:val="00E40EE4"/>
    <w:rsid w:val="00E9022B"/>
    <w:rsid w:val="00EC3889"/>
    <w:rsid w:val="00EC5984"/>
    <w:rsid w:val="00EE3458"/>
    <w:rsid w:val="00F1631C"/>
    <w:rsid w:val="00F174C0"/>
    <w:rsid w:val="00F27594"/>
    <w:rsid w:val="00F40153"/>
    <w:rsid w:val="00F738E8"/>
    <w:rsid w:val="00F81D10"/>
    <w:rsid w:val="00F8640C"/>
    <w:rsid w:val="00FB7B0D"/>
    <w:rsid w:val="00FD334D"/>
    <w:rsid w:val="00FE4CDC"/>
    <w:rsid w:val="00FE7C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4A059"/>
  <w15:chartTrackingRefBased/>
  <w15:docId w15:val="{0141DC33-5165-4912-A804-A6DC85A29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157A"/>
    <w:pPr>
      <w:spacing w:after="0" w:line="240" w:lineRule="auto"/>
    </w:pPr>
    <w:rPr>
      <w:rFonts w:ascii="Times New Roman" w:eastAsia="Times New Roman" w:hAnsi="Times New Roman" w:cs="Times New Roman"/>
      <w:kern w:val="0"/>
      <w:sz w:val="20"/>
      <w:szCs w:val="20"/>
      <w:lang w:eastAsia="pl-PL"/>
      <w14:ligatures w14:val="none"/>
    </w:rPr>
  </w:style>
  <w:style w:type="paragraph" w:styleId="Nagwek3">
    <w:name w:val="heading 3"/>
    <w:basedOn w:val="Normalny"/>
    <w:next w:val="Normalny"/>
    <w:link w:val="Nagwek3Znak"/>
    <w:qFormat/>
    <w:rsid w:val="00B3157A"/>
    <w:pPr>
      <w:keepNext/>
      <w:jc w:val="center"/>
      <w:outlineLvl w:val="2"/>
    </w:pPr>
    <w:rPr>
      <w:rFonts w:ascii="Arial" w:hAnsi="Arial"/>
      <w:b/>
      <w:sz w:val="24"/>
    </w:rPr>
  </w:style>
  <w:style w:type="paragraph" w:styleId="Nagwek5">
    <w:name w:val="heading 5"/>
    <w:basedOn w:val="Normalny"/>
    <w:next w:val="Normalny"/>
    <w:link w:val="Nagwek5Znak"/>
    <w:qFormat/>
    <w:rsid w:val="00B3157A"/>
    <w:pPr>
      <w:keepNext/>
      <w:spacing w:line="360" w:lineRule="auto"/>
      <w:outlineLvl w:val="4"/>
    </w:pPr>
    <w:rPr>
      <w:rFonts w:ascii="Arial" w:hAnsi="Arial"/>
      <w:color w:val="00FF00"/>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B3157A"/>
    <w:rPr>
      <w:rFonts w:ascii="Arial" w:eastAsia="Times New Roman" w:hAnsi="Arial" w:cs="Times New Roman"/>
      <w:b/>
      <w:kern w:val="0"/>
      <w:sz w:val="24"/>
      <w:szCs w:val="20"/>
      <w:lang w:eastAsia="pl-PL"/>
      <w14:ligatures w14:val="none"/>
    </w:rPr>
  </w:style>
  <w:style w:type="character" w:customStyle="1" w:styleId="Nagwek5Znak">
    <w:name w:val="Nagłówek 5 Znak"/>
    <w:basedOn w:val="Domylnaczcionkaakapitu"/>
    <w:link w:val="Nagwek5"/>
    <w:rsid w:val="00B3157A"/>
    <w:rPr>
      <w:rFonts w:ascii="Arial" w:eastAsia="Times New Roman" w:hAnsi="Arial" w:cs="Times New Roman"/>
      <w:color w:val="00FF00"/>
      <w:kern w:val="0"/>
      <w:sz w:val="24"/>
      <w:szCs w:val="20"/>
      <w:u w:val="single"/>
      <w:lang w:eastAsia="pl-PL"/>
      <w14:ligatures w14:val="none"/>
    </w:rPr>
  </w:style>
  <w:style w:type="paragraph" w:styleId="Tekstpodstawowy">
    <w:name w:val="Body Text"/>
    <w:basedOn w:val="Normalny"/>
    <w:link w:val="TekstpodstawowyZnak"/>
    <w:rsid w:val="00B3157A"/>
    <w:pPr>
      <w:spacing w:line="360" w:lineRule="auto"/>
      <w:jc w:val="both"/>
    </w:pPr>
    <w:rPr>
      <w:rFonts w:ascii="Arial" w:hAnsi="Arial"/>
      <w:b/>
      <w:sz w:val="24"/>
    </w:rPr>
  </w:style>
  <w:style w:type="character" w:customStyle="1" w:styleId="TekstpodstawowyZnak">
    <w:name w:val="Tekst podstawowy Znak"/>
    <w:basedOn w:val="Domylnaczcionkaakapitu"/>
    <w:link w:val="Tekstpodstawowy"/>
    <w:rsid w:val="00B3157A"/>
    <w:rPr>
      <w:rFonts w:ascii="Arial" w:eastAsia="Times New Roman" w:hAnsi="Arial" w:cs="Times New Roman"/>
      <w:b/>
      <w:kern w:val="0"/>
      <w:sz w:val="24"/>
      <w:szCs w:val="20"/>
      <w:lang w:eastAsia="pl-PL"/>
      <w14:ligatures w14:val="none"/>
    </w:rPr>
  </w:style>
  <w:style w:type="paragraph" w:styleId="Tekstpodstawowy3">
    <w:name w:val="Body Text 3"/>
    <w:basedOn w:val="Normalny"/>
    <w:link w:val="Tekstpodstawowy3Znak"/>
    <w:rsid w:val="00B3157A"/>
    <w:pPr>
      <w:jc w:val="both"/>
    </w:pPr>
    <w:rPr>
      <w:sz w:val="22"/>
    </w:rPr>
  </w:style>
  <w:style w:type="character" w:customStyle="1" w:styleId="Tekstpodstawowy3Znak">
    <w:name w:val="Tekst podstawowy 3 Znak"/>
    <w:basedOn w:val="Domylnaczcionkaakapitu"/>
    <w:link w:val="Tekstpodstawowy3"/>
    <w:rsid w:val="00B3157A"/>
    <w:rPr>
      <w:rFonts w:ascii="Times New Roman" w:eastAsia="Times New Roman" w:hAnsi="Times New Roman" w:cs="Times New Roman"/>
      <w:kern w:val="0"/>
      <w:szCs w:val="20"/>
      <w:lang w:eastAsia="pl-PL"/>
      <w14:ligatures w14:val="none"/>
    </w:rPr>
  </w:style>
  <w:style w:type="paragraph" w:styleId="Tekstpodstawowy2">
    <w:name w:val="Body Text 2"/>
    <w:basedOn w:val="Normalny"/>
    <w:link w:val="Tekstpodstawowy2Znak"/>
    <w:rsid w:val="00B3157A"/>
    <w:pPr>
      <w:jc w:val="both"/>
    </w:pPr>
    <w:rPr>
      <w:b/>
      <w:i/>
      <w:sz w:val="22"/>
      <w:u w:val="single"/>
    </w:rPr>
  </w:style>
  <w:style w:type="character" w:customStyle="1" w:styleId="Tekstpodstawowy2Znak">
    <w:name w:val="Tekst podstawowy 2 Znak"/>
    <w:basedOn w:val="Domylnaczcionkaakapitu"/>
    <w:link w:val="Tekstpodstawowy2"/>
    <w:rsid w:val="00B3157A"/>
    <w:rPr>
      <w:rFonts w:ascii="Times New Roman" w:eastAsia="Times New Roman" w:hAnsi="Times New Roman" w:cs="Times New Roman"/>
      <w:b/>
      <w:i/>
      <w:kern w:val="0"/>
      <w:szCs w:val="20"/>
      <w:u w:val="single"/>
      <w:lang w:eastAsia="pl-PL"/>
      <w14:ligatures w14:val="none"/>
    </w:rPr>
  </w:style>
  <w:style w:type="paragraph" w:styleId="Tekstpodstawowywcity">
    <w:name w:val="Body Text Indent"/>
    <w:basedOn w:val="Normalny"/>
    <w:link w:val="TekstpodstawowywcityZnak"/>
    <w:rsid w:val="00B3157A"/>
    <w:pPr>
      <w:ind w:left="142"/>
      <w:jc w:val="both"/>
    </w:pPr>
    <w:rPr>
      <w:sz w:val="24"/>
    </w:rPr>
  </w:style>
  <w:style w:type="character" w:customStyle="1" w:styleId="TekstpodstawowywcityZnak">
    <w:name w:val="Tekst podstawowy wcięty Znak"/>
    <w:basedOn w:val="Domylnaczcionkaakapitu"/>
    <w:link w:val="Tekstpodstawowywcity"/>
    <w:rsid w:val="00B3157A"/>
    <w:rPr>
      <w:rFonts w:ascii="Times New Roman" w:eastAsia="Times New Roman" w:hAnsi="Times New Roman" w:cs="Times New Roman"/>
      <w:kern w:val="0"/>
      <w:sz w:val="24"/>
      <w:szCs w:val="20"/>
      <w:lang w:eastAsia="pl-PL"/>
      <w14:ligatures w14:val="none"/>
    </w:rPr>
  </w:style>
  <w:style w:type="character" w:styleId="Hipercze">
    <w:name w:val="Hyperlink"/>
    <w:rsid w:val="00B3157A"/>
    <w:rPr>
      <w:color w:val="61674D"/>
      <w:u w:val="single"/>
    </w:rPr>
  </w:style>
  <w:style w:type="paragraph" w:styleId="Stopka">
    <w:name w:val="footer"/>
    <w:basedOn w:val="Normalny"/>
    <w:link w:val="StopkaZnak"/>
    <w:uiPriority w:val="99"/>
    <w:rsid w:val="00B3157A"/>
    <w:pPr>
      <w:tabs>
        <w:tab w:val="center" w:pos="4536"/>
        <w:tab w:val="right" w:pos="9072"/>
      </w:tabs>
    </w:pPr>
  </w:style>
  <w:style w:type="character" w:customStyle="1" w:styleId="StopkaZnak">
    <w:name w:val="Stopka Znak"/>
    <w:basedOn w:val="Domylnaczcionkaakapitu"/>
    <w:link w:val="Stopka"/>
    <w:uiPriority w:val="99"/>
    <w:rsid w:val="00B3157A"/>
    <w:rPr>
      <w:rFonts w:ascii="Times New Roman" w:eastAsia="Times New Roman" w:hAnsi="Times New Roman" w:cs="Times New Roman"/>
      <w:kern w:val="0"/>
      <w:sz w:val="20"/>
      <w:szCs w:val="20"/>
      <w:lang w:eastAsia="pl-PL"/>
      <w14:ligatures w14:val="none"/>
    </w:rPr>
  </w:style>
  <w:style w:type="character" w:styleId="Numerstrony">
    <w:name w:val="page number"/>
    <w:basedOn w:val="Domylnaczcionkaakapitu"/>
    <w:rsid w:val="00B3157A"/>
  </w:style>
  <w:style w:type="character" w:customStyle="1" w:styleId="alb">
    <w:name w:val="a_lb"/>
    <w:rsid w:val="00D77E28"/>
  </w:style>
  <w:style w:type="paragraph" w:styleId="Akapitzlist">
    <w:name w:val="List Paragraph"/>
    <w:basedOn w:val="Normalny"/>
    <w:uiPriority w:val="34"/>
    <w:qFormat/>
    <w:rsid w:val="00D77E28"/>
    <w:pPr>
      <w:ind w:left="720"/>
      <w:contextualSpacing/>
    </w:pPr>
  </w:style>
  <w:style w:type="character" w:styleId="Nierozpoznanawzmianka">
    <w:name w:val="Unresolved Mention"/>
    <w:basedOn w:val="Domylnaczcionkaakapitu"/>
    <w:uiPriority w:val="99"/>
    <w:semiHidden/>
    <w:unhideWhenUsed/>
    <w:rsid w:val="00C02745"/>
    <w:rPr>
      <w:color w:val="605E5C"/>
      <w:shd w:val="clear" w:color="auto" w:fill="E1DFDD"/>
    </w:rPr>
  </w:style>
  <w:style w:type="paragraph" w:styleId="Tekstpodstawowywcity2">
    <w:name w:val="Body Text Indent 2"/>
    <w:basedOn w:val="Normalny"/>
    <w:link w:val="Tekstpodstawowywcity2Znak"/>
    <w:uiPriority w:val="99"/>
    <w:semiHidden/>
    <w:unhideWhenUsed/>
    <w:rsid w:val="00723728"/>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723728"/>
    <w:rPr>
      <w:rFonts w:ascii="Times New Roman" w:eastAsia="Times New Roman" w:hAnsi="Times New Roman" w:cs="Times New Roman"/>
      <w:kern w:val="0"/>
      <w:sz w:val="20"/>
      <w:szCs w:val="20"/>
      <w:lang w:eastAsia="pl-PL"/>
      <w14:ligatures w14:val="none"/>
    </w:rPr>
  </w:style>
  <w:style w:type="paragraph" w:styleId="Nagwek">
    <w:name w:val="header"/>
    <w:basedOn w:val="Normalny"/>
    <w:link w:val="NagwekZnak"/>
    <w:uiPriority w:val="99"/>
    <w:unhideWhenUsed/>
    <w:rsid w:val="00540A6E"/>
    <w:pPr>
      <w:tabs>
        <w:tab w:val="center" w:pos="4536"/>
        <w:tab w:val="right" w:pos="9072"/>
      </w:tabs>
    </w:pPr>
  </w:style>
  <w:style w:type="character" w:customStyle="1" w:styleId="NagwekZnak">
    <w:name w:val="Nagłówek Znak"/>
    <w:basedOn w:val="Domylnaczcionkaakapitu"/>
    <w:link w:val="Nagwek"/>
    <w:uiPriority w:val="99"/>
    <w:rsid w:val="00540A6E"/>
    <w:rPr>
      <w:rFonts w:ascii="Times New Roman" w:eastAsia="Times New Roman" w:hAnsi="Times New Roman" w:cs="Times New Roman"/>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509693">
      <w:bodyDiv w:val="1"/>
      <w:marLeft w:val="0"/>
      <w:marRight w:val="0"/>
      <w:marTop w:val="0"/>
      <w:marBottom w:val="0"/>
      <w:divBdr>
        <w:top w:val="none" w:sz="0" w:space="0" w:color="auto"/>
        <w:left w:val="none" w:sz="0" w:space="0" w:color="auto"/>
        <w:bottom w:val="none" w:sz="0" w:space="0" w:color="auto"/>
        <w:right w:val="none" w:sz="0" w:space="0" w:color="auto"/>
      </w:divBdr>
      <w:divsChild>
        <w:div w:id="1321226243">
          <w:marLeft w:val="0"/>
          <w:marRight w:val="0"/>
          <w:marTop w:val="0"/>
          <w:marBottom w:val="0"/>
          <w:divBdr>
            <w:top w:val="none" w:sz="0" w:space="0" w:color="auto"/>
            <w:left w:val="none" w:sz="0" w:space="0" w:color="auto"/>
            <w:bottom w:val="none" w:sz="0" w:space="0" w:color="auto"/>
            <w:right w:val="none" w:sz="0" w:space="0" w:color="auto"/>
          </w:divBdr>
          <w:divsChild>
            <w:div w:id="1126238744">
              <w:marLeft w:val="0"/>
              <w:marRight w:val="0"/>
              <w:marTop w:val="0"/>
              <w:marBottom w:val="0"/>
              <w:divBdr>
                <w:top w:val="none" w:sz="0" w:space="0" w:color="auto"/>
                <w:left w:val="none" w:sz="0" w:space="0" w:color="auto"/>
                <w:bottom w:val="none" w:sz="0" w:space="0" w:color="auto"/>
                <w:right w:val="none" w:sz="0" w:space="0" w:color="auto"/>
              </w:divBdr>
            </w:div>
          </w:divsChild>
        </w:div>
        <w:div w:id="1025521913">
          <w:marLeft w:val="0"/>
          <w:marRight w:val="0"/>
          <w:marTop w:val="0"/>
          <w:marBottom w:val="0"/>
          <w:divBdr>
            <w:top w:val="none" w:sz="0" w:space="0" w:color="auto"/>
            <w:left w:val="none" w:sz="0" w:space="0" w:color="auto"/>
            <w:bottom w:val="none" w:sz="0" w:space="0" w:color="auto"/>
            <w:right w:val="none" w:sz="0" w:space="0" w:color="auto"/>
          </w:divBdr>
          <w:divsChild>
            <w:div w:id="8867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193114">
      <w:bodyDiv w:val="1"/>
      <w:marLeft w:val="0"/>
      <w:marRight w:val="0"/>
      <w:marTop w:val="0"/>
      <w:marBottom w:val="0"/>
      <w:divBdr>
        <w:top w:val="none" w:sz="0" w:space="0" w:color="auto"/>
        <w:left w:val="none" w:sz="0" w:space="0" w:color="auto"/>
        <w:bottom w:val="none" w:sz="0" w:space="0" w:color="auto"/>
        <w:right w:val="none" w:sz="0" w:space="0" w:color="auto"/>
      </w:divBdr>
      <w:divsChild>
        <w:div w:id="1735738865">
          <w:marLeft w:val="0"/>
          <w:marRight w:val="0"/>
          <w:marTop w:val="0"/>
          <w:marBottom w:val="0"/>
          <w:divBdr>
            <w:top w:val="none" w:sz="0" w:space="0" w:color="auto"/>
            <w:left w:val="none" w:sz="0" w:space="0" w:color="auto"/>
            <w:bottom w:val="none" w:sz="0" w:space="0" w:color="auto"/>
            <w:right w:val="none" w:sz="0" w:space="0" w:color="auto"/>
          </w:divBdr>
          <w:divsChild>
            <w:div w:id="1638141702">
              <w:marLeft w:val="0"/>
              <w:marRight w:val="0"/>
              <w:marTop w:val="0"/>
              <w:marBottom w:val="0"/>
              <w:divBdr>
                <w:top w:val="none" w:sz="0" w:space="0" w:color="auto"/>
                <w:left w:val="none" w:sz="0" w:space="0" w:color="auto"/>
                <w:bottom w:val="none" w:sz="0" w:space="0" w:color="auto"/>
                <w:right w:val="none" w:sz="0" w:space="0" w:color="auto"/>
              </w:divBdr>
            </w:div>
          </w:divsChild>
        </w:div>
        <w:div w:id="92552803">
          <w:marLeft w:val="0"/>
          <w:marRight w:val="0"/>
          <w:marTop w:val="0"/>
          <w:marBottom w:val="0"/>
          <w:divBdr>
            <w:top w:val="none" w:sz="0" w:space="0" w:color="auto"/>
            <w:left w:val="none" w:sz="0" w:space="0" w:color="auto"/>
            <w:bottom w:val="none" w:sz="0" w:space="0" w:color="auto"/>
            <w:right w:val="none" w:sz="0" w:space="0" w:color="auto"/>
          </w:divBdr>
          <w:divsChild>
            <w:div w:id="139605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yperlink" Target="http://lexonline.lex.pl/cgi-bin/ocd.cgi?id=462dcfef3c71&amp;comm=hipmer&amp;akt=nr17027058&amp;jedn=a61&amp;nr=1" TargetMode="External"/><Relationship Id="rId18" Type="http://schemas.openxmlformats.org/officeDocument/2006/relationships/hyperlink" Target="https://sip.lex.pl/"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theme" Target="theme/theme1.xml"/><Relationship Id="rId10" Type="http://schemas.openxmlformats.org/officeDocument/2006/relationships/hyperlink" Target="https://sip.lex.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hyperlink" Target="https://sip.lex.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F1FD7-A437-4CA8-9D46-30727EA8A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2506</TotalTime>
  <Pages>1</Pages>
  <Words>4633</Words>
  <Characters>27804</Characters>
  <Application>Microsoft Office Word</Application>
  <DocSecurity>0</DocSecurity>
  <Lines>231</Lines>
  <Paragraphs>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Buler</dc:creator>
  <cp:keywords/>
  <dc:description/>
  <cp:lastModifiedBy>Magdalena Jastrzębska</cp:lastModifiedBy>
  <cp:revision>52</cp:revision>
  <cp:lastPrinted>2025-12-02T13:51:00Z</cp:lastPrinted>
  <dcterms:created xsi:type="dcterms:W3CDTF">2024-02-20T09:19:00Z</dcterms:created>
  <dcterms:modified xsi:type="dcterms:W3CDTF">2025-12-04T07:44:00Z</dcterms:modified>
</cp:coreProperties>
</file>