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6071" w14:textId="77777777" w:rsidR="004B357E" w:rsidRPr="007B0A70" w:rsidRDefault="004B357E" w:rsidP="007B0A70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7B0A70">
        <w:rPr>
          <w:rFonts w:ascii="Times New Roman" w:hAnsi="Times New Roman"/>
          <w:sz w:val="24"/>
          <w:szCs w:val="24"/>
        </w:rPr>
        <w:t>Włocławek, ..............………..</w:t>
      </w:r>
    </w:p>
    <w:p w14:paraId="1F2853C3" w14:textId="047F9997" w:rsidR="00E32C51" w:rsidRPr="007B0A70" w:rsidRDefault="004B357E" w:rsidP="007B0A70">
      <w:pPr>
        <w:pStyle w:val="Nagwek1"/>
        <w:spacing w:line="276" w:lineRule="auto"/>
        <w:jc w:val="left"/>
        <w:rPr>
          <w:sz w:val="24"/>
          <w:szCs w:val="24"/>
        </w:rPr>
      </w:pPr>
      <w:r w:rsidRPr="007B0A70">
        <w:rPr>
          <w:sz w:val="24"/>
          <w:szCs w:val="24"/>
        </w:rPr>
        <w:t>UA.WZ.6730.</w:t>
      </w:r>
      <w:r w:rsidR="00967A76" w:rsidRPr="007B0A70">
        <w:rPr>
          <w:sz w:val="24"/>
          <w:szCs w:val="24"/>
        </w:rPr>
        <w:t>3</w:t>
      </w:r>
      <w:r w:rsidR="00060285" w:rsidRPr="007B0A70">
        <w:rPr>
          <w:sz w:val="24"/>
          <w:szCs w:val="24"/>
        </w:rPr>
        <w:t>0</w:t>
      </w:r>
      <w:r w:rsidRPr="007B0A70">
        <w:rPr>
          <w:sz w:val="24"/>
          <w:szCs w:val="24"/>
        </w:rPr>
        <w:t>.202</w:t>
      </w:r>
      <w:r w:rsidR="00060285" w:rsidRPr="007B0A70">
        <w:rPr>
          <w:sz w:val="24"/>
          <w:szCs w:val="24"/>
        </w:rPr>
        <w:t>5</w:t>
      </w:r>
    </w:p>
    <w:p w14:paraId="5E7C375E" w14:textId="77777777" w:rsidR="00E32C51" w:rsidRPr="007B0A70" w:rsidRDefault="00E32C51" w:rsidP="007B0A70">
      <w:pPr>
        <w:pStyle w:val="Nagwek2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B58FB" w14:textId="69222898" w:rsidR="004B357E" w:rsidRPr="007B0A70" w:rsidRDefault="004B357E" w:rsidP="007B0A70">
      <w:pPr>
        <w:pStyle w:val="Nagwek2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70">
        <w:rPr>
          <w:rFonts w:ascii="Times New Roman" w:hAnsi="Times New Roman" w:cs="Times New Roman"/>
          <w:sz w:val="24"/>
          <w:szCs w:val="24"/>
        </w:rPr>
        <w:t xml:space="preserve">Załącznik do decyzji o warunkach zabudowy </w:t>
      </w:r>
    </w:p>
    <w:p w14:paraId="70B18606" w14:textId="12890F53" w:rsidR="004B357E" w:rsidRPr="007B0A70" w:rsidRDefault="004B357E" w:rsidP="007B0A70">
      <w:pPr>
        <w:pStyle w:val="Nagwek2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A70">
        <w:rPr>
          <w:rFonts w:ascii="Times New Roman" w:hAnsi="Times New Roman" w:cs="Times New Roman"/>
          <w:sz w:val="24"/>
          <w:szCs w:val="24"/>
        </w:rPr>
        <w:t>Nr ....…....../202</w:t>
      </w:r>
      <w:r w:rsidR="006E5FF7" w:rsidRPr="007B0A70">
        <w:rPr>
          <w:rFonts w:ascii="Times New Roman" w:hAnsi="Times New Roman" w:cs="Times New Roman"/>
          <w:sz w:val="24"/>
          <w:szCs w:val="24"/>
        </w:rPr>
        <w:t>5</w:t>
      </w:r>
    </w:p>
    <w:p w14:paraId="656F8326" w14:textId="77777777" w:rsidR="004B357E" w:rsidRPr="007B0A70" w:rsidRDefault="004B357E" w:rsidP="007B0A70">
      <w:pPr>
        <w:spacing w:after="0" w:line="276" w:lineRule="auto"/>
        <w:rPr>
          <w:rFonts w:ascii="Times New Roman" w:hAnsi="Times New Roman"/>
          <w:sz w:val="24"/>
          <w:szCs w:val="24"/>
          <w:lang w:eastAsia="pl-PL"/>
        </w:rPr>
      </w:pPr>
    </w:p>
    <w:p w14:paraId="02072319" w14:textId="77777777" w:rsidR="004B357E" w:rsidRPr="007B0A70" w:rsidRDefault="004B357E" w:rsidP="007B0A70">
      <w:pPr>
        <w:pStyle w:val="Nagwek1"/>
        <w:spacing w:line="276" w:lineRule="auto"/>
        <w:rPr>
          <w:sz w:val="24"/>
          <w:szCs w:val="24"/>
        </w:rPr>
      </w:pPr>
      <w:r w:rsidRPr="007B0A70">
        <w:rPr>
          <w:sz w:val="24"/>
          <w:szCs w:val="24"/>
        </w:rPr>
        <w:t>Wyniki analizy funkcji</w:t>
      </w:r>
    </w:p>
    <w:p w14:paraId="66DA24D6" w14:textId="47E6747D" w:rsidR="004B357E" w:rsidRPr="007B0A70" w:rsidRDefault="00E32C51" w:rsidP="007B0A7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B0A70">
        <w:rPr>
          <w:rFonts w:ascii="Times New Roman" w:hAnsi="Times New Roman"/>
          <w:b/>
          <w:sz w:val="24"/>
          <w:szCs w:val="24"/>
        </w:rPr>
        <w:t>o</w:t>
      </w:r>
      <w:r w:rsidR="004B357E" w:rsidRPr="007B0A70">
        <w:rPr>
          <w:rFonts w:ascii="Times New Roman" w:hAnsi="Times New Roman"/>
          <w:b/>
          <w:sz w:val="24"/>
          <w:szCs w:val="24"/>
        </w:rPr>
        <w:t>raz cech zabudowy i zagospodarowania terenu</w:t>
      </w:r>
    </w:p>
    <w:p w14:paraId="635ADDC4" w14:textId="77777777" w:rsidR="00E32C51" w:rsidRPr="007B0A70" w:rsidRDefault="00E32C51" w:rsidP="007B0A70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E11619E" w14:textId="7821475A" w:rsidR="00FC1554" w:rsidRPr="007B0A70" w:rsidRDefault="004B357E" w:rsidP="007B0A70">
      <w:pPr>
        <w:pStyle w:val="Tekstpodstawowywcity"/>
        <w:spacing w:line="276" w:lineRule="auto"/>
        <w:jc w:val="both"/>
        <w:rPr>
          <w:bCs/>
          <w:szCs w:val="24"/>
        </w:rPr>
      </w:pPr>
      <w:r w:rsidRPr="007B0A70">
        <w:rPr>
          <w:szCs w:val="24"/>
        </w:rPr>
        <w:t>Zgodnie z art 61 ust. 5a Ustawy z dnia 27 marca 2003 r. o planowaniu i</w:t>
      </w:r>
      <w:r w:rsidR="00E32C51" w:rsidRPr="007B0A70">
        <w:rPr>
          <w:szCs w:val="24"/>
        </w:rPr>
        <w:t> </w:t>
      </w:r>
      <w:r w:rsidRPr="007B0A70">
        <w:rPr>
          <w:szCs w:val="24"/>
        </w:rPr>
        <w:t>zagospodarowaniu przestrzennym (</w:t>
      </w:r>
      <w:hyperlink r:id="rId7" w:anchor="/act/17027058/3536183" w:history="1">
        <w:r w:rsidRPr="007B0A70">
          <w:rPr>
            <w:rStyle w:val="Hipercze"/>
            <w:color w:val="auto"/>
            <w:szCs w:val="24"/>
            <w:u w:val="none"/>
          </w:rPr>
          <w:t>Dz. U. z 2024 r. poz. 1130</w:t>
        </w:r>
        <w:r w:rsidR="0063748C" w:rsidRPr="007B0A70">
          <w:rPr>
            <w:rStyle w:val="Hipercze"/>
            <w:color w:val="auto"/>
            <w:szCs w:val="24"/>
            <w:u w:val="none"/>
          </w:rPr>
          <w:t xml:space="preserve"> ze zm</w:t>
        </w:r>
        <w:r w:rsidRPr="007B0A70">
          <w:rPr>
            <w:rStyle w:val="Hipercze"/>
            <w:color w:val="auto"/>
            <w:szCs w:val="24"/>
            <w:u w:val="none"/>
          </w:rPr>
          <w:t xml:space="preserve">.), </w:t>
        </w:r>
      </w:hyperlink>
      <w:r w:rsidRPr="007B0A70">
        <w:rPr>
          <w:szCs w:val="24"/>
        </w:rPr>
        <w:t>w związku z art. 59 ust. 2 ustawy z dnia 7 lipca 2023 r. o zmianie ustawy o planowaniu i zagospodarowaniu przestrzennym oraz niektórych innych ustaw (Dz. U. z 2023 r. poz. 1688) przeprowadzono analizę funkcji oraz cech zabudowy i zagospodarowania terenu dla zamierzenia polegającego na</w:t>
      </w:r>
      <w:r w:rsidRPr="007B0A70">
        <w:rPr>
          <w:b/>
          <w:szCs w:val="24"/>
        </w:rPr>
        <w:t xml:space="preserve"> </w:t>
      </w:r>
      <w:bookmarkStart w:id="0" w:name="_Hlk190869616"/>
      <w:r w:rsidR="00060285" w:rsidRPr="007B0A70">
        <w:rPr>
          <w:b/>
          <w:bCs/>
          <w:iCs/>
          <w:szCs w:val="24"/>
        </w:rPr>
        <w:t xml:space="preserve">budowie farmy fotowoltaicznej (jednej lub kilku instalacji fotowoltaicznych o łącznej mocy do 10 MW) wraz z inwerterami (falownikami), liniami kablowymi </w:t>
      </w:r>
      <w:proofErr w:type="spellStart"/>
      <w:r w:rsidR="00060285" w:rsidRPr="007B0A70">
        <w:rPr>
          <w:b/>
          <w:bCs/>
          <w:iCs/>
          <w:szCs w:val="24"/>
        </w:rPr>
        <w:t>energetyczno</w:t>
      </w:r>
      <w:proofErr w:type="spellEnd"/>
      <w:r w:rsidR="00060285" w:rsidRPr="007B0A70">
        <w:rPr>
          <w:b/>
          <w:bCs/>
          <w:iCs/>
          <w:szCs w:val="24"/>
        </w:rPr>
        <w:t xml:space="preserve"> – światłowodowymi, infrastrukturą naziemną i podziemną, przyłączem elektroenergetycznym, stacjami transformatorowymi (do 5 sztuk), magazynami energii (do 8 sztuk o łącznej mocy do 10 MW) oraz innymi niezbędnymi elementami infrastruktury związanymi z budową i eksploatacją parku ogniw na terenie części dz. nr  23/1, 23/6, 23/4, 23/5, 23/3, 67/6, 67/9, 67/12 obręb </w:t>
      </w:r>
      <w:proofErr w:type="spellStart"/>
      <w:r w:rsidR="00060285" w:rsidRPr="007B0A70">
        <w:rPr>
          <w:b/>
          <w:bCs/>
          <w:iCs/>
          <w:szCs w:val="24"/>
        </w:rPr>
        <w:t>Korabniki</w:t>
      </w:r>
      <w:proofErr w:type="spellEnd"/>
      <w:r w:rsidR="00060285" w:rsidRPr="007B0A70">
        <w:rPr>
          <w:b/>
          <w:bCs/>
          <w:iCs/>
          <w:szCs w:val="24"/>
        </w:rPr>
        <w:t xml:space="preserve"> położonych przy ul. Pszennej we Włocławku</w:t>
      </w:r>
      <w:r w:rsidR="00060285" w:rsidRPr="007B0A70">
        <w:rPr>
          <w:bCs/>
          <w:szCs w:val="24"/>
        </w:rPr>
        <w:t>.</w:t>
      </w:r>
    </w:p>
    <w:bookmarkEnd w:id="0"/>
    <w:p w14:paraId="716F7EEA" w14:textId="77777777" w:rsidR="004B357E" w:rsidRPr="007B0A70" w:rsidRDefault="004B357E" w:rsidP="007B0A70">
      <w:pPr>
        <w:pStyle w:val="Tekstpodstawowy"/>
        <w:spacing w:after="0" w:line="276" w:lineRule="auto"/>
        <w:ind w:firstLine="357"/>
        <w:jc w:val="both"/>
        <w:rPr>
          <w:color w:val="000000"/>
          <w:sz w:val="24"/>
          <w:szCs w:val="24"/>
          <w:u w:val="single"/>
        </w:rPr>
      </w:pPr>
    </w:p>
    <w:p w14:paraId="5D64C1A1" w14:textId="77777777" w:rsidR="004B357E" w:rsidRPr="007B0A70" w:rsidRDefault="004B357E" w:rsidP="007B0A70">
      <w:pPr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7B0A70">
        <w:rPr>
          <w:rFonts w:ascii="Times New Roman" w:hAnsi="Times New Roman"/>
          <w:b/>
          <w:color w:val="000000"/>
          <w:sz w:val="24"/>
          <w:szCs w:val="24"/>
          <w:u w:val="single"/>
        </w:rPr>
        <w:t>Analiza funkcji oraz cech zabudowy i zagospodarowania terenu</w:t>
      </w:r>
      <w:r w:rsidRPr="007B0A70">
        <w:rPr>
          <w:rFonts w:ascii="Times New Roman" w:hAnsi="Times New Roman"/>
          <w:color w:val="000000"/>
          <w:sz w:val="24"/>
          <w:szCs w:val="24"/>
        </w:rPr>
        <w:t xml:space="preserve"> w zakresie kontynuacji funkcji, parametrów, cech i wskaźników kształtowania zabudowy oraz zagospodarowania terenu, w tym gabarytów i formy architektonicznej obiektów budowlanych.</w:t>
      </w:r>
    </w:p>
    <w:p w14:paraId="7D65299B" w14:textId="77777777" w:rsidR="004B357E" w:rsidRPr="007B0A70" w:rsidRDefault="004B357E" w:rsidP="007B0A70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5B08B94" w14:textId="0C15A4C5" w:rsidR="007B0A70" w:rsidRPr="007B0A70" w:rsidRDefault="007B0A70" w:rsidP="007B0A7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" w:name="_Hlk492455326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Zgodnie z art. 61 ust. 3 ustawy o planowaniu i zagospodarowaniu przestrzennym, w związku z art. 59 ust. 2 ustawy z dnia 7 lipca 2023 r. o zmianie ustawy o planowaniu i zagospodarowaniu przestrzennym oraz niektórych innych ustaw (Dz. U. z 2023 r. poz. 1688), przepisów art. 61 ust. 1 pkt 1 i 2 nie stosuje się do linii kolejowych, obiektów liniowych i urządzeń infrastruktury technicznej, a także instalacji odnawialnego źródła energii w rozumieniu art. 2 pkt 13 ustawy z dnia 20 lutego 2015 roku o odnawialnych źródłach energii. W przepisie tym wskazano, że instalacja odnawialnego źródła energii oznacza – instalację stanowiącą wyodrębniony zespół:</w:t>
      </w:r>
    </w:p>
    <w:p w14:paraId="30E77107" w14:textId="77777777" w:rsidR="007B0A70" w:rsidRPr="007B0A70" w:rsidRDefault="007B0A70" w:rsidP="007B0A7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a) urządzeń służących do wytwarzania energii elektrycznej lub ciepła lub chłodu opisanych przez dane techniczne i handlowe, w których energia elektryczna lub ciepło lub chłód są wytwarzane z odnawialnych źródeł energii, lub</w:t>
      </w:r>
    </w:p>
    <w:p w14:paraId="39E7DF3A" w14:textId="77777777" w:rsidR="007B0A70" w:rsidRPr="007B0A70" w:rsidRDefault="007B0A70" w:rsidP="007B0A7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b) obiektów budowlanych i urządzeń, stanowiących całość techniczno-użytkową służącą do wytwarzania biogazu, biogazu rolniczego, </w:t>
      </w:r>
      <w:proofErr w:type="spellStart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biometanu</w:t>
      </w:r>
      <w:proofErr w:type="spellEnd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lub wodoru odnawialnego – a także połączony z tym zespołem magazyn energii elektrycznej, magazyn biogazu lub instalacja magazynowa w rozumieniu </w:t>
      </w:r>
      <w:hyperlink r:id="rId8" w:anchor="/document/16798478?unitId=art(3)pkt(10(a))&amp;cm=DOCUMENT" w:history="1">
        <w:r w:rsidRPr="007B0A70">
          <w:rPr>
            <w:rFonts w:ascii="Times New Roman" w:eastAsia="Times New Roman" w:hAnsi="Times New Roman"/>
            <w:sz w:val="24"/>
            <w:szCs w:val="24"/>
            <w:lang w:eastAsia="pl-PL"/>
          </w:rPr>
          <w:t>art. 3 pkt 10a</w:t>
        </w:r>
      </w:hyperlink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- Prawo energetyczne wykorzystywana do magazynowania biogazu rolniczego, </w:t>
      </w:r>
      <w:proofErr w:type="spellStart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biometanu</w:t>
      </w:r>
      <w:proofErr w:type="spellEnd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lub wodoru odnawialnego.</w:t>
      </w:r>
    </w:p>
    <w:p w14:paraId="0F6B8B11" w14:textId="172103D9" w:rsidR="007B0A70" w:rsidRPr="007B0A70" w:rsidRDefault="007B0A70" w:rsidP="007B0A70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Ponadto, w art. 2 pkt 22 tej ustawy wskazano, że odnawialne źródło energii, to</w:t>
      </w:r>
      <w:r w:rsidRPr="007B0A70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 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odnawialne, niekopalne źródła energii obejmujące energię wiatru, energię promieniowania słonecznego, energię </w:t>
      </w:r>
      <w:proofErr w:type="spellStart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aerotermalną</w:t>
      </w:r>
      <w:proofErr w:type="spellEnd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, energię geotermalną, energię hydrotermalną, hydroenergię, energię fal, 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prądów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i pływów morskich, energię otoczenia, energię otrzymywaną z biomasy, biogazu, biogazu rolniczego, </w:t>
      </w:r>
      <w:proofErr w:type="spellStart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biometanu</w:t>
      </w:r>
      <w:proofErr w:type="spellEnd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proofErr w:type="spellStart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biopłynów</w:t>
      </w:r>
      <w:proofErr w:type="spellEnd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oraz z wodoru odnawialnego.</w:t>
      </w:r>
    </w:p>
    <w:p w14:paraId="2BC2BA3B" w14:textId="77777777" w:rsidR="007B0A70" w:rsidRPr="007B0A70" w:rsidRDefault="007B0A70" w:rsidP="007B0A70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Z uwagi na fakt, iż przedmiotowa inwestycja dotyczy budowy instalacji odnawialnego źródła energii, zastosowanie znajdują przepisy art. 61 ust 3 ustawy, tj. w przedmiotowej sprawie nie stosuje się przepisów art. 61 ust. 1 pkt 1 i 2 ustawy, wg których wydanie decyzji o warunkach zabudowy jest możliwe jedynie w przypadku, gdy co najmniej jedna działka sąsiednia, dostępna z tej samej drogi publicznej, jest zabudowana w sposób pozwalający na określenie wymagań dotyczących nowej zabudowy w zakresie kontynuacji funkcji, parametrów, cech i wskaźników kształtowania zabudowy oraz zagospodarowania terenu, w tym gabarytów i formy architektonicznej obiektów budowlanych, linii zabudowy oraz intensywności wykorzystania terenu oraz, gdy teren ma dostęp do drogi publicznej.</w:t>
      </w:r>
    </w:p>
    <w:p w14:paraId="686F45F8" w14:textId="77777777" w:rsidR="007B0A70" w:rsidRDefault="007B0A70" w:rsidP="007B0A70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powyższym organ jest zwolniony z obowiązku badania, czy inwestycja spełnia zasady dobrego sąsiedztwa (brak zatem podstaw do sporządzenia analizy urbanistycznej) i dostępu do drogi publicznej. Zwolnienie to wynika z faktu, że spełnienie takich wymogów w przypadku </w:t>
      </w:r>
      <w:bookmarkStart w:id="2" w:name="_Hlk167272738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instalacji odnawialnego źródła energii </w:t>
      </w:r>
      <w:bookmarkEnd w:id="2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jest z punku zachowania ładu przestrzennego zbędne i racjonalnie uzasadnione. Brak jest podstaw do uzależnienia możliwości budowy farmy fotowoltaicznej, która jest instalacją odnawialnego źródła energii od tego, czy w sąsiedztwie takie obiekty istnieją oraz od tego, czy będą one posiadały dostęp do drogi publicznej. </w:t>
      </w:r>
      <w:bookmarkEnd w:id="1"/>
    </w:p>
    <w:p w14:paraId="5D6E2A4F" w14:textId="77777777" w:rsidR="007B0A70" w:rsidRPr="007B0A70" w:rsidRDefault="007B0A70" w:rsidP="007B0A70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0EE7F6" w14:textId="77777777" w:rsidR="007B0A70" w:rsidRDefault="004B357E" w:rsidP="007B0A70">
      <w:pPr>
        <w:pStyle w:val="Tekstpodstawowywcity"/>
        <w:numPr>
          <w:ilvl w:val="0"/>
          <w:numId w:val="1"/>
        </w:numPr>
        <w:tabs>
          <w:tab w:val="clear" w:pos="720"/>
        </w:tabs>
        <w:spacing w:line="276" w:lineRule="auto"/>
        <w:ind w:left="284"/>
        <w:jc w:val="both"/>
        <w:rPr>
          <w:color w:val="000000"/>
          <w:szCs w:val="24"/>
        </w:rPr>
      </w:pPr>
      <w:r w:rsidRPr="007B0A70">
        <w:rPr>
          <w:b/>
          <w:color w:val="000000"/>
          <w:szCs w:val="24"/>
          <w:u w:val="single"/>
        </w:rPr>
        <w:t>Dostęp do drogi publicznej.</w:t>
      </w:r>
      <w:r w:rsidRPr="007B0A70">
        <w:rPr>
          <w:szCs w:val="24"/>
        </w:rPr>
        <w:t xml:space="preserve"> Nie dotyczy</w:t>
      </w:r>
      <w:r w:rsidRPr="007B0A70">
        <w:rPr>
          <w:color w:val="000000"/>
          <w:szCs w:val="24"/>
        </w:rPr>
        <w:t>.</w:t>
      </w:r>
    </w:p>
    <w:p w14:paraId="0F494B4D" w14:textId="77777777" w:rsidR="007B0A70" w:rsidRDefault="007B0A70" w:rsidP="007B0A70">
      <w:pPr>
        <w:pStyle w:val="Tekstpodstawowywcity"/>
        <w:spacing w:line="276" w:lineRule="auto"/>
        <w:ind w:left="284" w:firstLine="0"/>
        <w:jc w:val="both"/>
        <w:rPr>
          <w:color w:val="000000"/>
          <w:szCs w:val="24"/>
        </w:rPr>
      </w:pPr>
    </w:p>
    <w:p w14:paraId="2B6669B2" w14:textId="32FCBC07" w:rsidR="007B0A70" w:rsidRPr="007B0A70" w:rsidRDefault="004B357E" w:rsidP="007B0A70">
      <w:pPr>
        <w:pStyle w:val="Tekstpodstawowywcity"/>
        <w:numPr>
          <w:ilvl w:val="0"/>
          <w:numId w:val="1"/>
        </w:numPr>
        <w:tabs>
          <w:tab w:val="clear" w:pos="720"/>
        </w:tabs>
        <w:spacing w:line="276" w:lineRule="auto"/>
        <w:ind w:left="284"/>
        <w:jc w:val="both"/>
        <w:rPr>
          <w:color w:val="000000"/>
          <w:szCs w:val="24"/>
        </w:rPr>
      </w:pPr>
      <w:r w:rsidRPr="007B0A70">
        <w:rPr>
          <w:b/>
          <w:color w:val="000000"/>
          <w:szCs w:val="24"/>
          <w:u w:val="single"/>
        </w:rPr>
        <w:t>Dostęp do infrastruktury techniczne</w:t>
      </w:r>
      <w:r w:rsidRPr="007B0A70">
        <w:rPr>
          <w:b/>
          <w:color w:val="000000"/>
          <w:szCs w:val="24"/>
        </w:rPr>
        <w:t xml:space="preserve">j. </w:t>
      </w:r>
      <w:r w:rsidR="00060285" w:rsidRPr="007B0A70">
        <w:rPr>
          <w:szCs w:val="24"/>
        </w:rPr>
        <w:t>Inwestycja polega na budowie instalacji pozyskującej energię elektryczną ze źródeł odnawialnych.</w:t>
      </w:r>
    </w:p>
    <w:p w14:paraId="620EF0B4" w14:textId="77777777" w:rsidR="007B0A70" w:rsidRPr="007B0A70" w:rsidRDefault="007B0A70" w:rsidP="007B0A70">
      <w:pPr>
        <w:pStyle w:val="Tekstpodstawowywcity"/>
        <w:spacing w:line="276" w:lineRule="auto"/>
        <w:ind w:firstLine="0"/>
        <w:jc w:val="both"/>
        <w:rPr>
          <w:color w:val="000000"/>
          <w:szCs w:val="24"/>
        </w:rPr>
      </w:pPr>
    </w:p>
    <w:p w14:paraId="3DBE6E2F" w14:textId="15F4730F" w:rsidR="00E32C51" w:rsidRPr="007B0A70" w:rsidRDefault="004B357E" w:rsidP="007B0A70">
      <w:pPr>
        <w:pStyle w:val="Tekstpodstawowywcity"/>
        <w:numPr>
          <w:ilvl w:val="0"/>
          <w:numId w:val="1"/>
        </w:numPr>
        <w:tabs>
          <w:tab w:val="clear" w:pos="720"/>
        </w:tabs>
        <w:spacing w:line="276" w:lineRule="auto"/>
        <w:ind w:left="284"/>
        <w:jc w:val="both"/>
        <w:rPr>
          <w:color w:val="000000"/>
          <w:szCs w:val="24"/>
        </w:rPr>
      </w:pPr>
      <w:r w:rsidRPr="007B0A70">
        <w:rPr>
          <w:b/>
          <w:szCs w:val="24"/>
          <w:u w:val="single"/>
        </w:rPr>
        <w:t>Przeznaczenie terenu na cele budowlane</w:t>
      </w:r>
      <w:r w:rsidRPr="007B0A70">
        <w:rPr>
          <w:b/>
          <w:szCs w:val="24"/>
        </w:rPr>
        <w:t>.</w:t>
      </w:r>
      <w:r w:rsidRPr="007B0A70">
        <w:rPr>
          <w:szCs w:val="24"/>
        </w:rPr>
        <w:t xml:space="preserve"> </w:t>
      </w:r>
      <w:bookmarkStart w:id="3" w:name="_Hlk210210749"/>
      <w:r w:rsidR="00967A76" w:rsidRPr="007B0A70">
        <w:rPr>
          <w:szCs w:val="24"/>
        </w:rPr>
        <w:t>Zgodnie z informacją o działkach zawartą w </w:t>
      </w:r>
      <w:proofErr w:type="spellStart"/>
      <w:r w:rsidR="00967A76" w:rsidRPr="007B0A70">
        <w:rPr>
          <w:szCs w:val="24"/>
        </w:rPr>
        <w:t>Geoportalu</w:t>
      </w:r>
      <w:proofErr w:type="spellEnd"/>
      <w:r w:rsidR="00967A76" w:rsidRPr="007B0A70">
        <w:rPr>
          <w:szCs w:val="24"/>
        </w:rPr>
        <w:t xml:space="preserve"> Miasta Włocławek </w:t>
      </w:r>
      <w:bookmarkStart w:id="4" w:name="_Hlk209602901"/>
      <w:r w:rsidR="00060285" w:rsidRPr="007B0A70">
        <w:rPr>
          <w:szCs w:val="24"/>
        </w:rPr>
        <w:t xml:space="preserve">dz. nr 67/6 </w:t>
      </w:r>
      <w:bookmarkStart w:id="5" w:name="_Hlk210048375"/>
      <w:r w:rsidR="00060285" w:rsidRPr="007B0A70">
        <w:rPr>
          <w:szCs w:val="24"/>
        </w:rPr>
        <w:t xml:space="preserve">obręb </w:t>
      </w:r>
      <w:proofErr w:type="spellStart"/>
      <w:r w:rsidR="00060285" w:rsidRPr="007B0A70">
        <w:rPr>
          <w:szCs w:val="24"/>
        </w:rPr>
        <w:t>Korabniki</w:t>
      </w:r>
      <w:proofErr w:type="spellEnd"/>
      <w:r w:rsidR="00060285" w:rsidRPr="007B0A70">
        <w:rPr>
          <w:szCs w:val="24"/>
        </w:rPr>
        <w:t xml:space="preserve"> </w:t>
      </w:r>
      <w:bookmarkStart w:id="6" w:name="_Hlk209602918"/>
      <w:bookmarkEnd w:id="4"/>
      <w:bookmarkEnd w:id="5"/>
      <w:r w:rsidR="00060285" w:rsidRPr="007B0A70">
        <w:rPr>
          <w:szCs w:val="24"/>
        </w:rPr>
        <w:t xml:space="preserve">jest zakwalifikowana jako </w:t>
      </w:r>
      <w:bookmarkStart w:id="7" w:name="_Hlk209614437"/>
      <w:r w:rsidR="00060285" w:rsidRPr="007B0A70">
        <w:rPr>
          <w:szCs w:val="24"/>
        </w:rPr>
        <w:t>grunty rolne zabudowane - rola kl. V (</w:t>
      </w:r>
      <w:bookmarkStart w:id="8" w:name="_Hlk210116346"/>
      <w:r w:rsidR="00060285" w:rsidRPr="007B0A70">
        <w:rPr>
          <w:szCs w:val="24"/>
        </w:rPr>
        <w:t>Br - RV</w:t>
      </w:r>
      <w:bookmarkEnd w:id="7"/>
      <w:bookmarkEnd w:id="8"/>
      <w:r w:rsidR="00060285" w:rsidRPr="007B0A70">
        <w:rPr>
          <w:szCs w:val="24"/>
        </w:rPr>
        <w:t xml:space="preserve">), sady - rola kl. V (S – RV) i rola kl. V (RV), </w:t>
      </w:r>
      <w:bookmarkEnd w:id="6"/>
      <w:r w:rsidR="00060285" w:rsidRPr="007B0A70">
        <w:rPr>
          <w:szCs w:val="24"/>
        </w:rPr>
        <w:t xml:space="preserve">dz. nr 67/9 obręb </w:t>
      </w:r>
      <w:proofErr w:type="spellStart"/>
      <w:r w:rsidR="00060285" w:rsidRPr="007B0A70">
        <w:rPr>
          <w:szCs w:val="24"/>
        </w:rPr>
        <w:t>Korabniki</w:t>
      </w:r>
      <w:proofErr w:type="spellEnd"/>
      <w:r w:rsidR="00060285" w:rsidRPr="007B0A70">
        <w:rPr>
          <w:szCs w:val="24"/>
        </w:rPr>
        <w:t xml:space="preserve"> jest zakwalifikowana </w:t>
      </w:r>
      <w:bookmarkStart w:id="9" w:name="_Hlk209603048"/>
      <w:r w:rsidR="00060285" w:rsidRPr="007B0A70">
        <w:rPr>
          <w:szCs w:val="24"/>
        </w:rPr>
        <w:t>jako rola kl. IV (</w:t>
      </w:r>
      <w:proofErr w:type="spellStart"/>
      <w:r w:rsidR="00060285" w:rsidRPr="007B0A70">
        <w:rPr>
          <w:szCs w:val="24"/>
        </w:rPr>
        <w:t>RIVa</w:t>
      </w:r>
      <w:proofErr w:type="spellEnd"/>
      <w:r w:rsidR="00060285" w:rsidRPr="007B0A70">
        <w:rPr>
          <w:szCs w:val="24"/>
        </w:rPr>
        <w:t>) i rola kl. V (RV)</w:t>
      </w:r>
      <w:bookmarkEnd w:id="9"/>
      <w:r w:rsidR="00060285" w:rsidRPr="007B0A70">
        <w:rPr>
          <w:szCs w:val="24"/>
        </w:rPr>
        <w:t xml:space="preserve">, dz. nr 67/12 obręb </w:t>
      </w:r>
      <w:proofErr w:type="spellStart"/>
      <w:r w:rsidR="00060285" w:rsidRPr="007B0A70">
        <w:rPr>
          <w:szCs w:val="24"/>
        </w:rPr>
        <w:t>Korabniki</w:t>
      </w:r>
      <w:proofErr w:type="spellEnd"/>
      <w:r w:rsidR="00060285" w:rsidRPr="007B0A70">
        <w:rPr>
          <w:szCs w:val="24"/>
        </w:rPr>
        <w:t xml:space="preserve"> jest zakwalifikowana jako rola kl. IV (</w:t>
      </w:r>
      <w:proofErr w:type="spellStart"/>
      <w:r w:rsidR="00060285" w:rsidRPr="007B0A70">
        <w:rPr>
          <w:szCs w:val="24"/>
        </w:rPr>
        <w:t>RIVa</w:t>
      </w:r>
      <w:proofErr w:type="spellEnd"/>
      <w:r w:rsidR="00060285" w:rsidRPr="007B0A70">
        <w:rPr>
          <w:szCs w:val="24"/>
        </w:rPr>
        <w:t xml:space="preserve">), </w:t>
      </w:r>
      <w:bookmarkStart w:id="10" w:name="_Hlk210049530"/>
      <w:bookmarkStart w:id="11" w:name="_Hlk210051301"/>
      <w:r w:rsidR="00060285" w:rsidRPr="007B0A70">
        <w:rPr>
          <w:szCs w:val="24"/>
        </w:rPr>
        <w:t xml:space="preserve">dz. nr 23/3 obręb </w:t>
      </w:r>
      <w:proofErr w:type="spellStart"/>
      <w:r w:rsidR="00060285" w:rsidRPr="007B0A70">
        <w:rPr>
          <w:szCs w:val="24"/>
        </w:rPr>
        <w:t>Korabniki</w:t>
      </w:r>
      <w:proofErr w:type="spellEnd"/>
      <w:r w:rsidR="00060285" w:rsidRPr="007B0A70">
        <w:rPr>
          <w:szCs w:val="24"/>
        </w:rPr>
        <w:t xml:space="preserve"> jest zakwalifikowana jako </w:t>
      </w:r>
      <w:bookmarkEnd w:id="10"/>
      <w:r w:rsidR="00060285" w:rsidRPr="007B0A70">
        <w:rPr>
          <w:szCs w:val="24"/>
        </w:rPr>
        <w:t xml:space="preserve">grunty rolne zabudowane – pastwiska trwałe kl. V (Br - </w:t>
      </w:r>
      <w:proofErr w:type="spellStart"/>
      <w:r w:rsidR="00060285" w:rsidRPr="007B0A70">
        <w:rPr>
          <w:szCs w:val="24"/>
        </w:rPr>
        <w:t>PsV</w:t>
      </w:r>
      <w:proofErr w:type="spellEnd"/>
      <w:r w:rsidR="00060285" w:rsidRPr="007B0A70">
        <w:rPr>
          <w:szCs w:val="24"/>
        </w:rPr>
        <w:t xml:space="preserve">), grunty rolne zabudowane – pastwiska trwałe kl. VI (Br - </w:t>
      </w:r>
      <w:proofErr w:type="spellStart"/>
      <w:r w:rsidR="00060285" w:rsidRPr="007B0A70">
        <w:rPr>
          <w:szCs w:val="24"/>
        </w:rPr>
        <w:t>PsVI</w:t>
      </w:r>
      <w:proofErr w:type="spellEnd"/>
      <w:r w:rsidR="00060285" w:rsidRPr="007B0A70">
        <w:rPr>
          <w:szCs w:val="24"/>
        </w:rPr>
        <w:t>), grunty rolne zabudowane – rola kl. IV (Br</w:t>
      </w:r>
      <w:r w:rsidR="007B0A70">
        <w:rPr>
          <w:szCs w:val="24"/>
        </w:rPr>
        <w:t> </w:t>
      </w:r>
      <w:r w:rsidR="00060285" w:rsidRPr="007B0A70">
        <w:rPr>
          <w:szCs w:val="24"/>
        </w:rPr>
        <w:t>-</w:t>
      </w:r>
      <w:r w:rsidR="007B0A70">
        <w:rPr>
          <w:szCs w:val="24"/>
        </w:rPr>
        <w:t> </w:t>
      </w:r>
      <w:proofErr w:type="spellStart"/>
      <w:r w:rsidR="00060285" w:rsidRPr="007B0A70">
        <w:rPr>
          <w:szCs w:val="24"/>
        </w:rPr>
        <w:t>RIVb</w:t>
      </w:r>
      <w:proofErr w:type="spellEnd"/>
      <w:r w:rsidR="00060285" w:rsidRPr="007B0A70">
        <w:rPr>
          <w:szCs w:val="24"/>
        </w:rPr>
        <w:t xml:space="preserve">), </w:t>
      </w:r>
      <w:bookmarkStart w:id="12" w:name="_Hlk210051447"/>
      <w:r w:rsidR="00060285" w:rsidRPr="007B0A70">
        <w:rPr>
          <w:szCs w:val="24"/>
        </w:rPr>
        <w:t>lasy kl. V (</w:t>
      </w:r>
      <w:proofErr w:type="spellStart"/>
      <w:r w:rsidR="00060285" w:rsidRPr="007B0A70">
        <w:rPr>
          <w:szCs w:val="24"/>
        </w:rPr>
        <w:t>LsV</w:t>
      </w:r>
      <w:proofErr w:type="spellEnd"/>
      <w:r w:rsidR="00060285" w:rsidRPr="007B0A70">
        <w:rPr>
          <w:szCs w:val="24"/>
        </w:rPr>
        <w:t>), łąki trwałe kl. IV (ŁIV), pastwiska trwałe kl. V (</w:t>
      </w:r>
      <w:proofErr w:type="spellStart"/>
      <w:r w:rsidR="00060285" w:rsidRPr="007B0A70">
        <w:rPr>
          <w:szCs w:val="24"/>
        </w:rPr>
        <w:t>PsV</w:t>
      </w:r>
      <w:proofErr w:type="spellEnd"/>
      <w:r w:rsidR="00060285" w:rsidRPr="007B0A70">
        <w:rPr>
          <w:szCs w:val="24"/>
        </w:rPr>
        <w:t>), pastwiska trwałe kl. VI (</w:t>
      </w:r>
      <w:proofErr w:type="spellStart"/>
      <w:r w:rsidR="00060285" w:rsidRPr="007B0A70">
        <w:rPr>
          <w:szCs w:val="24"/>
        </w:rPr>
        <w:t>PsVI</w:t>
      </w:r>
      <w:proofErr w:type="spellEnd"/>
      <w:r w:rsidR="00060285" w:rsidRPr="007B0A70">
        <w:rPr>
          <w:szCs w:val="24"/>
        </w:rPr>
        <w:t xml:space="preserve">), </w:t>
      </w:r>
      <w:bookmarkStart w:id="13" w:name="_Hlk210048951"/>
      <w:bookmarkEnd w:id="11"/>
      <w:r w:rsidR="00060285" w:rsidRPr="007B0A70">
        <w:rPr>
          <w:szCs w:val="24"/>
        </w:rPr>
        <w:t>grunty orne kl. III (</w:t>
      </w:r>
      <w:proofErr w:type="spellStart"/>
      <w:r w:rsidR="00060285" w:rsidRPr="007B0A70">
        <w:rPr>
          <w:szCs w:val="24"/>
        </w:rPr>
        <w:t>RIIIa</w:t>
      </w:r>
      <w:proofErr w:type="spellEnd"/>
      <w:r w:rsidR="00060285" w:rsidRPr="007B0A70">
        <w:rPr>
          <w:szCs w:val="24"/>
        </w:rPr>
        <w:t>)</w:t>
      </w:r>
      <w:bookmarkEnd w:id="13"/>
      <w:r w:rsidR="00060285" w:rsidRPr="007B0A70">
        <w:rPr>
          <w:szCs w:val="24"/>
        </w:rPr>
        <w:t xml:space="preserve">,  </w:t>
      </w:r>
      <w:bookmarkStart w:id="14" w:name="_Hlk210049633"/>
      <w:r w:rsidR="00060285" w:rsidRPr="007B0A70">
        <w:rPr>
          <w:szCs w:val="24"/>
        </w:rPr>
        <w:t>grunty orne kl. III (</w:t>
      </w:r>
      <w:proofErr w:type="spellStart"/>
      <w:r w:rsidR="00060285" w:rsidRPr="007B0A70">
        <w:rPr>
          <w:szCs w:val="24"/>
        </w:rPr>
        <w:t>RIIIb</w:t>
      </w:r>
      <w:proofErr w:type="spellEnd"/>
      <w:r w:rsidR="00060285" w:rsidRPr="007B0A70">
        <w:rPr>
          <w:szCs w:val="24"/>
        </w:rPr>
        <w:t>)</w:t>
      </w:r>
      <w:bookmarkEnd w:id="14"/>
      <w:r w:rsidR="00060285" w:rsidRPr="007B0A70">
        <w:rPr>
          <w:szCs w:val="24"/>
        </w:rPr>
        <w:t xml:space="preserve">,  </w:t>
      </w:r>
      <w:bookmarkStart w:id="15" w:name="_Hlk210051106"/>
      <w:r w:rsidR="00060285" w:rsidRPr="007B0A70">
        <w:rPr>
          <w:szCs w:val="24"/>
        </w:rPr>
        <w:t xml:space="preserve">grunty orne kl. </w:t>
      </w:r>
      <w:proofErr w:type="spellStart"/>
      <w:r w:rsidR="00060285" w:rsidRPr="007B0A70">
        <w:rPr>
          <w:szCs w:val="24"/>
        </w:rPr>
        <w:t>IVa</w:t>
      </w:r>
      <w:proofErr w:type="spellEnd"/>
      <w:r w:rsidR="00060285" w:rsidRPr="007B0A70">
        <w:rPr>
          <w:szCs w:val="24"/>
        </w:rPr>
        <w:t xml:space="preserve"> (</w:t>
      </w:r>
      <w:proofErr w:type="spellStart"/>
      <w:r w:rsidR="00060285" w:rsidRPr="007B0A70">
        <w:rPr>
          <w:szCs w:val="24"/>
        </w:rPr>
        <w:t>RIVa</w:t>
      </w:r>
      <w:proofErr w:type="spellEnd"/>
      <w:r w:rsidR="00060285" w:rsidRPr="007B0A70">
        <w:rPr>
          <w:szCs w:val="24"/>
        </w:rPr>
        <w:t xml:space="preserve">), </w:t>
      </w:r>
      <w:bookmarkStart w:id="16" w:name="_Hlk210051123"/>
      <w:bookmarkEnd w:id="15"/>
      <w:r w:rsidR="00060285" w:rsidRPr="007B0A70">
        <w:rPr>
          <w:szCs w:val="24"/>
        </w:rPr>
        <w:t xml:space="preserve">grunty orne kl. </w:t>
      </w:r>
      <w:proofErr w:type="spellStart"/>
      <w:r w:rsidR="00060285" w:rsidRPr="007B0A70">
        <w:rPr>
          <w:szCs w:val="24"/>
        </w:rPr>
        <w:t>IVb</w:t>
      </w:r>
      <w:proofErr w:type="spellEnd"/>
      <w:r w:rsidR="00060285" w:rsidRPr="007B0A70">
        <w:rPr>
          <w:szCs w:val="24"/>
        </w:rPr>
        <w:t xml:space="preserve"> (</w:t>
      </w:r>
      <w:proofErr w:type="spellStart"/>
      <w:r w:rsidR="00060285" w:rsidRPr="007B0A70">
        <w:rPr>
          <w:szCs w:val="24"/>
        </w:rPr>
        <w:t>RIVb</w:t>
      </w:r>
      <w:proofErr w:type="spellEnd"/>
      <w:r w:rsidR="00060285" w:rsidRPr="007B0A70">
        <w:rPr>
          <w:szCs w:val="24"/>
        </w:rPr>
        <w:t>)</w:t>
      </w:r>
      <w:bookmarkEnd w:id="16"/>
      <w:r w:rsidR="00060285" w:rsidRPr="007B0A70">
        <w:rPr>
          <w:szCs w:val="24"/>
        </w:rPr>
        <w:t xml:space="preserve">, </w:t>
      </w:r>
      <w:bookmarkEnd w:id="12"/>
      <w:r w:rsidR="00060285" w:rsidRPr="007B0A70">
        <w:rPr>
          <w:szCs w:val="24"/>
        </w:rPr>
        <w:t xml:space="preserve"> sady - grunty orne kl. IV (S-</w:t>
      </w:r>
      <w:proofErr w:type="spellStart"/>
      <w:r w:rsidR="00060285" w:rsidRPr="007B0A70">
        <w:rPr>
          <w:szCs w:val="24"/>
        </w:rPr>
        <w:t>RIVb</w:t>
      </w:r>
      <w:proofErr w:type="spellEnd"/>
      <w:r w:rsidR="00060285" w:rsidRPr="007B0A70">
        <w:rPr>
          <w:szCs w:val="24"/>
        </w:rPr>
        <w:t xml:space="preserve">),  dz. nr 23/5 obręb </w:t>
      </w:r>
      <w:proofErr w:type="spellStart"/>
      <w:r w:rsidR="00060285" w:rsidRPr="007B0A70">
        <w:rPr>
          <w:szCs w:val="24"/>
        </w:rPr>
        <w:t>Korabniki</w:t>
      </w:r>
      <w:proofErr w:type="spellEnd"/>
      <w:r w:rsidR="00060285" w:rsidRPr="007B0A70">
        <w:rPr>
          <w:szCs w:val="24"/>
        </w:rPr>
        <w:t xml:space="preserve"> jest zakwalifikowana jako </w:t>
      </w:r>
      <w:bookmarkStart w:id="17" w:name="_Hlk210051175"/>
      <w:r w:rsidR="00060285" w:rsidRPr="007B0A70">
        <w:rPr>
          <w:szCs w:val="24"/>
        </w:rPr>
        <w:t>łąki trwałe kl. IV (ŁIV),</w:t>
      </w:r>
      <w:bookmarkEnd w:id="17"/>
      <w:r w:rsidR="00060285" w:rsidRPr="007B0A70">
        <w:rPr>
          <w:szCs w:val="24"/>
        </w:rPr>
        <w:t xml:space="preserve"> pastwiska trwałe kl. V (</w:t>
      </w:r>
      <w:proofErr w:type="spellStart"/>
      <w:r w:rsidR="00060285" w:rsidRPr="007B0A70">
        <w:rPr>
          <w:szCs w:val="24"/>
        </w:rPr>
        <w:t>PsV</w:t>
      </w:r>
      <w:proofErr w:type="spellEnd"/>
      <w:r w:rsidR="00060285" w:rsidRPr="007B0A70">
        <w:rPr>
          <w:szCs w:val="24"/>
        </w:rPr>
        <w:t>), grunty orne kl. III (</w:t>
      </w:r>
      <w:proofErr w:type="spellStart"/>
      <w:r w:rsidR="00060285" w:rsidRPr="007B0A70">
        <w:rPr>
          <w:szCs w:val="24"/>
        </w:rPr>
        <w:t>RIIIa</w:t>
      </w:r>
      <w:proofErr w:type="spellEnd"/>
      <w:r w:rsidR="00060285" w:rsidRPr="007B0A70">
        <w:rPr>
          <w:szCs w:val="24"/>
        </w:rPr>
        <w:t>), grunty orne kl. III (</w:t>
      </w:r>
      <w:proofErr w:type="spellStart"/>
      <w:r w:rsidR="00060285" w:rsidRPr="007B0A70">
        <w:rPr>
          <w:szCs w:val="24"/>
        </w:rPr>
        <w:t>RIIIb</w:t>
      </w:r>
      <w:proofErr w:type="spellEnd"/>
      <w:r w:rsidR="00060285" w:rsidRPr="007B0A70">
        <w:rPr>
          <w:szCs w:val="24"/>
        </w:rPr>
        <w:t xml:space="preserve">), grunty orne kl. </w:t>
      </w:r>
      <w:proofErr w:type="spellStart"/>
      <w:r w:rsidR="00060285" w:rsidRPr="007B0A70">
        <w:rPr>
          <w:szCs w:val="24"/>
        </w:rPr>
        <w:t>IVa</w:t>
      </w:r>
      <w:proofErr w:type="spellEnd"/>
      <w:r w:rsidR="00060285" w:rsidRPr="007B0A70">
        <w:rPr>
          <w:szCs w:val="24"/>
        </w:rPr>
        <w:t xml:space="preserve"> (</w:t>
      </w:r>
      <w:proofErr w:type="spellStart"/>
      <w:r w:rsidR="00060285" w:rsidRPr="007B0A70">
        <w:rPr>
          <w:szCs w:val="24"/>
        </w:rPr>
        <w:t>RIVa</w:t>
      </w:r>
      <w:proofErr w:type="spellEnd"/>
      <w:r w:rsidR="00060285" w:rsidRPr="007B0A70">
        <w:rPr>
          <w:szCs w:val="24"/>
        </w:rPr>
        <w:t xml:space="preserve">), </w:t>
      </w:r>
      <w:bookmarkStart w:id="18" w:name="_Hlk210051242"/>
      <w:r w:rsidR="00060285" w:rsidRPr="007B0A70">
        <w:rPr>
          <w:szCs w:val="24"/>
        </w:rPr>
        <w:t xml:space="preserve">grunty orne kl. </w:t>
      </w:r>
      <w:proofErr w:type="spellStart"/>
      <w:r w:rsidR="00060285" w:rsidRPr="007B0A70">
        <w:rPr>
          <w:szCs w:val="24"/>
        </w:rPr>
        <w:t>IVb</w:t>
      </w:r>
      <w:proofErr w:type="spellEnd"/>
      <w:r w:rsidR="00060285" w:rsidRPr="007B0A70">
        <w:rPr>
          <w:szCs w:val="24"/>
        </w:rPr>
        <w:t xml:space="preserve"> (</w:t>
      </w:r>
      <w:proofErr w:type="spellStart"/>
      <w:r w:rsidR="00060285" w:rsidRPr="007B0A70">
        <w:rPr>
          <w:szCs w:val="24"/>
        </w:rPr>
        <w:t>RIVb</w:t>
      </w:r>
      <w:proofErr w:type="spellEnd"/>
      <w:r w:rsidR="00060285" w:rsidRPr="007B0A70">
        <w:rPr>
          <w:szCs w:val="24"/>
        </w:rPr>
        <w:t xml:space="preserve">) </w:t>
      </w:r>
      <w:bookmarkEnd w:id="18"/>
      <w:r w:rsidR="00060285" w:rsidRPr="007B0A70">
        <w:rPr>
          <w:szCs w:val="24"/>
        </w:rPr>
        <w:t xml:space="preserve">przy czym teren inwestycji obejmuje ŁV i </w:t>
      </w:r>
      <w:proofErr w:type="spellStart"/>
      <w:r w:rsidR="00060285" w:rsidRPr="007B0A70">
        <w:rPr>
          <w:szCs w:val="24"/>
        </w:rPr>
        <w:t>RVIa</w:t>
      </w:r>
      <w:proofErr w:type="spellEnd"/>
      <w:r w:rsidR="00060285" w:rsidRPr="007B0A70">
        <w:rPr>
          <w:szCs w:val="24"/>
        </w:rPr>
        <w:t xml:space="preserve">, </w:t>
      </w:r>
      <w:bookmarkStart w:id="19" w:name="_Hlk210049559"/>
      <w:r w:rsidR="00060285" w:rsidRPr="007B0A70">
        <w:rPr>
          <w:szCs w:val="24"/>
        </w:rPr>
        <w:t>łąki trwałe kl. V (ŁV)</w:t>
      </w:r>
      <w:bookmarkEnd w:id="19"/>
      <w:r w:rsidR="00060285" w:rsidRPr="007B0A70">
        <w:rPr>
          <w:szCs w:val="24"/>
        </w:rPr>
        <w:t xml:space="preserve">, nieużytki (N), dz. nr 23/4 obręb </w:t>
      </w:r>
      <w:proofErr w:type="spellStart"/>
      <w:r w:rsidR="00060285" w:rsidRPr="007B0A70">
        <w:rPr>
          <w:szCs w:val="24"/>
        </w:rPr>
        <w:t>Korabniki</w:t>
      </w:r>
      <w:proofErr w:type="spellEnd"/>
      <w:r w:rsidR="00060285" w:rsidRPr="007B0A70">
        <w:rPr>
          <w:szCs w:val="24"/>
        </w:rPr>
        <w:t xml:space="preserve"> jest zakwalifikowana jako łąki trwałe kl. IV (ŁIV), pastwiska trwałe kl. V (</w:t>
      </w:r>
      <w:proofErr w:type="spellStart"/>
      <w:r w:rsidR="00060285" w:rsidRPr="007B0A70">
        <w:rPr>
          <w:szCs w:val="24"/>
        </w:rPr>
        <w:t>PsV</w:t>
      </w:r>
      <w:proofErr w:type="spellEnd"/>
      <w:r w:rsidR="00060285" w:rsidRPr="007B0A70">
        <w:rPr>
          <w:szCs w:val="24"/>
        </w:rPr>
        <w:t>), grunty orne kl. III (</w:t>
      </w:r>
      <w:proofErr w:type="spellStart"/>
      <w:r w:rsidR="00060285" w:rsidRPr="007B0A70">
        <w:rPr>
          <w:szCs w:val="24"/>
        </w:rPr>
        <w:t>RIIIa</w:t>
      </w:r>
      <w:proofErr w:type="spellEnd"/>
      <w:r w:rsidR="00060285" w:rsidRPr="007B0A70">
        <w:rPr>
          <w:szCs w:val="24"/>
        </w:rPr>
        <w:t>), grunty orne kl. III (</w:t>
      </w:r>
      <w:proofErr w:type="spellStart"/>
      <w:r w:rsidR="00060285" w:rsidRPr="007B0A70">
        <w:rPr>
          <w:szCs w:val="24"/>
        </w:rPr>
        <w:t>RIIIb</w:t>
      </w:r>
      <w:proofErr w:type="spellEnd"/>
      <w:r w:rsidR="00060285" w:rsidRPr="007B0A70">
        <w:rPr>
          <w:szCs w:val="24"/>
        </w:rPr>
        <w:t xml:space="preserve">), grunty orne kl. </w:t>
      </w:r>
      <w:proofErr w:type="spellStart"/>
      <w:r w:rsidR="00060285" w:rsidRPr="007B0A70">
        <w:rPr>
          <w:szCs w:val="24"/>
        </w:rPr>
        <w:t>IVa</w:t>
      </w:r>
      <w:proofErr w:type="spellEnd"/>
      <w:r w:rsidR="00060285" w:rsidRPr="007B0A70">
        <w:rPr>
          <w:szCs w:val="24"/>
        </w:rPr>
        <w:t xml:space="preserve"> (</w:t>
      </w:r>
      <w:proofErr w:type="spellStart"/>
      <w:r w:rsidR="00060285" w:rsidRPr="007B0A70">
        <w:rPr>
          <w:szCs w:val="24"/>
        </w:rPr>
        <w:t>RIVa</w:t>
      </w:r>
      <w:proofErr w:type="spellEnd"/>
      <w:r w:rsidR="00060285" w:rsidRPr="007B0A70">
        <w:rPr>
          <w:szCs w:val="24"/>
        </w:rPr>
        <w:t xml:space="preserve">), grunty orne kl. </w:t>
      </w:r>
      <w:proofErr w:type="spellStart"/>
      <w:r w:rsidR="00060285" w:rsidRPr="007B0A70">
        <w:rPr>
          <w:szCs w:val="24"/>
        </w:rPr>
        <w:t>IVb</w:t>
      </w:r>
      <w:proofErr w:type="spellEnd"/>
      <w:r w:rsidR="00060285" w:rsidRPr="007B0A70">
        <w:rPr>
          <w:szCs w:val="24"/>
        </w:rPr>
        <w:t xml:space="preserve"> (</w:t>
      </w:r>
      <w:proofErr w:type="spellStart"/>
      <w:r w:rsidR="00060285" w:rsidRPr="007B0A70">
        <w:rPr>
          <w:szCs w:val="24"/>
        </w:rPr>
        <w:t>RIVb</w:t>
      </w:r>
      <w:proofErr w:type="spellEnd"/>
      <w:r w:rsidR="00060285" w:rsidRPr="007B0A70">
        <w:rPr>
          <w:szCs w:val="24"/>
        </w:rPr>
        <w:t xml:space="preserve">), dz. nr 23/6 obręb </w:t>
      </w:r>
      <w:proofErr w:type="spellStart"/>
      <w:r w:rsidR="00060285" w:rsidRPr="007B0A70">
        <w:rPr>
          <w:szCs w:val="24"/>
        </w:rPr>
        <w:t>Korabniki</w:t>
      </w:r>
      <w:proofErr w:type="spellEnd"/>
      <w:r w:rsidR="00060285" w:rsidRPr="007B0A70">
        <w:rPr>
          <w:szCs w:val="24"/>
        </w:rPr>
        <w:t xml:space="preserve"> jest zakwalifikowana jako grunty rolne zabudowane – pastwiska trwałe kl. V (Br - </w:t>
      </w:r>
      <w:proofErr w:type="spellStart"/>
      <w:r w:rsidR="00060285" w:rsidRPr="007B0A70">
        <w:rPr>
          <w:szCs w:val="24"/>
        </w:rPr>
        <w:t>PsV</w:t>
      </w:r>
      <w:proofErr w:type="spellEnd"/>
      <w:r w:rsidR="00060285" w:rsidRPr="007B0A70">
        <w:rPr>
          <w:szCs w:val="24"/>
        </w:rPr>
        <w:t xml:space="preserve">), grunty rolne zabudowane – pastwiska trwałe kl. VI (Br - </w:t>
      </w:r>
      <w:proofErr w:type="spellStart"/>
      <w:r w:rsidR="00060285" w:rsidRPr="007B0A70">
        <w:rPr>
          <w:szCs w:val="24"/>
        </w:rPr>
        <w:t>PsVI</w:t>
      </w:r>
      <w:proofErr w:type="spellEnd"/>
      <w:r w:rsidR="00060285" w:rsidRPr="007B0A70">
        <w:rPr>
          <w:szCs w:val="24"/>
        </w:rPr>
        <w:t>), lasy kl. V (</w:t>
      </w:r>
      <w:proofErr w:type="spellStart"/>
      <w:r w:rsidR="00060285" w:rsidRPr="007B0A70">
        <w:rPr>
          <w:szCs w:val="24"/>
        </w:rPr>
        <w:t>LsV</w:t>
      </w:r>
      <w:proofErr w:type="spellEnd"/>
      <w:r w:rsidR="00060285" w:rsidRPr="007B0A70">
        <w:rPr>
          <w:szCs w:val="24"/>
        </w:rPr>
        <w:t>), nieużytki (N), pastwiska trwałe kl. V (</w:t>
      </w:r>
      <w:proofErr w:type="spellStart"/>
      <w:r w:rsidR="00060285" w:rsidRPr="007B0A70">
        <w:rPr>
          <w:szCs w:val="24"/>
        </w:rPr>
        <w:t>PsV</w:t>
      </w:r>
      <w:proofErr w:type="spellEnd"/>
      <w:r w:rsidR="00060285" w:rsidRPr="007B0A70">
        <w:rPr>
          <w:szCs w:val="24"/>
        </w:rPr>
        <w:t>), pastwiska trwałe kl. VI (</w:t>
      </w:r>
      <w:proofErr w:type="spellStart"/>
      <w:r w:rsidR="00060285" w:rsidRPr="007B0A70">
        <w:rPr>
          <w:szCs w:val="24"/>
        </w:rPr>
        <w:t>PsVI</w:t>
      </w:r>
      <w:proofErr w:type="spellEnd"/>
      <w:r w:rsidR="00060285" w:rsidRPr="007B0A70">
        <w:rPr>
          <w:szCs w:val="24"/>
        </w:rPr>
        <w:t xml:space="preserve">), dz. nr 23/1 obręb </w:t>
      </w:r>
      <w:proofErr w:type="spellStart"/>
      <w:r w:rsidR="00060285" w:rsidRPr="007B0A70">
        <w:rPr>
          <w:szCs w:val="24"/>
        </w:rPr>
        <w:t>Korabniki</w:t>
      </w:r>
      <w:proofErr w:type="spellEnd"/>
      <w:r w:rsidR="00060285" w:rsidRPr="007B0A70">
        <w:rPr>
          <w:szCs w:val="24"/>
        </w:rPr>
        <w:t xml:space="preserve"> jest zakwalifikowana jako lasy kl. V (</w:t>
      </w:r>
      <w:proofErr w:type="spellStart"/>
      <w:r w:rsidR="00060285" w:rsidRPr="007B0A70">
        <w:rPr>
          <w:szCs w:val="24"/>
        </w:rPr>
        <w:t>LsV</w:t>
      </w:r>
      <w:proofErr w:type="spellEnd"/>
      <w:r w:rsidR="00060285" w:rsidRPr="007B0A70">
        <w:rPr>
          <w:szCs w:val="24"/>
        </w:rPr>
        <w:t xml:space="preserve">), </w:t>
      </w:r>
      <w:bookmarkStart w:id="20" w:name="_Hlk210051469"/>
      <w:r w:rsidR="00060285" w:rsidRPr="007B0A70">
        <w:rPr>
          <w:szCs w:val="24"/>
        </w:rPr>
        <w:t xml:space="preserve">łąki trwałe kl. IV (ŁIV), </w:t>
      </w:r>
      <w:bookmarkEnd w:id="20"/>
      <w:r w:rsidR="00060285" w:rsidRPr="007B0A70">
        <w:rPr>
          <w:szCs w:val="24"/>
        </w:rPr>
        <w:t>łąki trwałe kl. V (ŁV), nieużytki (N), pastwiska trwałe kl. V (</w:t>
      </w:r>
      <w:proofErr w:type="spellStart"/>
      <w:r w:rsidR="00060285" w:rsidRPr="007B0A70">
        <w:rPr>
          <w:szCs w:val="24"/>
        </w:rPr>
        <w:t>PsV</w:t>
      </w:r>
      <w:proofErr w:type="spellEnd"/>
      <w:r w:rsidR="00060285" w:rsidRPr="007B0A70">
        <w:rPr>
          <w:szCs w:val="24"/>
        </w:rPr>
        <w:t xml:space="preserve">), pastwiska trwałe kl. </w:t>
      </w:r>
      <w:r w:rsidR="00060285" w:rsidRPr="007B0A70">
        <w:rPr>
          <w:szCs w:val="24"/>
        </w:rPr>
        <w:lastRenderedPageBreak/>
        <w:t>VI (</w:t>
      </w:r>
      <w:proofErr w:type="spellStart"/>
      <w:r w:rsidR="00060285" w:rsidRPr="007B0A70">
        <w:rPr>
          <w:szCs w:val="24"/>
        </w:rPr>
        <w:t>PsVI</w:t>
      </w:r>
      <w:proofErr w:type="spellEnd"/>
      <w:r w:rsidR="00060285" w:rsidRPr="007B0A70">
        <w:rPr>
          <w:szCs w:val="24"/>
        </w:rPr>
        <w:t>), grunty orne kl. III (</w:t>
      </w:r>
      <w:proofErr w:type="spellStart"/>
      <w:r w:rsidR="00060285" w:rsidRPr="007B0A70">
        <w:rPr>
          <w:szCs w:val="24"/>
        </w:rPr>
        <w:t>RIIIa</w:t>
      </w:r>
      <w:proofErr w:type="spellEnd"/>
      <w:r w:rsidR="00060285" w:rsidRPr="007B0A70">
        <w:rPr>
          <w:szCs w:val="24"/>
        </w:rPr>
        <w:t>),  grunty orne kl. III (</w:t>
      </w:r>
      <w:proofErr w:type="spellStart"/>
      <w:r w:rsidR="00060285" w:rsidRPr="007B0A70">
        <w:rPr>
          <w:szCs w:val="24"/>
        </w:rPr>
        <w:t>RIIIb</w:t>
      </w:r>
      <w:proofErr w:type="spellEnd"/>
      <w:r w:rsidR="00060285" w:rsidRPr="007B0A70">
        <w:rPr>
          <w:szCs w:val="24"/>
        </w:rPr>
        <w:t xml:space="preserve">), grunty orne kl. </w:t>
      </w:r>
      <w:proofErr w:type="spellStart"/>
      <w:r w:rsidR="00060285" w:rsidRPr="007B0A70">
        <w:rPr>
          <w:szCs w:val="24"/>
        </w:rPr>
        <w:t>IVa</w:t>
      </w:r>
      <w:proofErr w:type="spellEnd"/>
      <w:r w:rsidR="00060285" w:rsidRPr="007B0A70">
        <w:rPr>
          <w:szCs w:val="24"/>
        </w:rPr>
        <w:t xml:space="preserve"> (</w:t>
      </w:r>
      <w:proofErr w:type="spellStart"/>
      <w:r w:rsidR="00060285" w:rsidRPr="007B0A70">
        <w:rPr>
          <w:szCs w:val="24"/>
        </w:rPr>
        <w:t>RIVa</w:t>
      </w:r>
      <w:proofErr w:type="spellEnd"/>
      <w:r w:rsidR="00060285" w:rsidRPr="007B0A70">
        <w:rPr>
          <w:szCs w:val="24"/>
        </w:rPr>
        <w:t xml:space="preserve">), grunty orne kl. </w:t>
      </w:r>
      <w:proofErr w:type="spellStart"/>
      <w:r w:rsidR="00060285" w:rsidRPr="007B0A70">
        <w:rPr>
          <w:szCs w:val="24"/>
        </w:rPr>
        <w:t>IVb</w:t>
      </w:r>
      <w:proofErr w:type="spellEnd"/>
      <w:r w:rsidR="00060285" w:rsidRPr="007B0A70">
        <w:rPr>
          <w:szCs w:val="24"/>
        </w:rPr>
        <w:t xml:space="preserve"> (</w:t>
      </w:r>
      <w:proofErr w:type="spellStart"/>
      <w:r w:rsidR="00060285" w:rsidRPr="007B0A70">
        <w:rPr>
          <w:szCs w:val="24"/>
        </w:rPr>
        <w:t>RIVb</w:t>
      </w:r>
      <w:proofErr w:type="spellEnd"/>
      <w:r w:rsidR="00060285" w:rsidRPr="007B0A70">
        <w:rPr>
          <w:szCs w:val="24"/>
        </w:rPr>
        <w:t xml:space="preserve">), </w:t>
      </w:r>
      <w:bookmarkStart w:id="21" w:name="_Hlk210123598"/>
      <w:r w:rsidR="00060285" w:rsidRPr="007B0A70">
        <w:rPr>
          <w:szCs w:val="24"/>
        </w:rPr>
        <w:t xml:space="preserve">przy czym teren inwestycji obejmuje </w:t>
      </w:r>
      <w:r w:rsidR="00060285" w:rsidRPr="007B0A70">
        <w:rPr>
          <w:szCs w:val="24"/>
          <w:u w:val="single"/>
        </w:rPr>
        <w:t xml:space="preserve">ŁIV, V, </w:t>
      </w:r>
      <w:proofErr w:type="spellStart"/>
      <w:r w:rsidR="00060285" w:rsidRPr="007B0A70">
        <w:rPr>
          <w:szCs w:val="24"/>
          <w:u w:val="single"/>
        </w:rPr>
        <w:t>PsV</w:t>
      </w:r>
      <w:proofErr w:type="spellEnd"/>
      <w:r w:rsidR="00060285" w:rsidRPr="007B0A70">
        <w:rPr>
          <w:szCs w:val="24"/>
          <w:u w:val="single"/>
        </w:rPr>
        <w:t xml:space="preserve">,  </w:t>
      </w:r>
      <w:proofErr w:type="spellStart"/>
      <w:r w:rsidR="00060285" w:rsidRPr="007B0A70">
        <w:rPr>
          <w:szCs w:val="24"/>
          <w:u w:val="single"/>
        </w:rPr>
        <w:t>RIVa</w:t>
      </w:r>
      <w:proofErr w:type="spellEnd"/>
      <w:r w:rsidR="00060285" w:rsidRPr="007B0A70">
        <w:rPr>
          <w:szCs w:val="24"/>
          <w:u w:val="single"/>
        </w:rPr>
        <w:t xml:space="preserve">, </w:t>
      </w:r>
      <w:proofErr w:type="spellStart"/>
      <w:r w:rsidR="00060285" w:rsidRPr="007B0A70">
        <w:rPr>
          <w:szCs w:val="24"/>
          <w:u w:val="single"/>
        </w:rPr>
        <w:t>IVb</w:t>
      </w:r>
      <w:proofErr w:type="spellEnd"/>
      <w:r w:rsidR="00060285" w:rsidRPr="007B0A70">
        <w:rPr>
          <w:szCs w:val="24"/>
          <w:u w:val="single"/>
        </w:rPr>
        <w:t xml:space="preserve">, </w:t>
      </w:r>
      <w:proofErr w:type="spellStart"/>
      <w:r w:rsidR="00060285" w:rsidRPr="007B0A70">
        <w:rPr>
          <w:szCs w:val="24"/>
          <w:u w:val="single"/>
        </w:rPr>
        <w:t>RIIIa</w:t>
      </w:r>
      <w:proofErr w:type="spellEnd"/>
      <w:r w:rsidR="00060285" w:rsidRPr="007B0A70">
        <w:rPr>
          <w:szCs w:val="24"/>
          <w:u w:val="single"/>
        </w:rPr>
        <w:t xml:space="preserve">, </w:t>
      </w:r>
      <w:proofErr w:type="spellStart"/>
      <w:r w:rsidR="00060285" w:rsidRPr="007B0A70">
        <w:rPr>
          <w:szCs w:val="24"/>
          <w:u w:val="single"/>
        </w:rPr>
        <w:t>IIIb</w:t>
      </w:r>
      <w:proofErr w:type="spellEnd"/>
      <w:r w:rsidR="00060285" w:rsidRPr="007B0A70">
        <w:rPr>
          <w:szCs w:val="24"/>
          <w:u w:val="single"/>
        </w:rPr>
        <w:t>, RV, S</w:t>
      </w:r>
      <w:r w:rsidR="007B0A70">
        <w:rPr>
          <w:szCs w:val="24"/>
          <w:u w:val="single"/>
        </w:rPr>
        <w:t> - </w:t>
      </w:r>
      <w:proofErr w:type="spellStart"/>
      <w:r w:rsidR="00060285" w:rsidRPr="007B0A70">
        <w:rPr>
          <w:szCs w:val="24"/>
          <w:u w:val="single"/>
        </w:rPr>
        <w:t>RIVb</w:t>
      </w:r>
      <w:proofErr w:type="spellEnd"/>
      <w:r w:rsidR="00060285" w:rsidRPr="007B0A70">
        <w:rPr>
          <w:szCs w:val="24"/>
          <w:u w:val="single"/>
        </w:rPr>
        <w:t>, S-RV,  Br - RV</w:t>
      </w:r>
      <w:r w:rsidR="00060285" w:rsidRPr="007B0A70">
        <w:rPr>
          <w:szCs w:val="24"/>
        </w:rPr>
        <w:t xml:space="preserve"> dlatego  w przypadku zaliczenia gruntów rolnych do klas wymienionych w art. 11 ust. 1 ustawy z dnia 3 lutego 1995 roku o ochronie gruntów rolnych i</w:t>
      </w:r>
      <w:r w:rsidR="007B0A70">
        <w:rPr>
          <w:szCs w:val="24"/>
        </w:rPr>
        <w:t> </w:t>
      </w:r>
      <w:r w:rsidR="00060285" w:rsidRPr="007B0A70">
        <w:rPr>
          <w:szCs w:val="24"/>
        </w:rPr>
        <w:t xml:space="preserve">leśnych </w:t>
      </w:r>
      <w:r w:rsidR="00301564" w:rsidRPr="007B0A70">
        <w:rPr>
          <w:szCs w:val="24"/>
        </w:rPr>
        <w:t>(</w:t>
      </w:r>
      <w:hyperlink r:id="rId9" w:anchor="/act/16796586/3214758" w:history="1">
        <w:r w:rsidR="00301564" w:rsidRPr="007B0A70">
          <w:rPr>
            <w:rStyle w:val="Hipercze"/>
            <w:color w:val="auto"/>
            <w:szCs w:val="24"/>
            <w:u w:val="none"/>
          </w:rPr>
          <w:t>Dz. U. z</w:t>
        </w:r>
        <w:r w:rsidR="007B0A70" w:rsidRPr="007B0A70">
          <w:rPr>
            <w:rStyle w:val="Hipercze"/>
            <w:color w:val="auto"/>
            <w:szCs w:val="24"/>
            <w:u w:val="none"/>
          </w:rPr>
          <w:t> </w:t>
        </w:r>
        <w:hyperlink r:id="rId10" w:anchor="/act/16796586/3479902" w:history="1">
          <w:r w:rsidR="00301564" w:rsidRPr="007B0A70">
            <w:rPr>
              <w:rStyle w:val="Hipercze"/>
              <w:color w:val="auto"/>
              <w:szCs w:val="24"/>
              <w:u w:val="none"/>
            </w:rPr>
            <w:t>2024</w:t>
          </w:r>
          <w:r w:rsidR="007B0A70" w:rsidRPr="007B0A70">
            <w:rPr>
              <w:rStyle w:val="Hipercze"/>
              <w:color w:val="auto"/>
              <w:szCs w:val="24"/>
              <w:u w:val="none"/>
            </w:rPr>
            <w:t> </w:t>
          </w:r>
          <w:r w:rsidR="00301564" w:rsidRPr="007B0A70">
            <w:rPr>
              <w:rStyle w:val="Hipercze"/>
              <w:color w:val="auto"/>
              <w:szCs w:val="24"/>
              <w:u w:val="none"/>
            </w:rPr>
            <w:t xml:space="preserve">r., poz. 82 t. j.), </w:t>
          </w:r>
        </w:hyperlink>
        <w:r w:rsidR="00301564" w:rsidRPr="007B0A70">
          <w:rPr>
            <w:rStyle w:val="Hipercze"/>
            <w:color w:val="auto"/>
            <w:szCs w:val="24"/>
            <w:u w:val="none"/>
          </w:rPr>
          <w:t xml:space="preserve"> </w:t>
        </w:r>
      </w:hyperlink>
      <w:r w:rsidR="00060285" w:rsidRPr="007B0A70">
        <w:rPr>
          <w:szCs w:val="24"/>
        </w:rPr>
        <w:t>przed wystąpieniem o wydanie pozwolenia na budowę należy uzyskać decyzję zezwalającą na wyłączenie z produkcji użytków rolnych pod planowaną inwestycję w</w:t>
      </w:r>
      <w:r w:rsidR="007B0A70" w:rsidRPr="007B0A70">
        <w:rPr>
          <w:szCs w:val="24"/>
        </w:rPr>
        <w:t> </w:t>
      </w:r>
      <w:r w:rsidR="00060285" w:rsidRPr="007B0A70">
        <w:rPr>
          <w:szCs w:val="24"/>
        </w:rPr>
        <w:t>trybie określonym powyższą ustawą</w:t>
      </w:r>
      <w:bookmarkEnd w:id="21"/>
      <w:r w:rsidR="00060285" w:rsidRPr="007B0A70">
        <w:rPr>
          <w:szCs w:val="24"/>
        </w:rPr>
        <w:t>.</w:t>
      </w:r>
    </w:p>
    <w:p w14:paraId="074C3AAC" w14:textId="77777777" w:rsidR="007B0A70" w:rsidRPr="007B0A70" w:rsidRDefault="007B0A70" w:rsidP="007B0A70">
      <w:pPr>
        <w:pStyle w:val="Tekstpodstawowywcity"/>
        <w:spacing w:line="276" w:lineRule="auto"/>
        <w:ind w:left="284" w:firstLine="0"/>
        <w:jc w:val="both"/>
        <w:rPr>
          <w:color w:val="000000"/>
          <w:szCs w:val="24"/>
        </w:rPr>
      </w:pPr>
    </w:p>
    <w:bookmarkEnd w:id="3"/>
    <w:p w14:paraId="07724667" w14:textId="5A37A4C8" w:rsidR="00E32C51" w:rsidRPr="007B0A70" w:rsidRDefault="004B357E" w:rsidP="007B0A70">
      <w:pPr>
        <w:pStyle w:val="Akapitzlist"/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7B0A70">
        <w:rPr>
          <w:rFonts w:ascii="Times New Roman" w:hAnsi="Times New Roman"/>
          <w:b/>
          <w:sz w:val="24"/>
          <w:szCs w:val="24"/>
          <w:u w:val="single"/>
        </w:rPr>
        <w:t>Stwierdzenie zgodności decyzji z przepisami odrębnymi</w:t>
      </w:r>
      <w:r w:rsidRPr="007B0A70">
        <w:rPr>
          <w:rFonts w:ascii="Times New Roman" w:hAnsi="Times New Roman"/>
          <w:b/>
          <w:sz w:val="24"/>
          <w:szCs w:val="24"/>
        </w:rPr>
        <w:t xml:space="preserve">. </w:t>
      </w:r>
    </w:p>
    <w:p w14:paraId="11901509" w14:textId="77777777" w:rsidR="007B0A70" w:rsidRPr="007B0A70" w:rsidRDefault="007B0A70" w:rsidP="007B0A70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1785631" w14:textId="77777777" w:rsidR="001865D9" w:rsidRPr="007B0A70" w:rsidRDefault="004B357E" w:rsidP="007B0A70">
      <w:pPr>
        <w:spacing w:after="0" w:line="276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>Przepisy odrębne:</w:t>
      </w:r>
      <w:bookmarkStart w:id="22" w:name="_Hlk504033320"/>
    </w:p>
    <w:p w14:paraId="56B90536" w14:textId="2C9B187B" w:rsidR="004B357E" w:rsidRPr="007B0A70" w:rsidRDefault="004B357E" w:rsidP="007B0A70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Prawo wodne – </w:t>
      </w:r>
      <w:bookmarkStart w:id="23" w:name="_Hlk3203402"/>
      <w:r w:rsidR="001865D9" w:rsidRPr="007B0A70">
        <w:rPr>
          <w:rFonts w:ascii="Times New Roman" w:hAnsi="Times New Roman"/>
          <w:iCs/>
          <w:sz w:val="24"/>
          <w:szCs w:val="24"/>
        </w:rPr>
        <w:t xml:space="preserve">dz. nr  23/1, 23/6, 23/4, 23/5, 23/3, 67/6, 67/9, 67/12 obręb </w:t>
      </w:r>
      <w:proofErr w:type="spellStart"/>
      <w:r w:rsidR="001865D9" w:rsidRPr="007B0A70">
        <w:rPr>
          <w:rFonts w:ascii="Times New Roman" w:hAnsi="Times New Roman"/>
          <w:iCs/>
          <w:sz w:val="24"/>
          <w:szCs w:val="24"/>
        </w:rPr>
        <w:t>Korabniki</w:t>
      </w:r>
      <w:proofErr w:type="spellEnd"/>
      <w:r w:rsidR="001865D9" w:rsidRPr="007B0A7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865D9" w:rsidRPr="007B0A70">
        <w:rPr>
          <w:rFonts w:ascii="Times New Roman" w:hAnsi="Times New Roman"/>
          <w:sz w:val="24"/>
          <w:szCs w:val="24"/>
        </w:rPr>
        <w:t>położone są w obszarze narażonym na zalanie w przypadku zniszczenia lub uszkodzenia wałów przeciwpowodziowych, wyznaczonym na mapach zagrożenia powodziowego sporządzonych przez Prezesa Krajowego Zarządu Gospodarki Wodnej, w związku z powyższym należy przestrzegać przepisów ustawy Prawo Wodne.</w:t>
      </w:r>
    </w:p>
    <w:bookmarkEnd w:id="23"/>
    <w:p w14:paraId="6DA4BDA2" w14:textId="32FFC1E5" w:rsidR="001865D9" w:rsidRPr="007B0A70" w:rsidRDefault="004B357E" w:rsidP="007B0A70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>Obszary morskie Rzeczypospolitej Polskiej i administracja morska -</w:t>
      </w:r>
      <w:bookmarkStart w:id="24" w:name="_Hlk3364224"/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inwestycji.</w:t>
      </w:r>
      <w:bookmarkEnd w:id="24"/>
    </w:p>
    <w:p w14:paraId="79560A16" w14:textId="510BCDEC" w:rsidR="004B357E" w:rsidRPr="007B0A70" w:rsidRDefault="004B357E" w:rsidP="007B0A70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>Lasy –</w:t>
      </w:r>
      <w:r w:rsidRPr="007B0A70">
        <w:rPr>
          <w:rFonts w:ascii="Times New Roman" w:hAnsi="Times New Roman"/>
          <w:sz w:val="24"/>
          <w:szCs w:val="24"/>
        </w:rPr>
        <w:t xml:space="preserve"> </w:t>
      </w:r>
      <w:r w:rsidR="001865D9" w:rsidRPr="007B0A70">
        <w:rPr>
          <w:rFonts w:ascii="Times New Roman" w:hAnsi="Times New Roman"/>
          <w:sz w:val="24"/>
          <w:szCs w:val="24"/>
        </w:rPr>
        <w:t>zgodnie z informacją o działkach zawartą w 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Geoportalu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 Miasta Włocławek część </w:t>
      </w:r>
      <w:bookmarkStart w:id="25" w:name="_Hlk210124145"/>
      <w:r w:rsidR="001865D9" w:rsidRPr="007B0A70">
        <w:rPr>
          <w:rFonts w:ascii="Times New Roman" w:hAnsi="Times New Roman"/>
          <w:sz w:val="24"/>
          <w:szCs w:val="24"/>
        </w:rPr>
        <w:t xml:space="preserve">dz. nr 23/3 obręb 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Korabniki</w:t>
      </w:r>
      <w:bookmarkEnd w:id="25"/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, dz. nr 23/6 obręb 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Korabniki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, dz. nr 23/1 obręb 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Korabniki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 jest zakwalifikowana jako lasy (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Ls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). Zgodnie z zakresem wniosku, linie rozgraniczające teren inwestycji obejmują wyłącznie użytki określone jako: ŁIV, V, 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PsV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RIVa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IVb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RIIIa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IIIb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>, RV, S-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RIVb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>, S-RV,  Br - RV, a wiec poza użytkiem leśnym (</w:t>
      </w:r>
      <w:proofErr w:type="spellStart"/>
      <w:r w:rsidR="001865D9" w:rsidRPr="007B0A70">
        <w:rPr>
          <w:rFonts w:ascii="Times New Roman" w:hAnsi="Times New Roman"/>
          <w:sz w:val="24"/>
          <w:szCs w:val="24"/>
        </w:rPr>
        <w:t>Ls</w:t>
      </w:r>
      <w:proofErr w:type="spellEnd"/>
      <w:r w:rsidR="001865D9" w:rsidRPr="007B0A70">
        <w:rPr>
          <w:rFonts w:ascii="Times New Roman" w:hAnsi="Times New Roman"/>
          <w:sz w:val="24"/>
          <w:szCs w:val="24"/>
        </w:rPr>
        <w:t>).</w:t>
      </w:r>
    </w:p>
    <w:p w14:paraId="6106B36E" w14:textId="77777777" w:rsidR="001865D9" w:rsidRPr="007B0A70" w:rsidRDefault="004B357E" w:rsidP="007B0A70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Ochrona przyrody – 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inwestycji.</w:t>
      </w:r>
    </w:p>
    <w:p w14:paraId="3872BE0B" w14:textId="77777777" w:rsidR="001865D9" w:rsidRPr="007B0A70" w:rsidRDefault="004B357E" w:rsidP="007B0A70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Prawo atomowe – </w:t>
      </w:r>
      <w:bookmarkStart w:id="26" w:name="_Hlk531949396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</w:t>
      </w:r>
      <w:bookmarkEnd w:id="26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4655175" w14:textId="77777777" w:rsidR="001865D9" w:rsidRPr="007B0A70" w:rsidRDefault="004B357E" w:rsidP="007B0A70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Przygotowanie i realizacja strategicznych inwestycji w zakresie sieci przesyłowych – </w:t>
      </w:r>
      <w:bookmarkStart w:id="27" w:name="_Hlk535570231"/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inwestycji.</w:t>
      </w:r>
      <w:bookmarkEnd w:id="27"/>
    </w:p>
    <w:p w14:paraId="01E765FF" w14:textId="77777777" w:rsidR="001865D9" w:rsidRPr="007B0A70" w:rsidRDefault="004B357E" w:rsidP="007B0A70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Prawo geologiczne i górnicze – 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inwestycji.</w:t>
      </w:r>
    </w:p>
    <w:p w14:paraId="0B8CD763" w14:textId="27AF1EF9" w:rsidR="000273C7" w:rsidRPr="007B0A70" w:rsidRDefault="004B357E" w:rsidP="007B0A70">
      <w:pPr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Ochrona gruntów rolnych i leśnych - </w:t>
      </w:r>
      <w:bookmarkStart w:id="28" w:name="_Hlk190862756"/>
      <w:r w:rsidR="00967A76" w:rsidRPr="007B0A70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z informacją o działkach zawartą w 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Geoportalu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Miasta Włocławek dz. nr 67/6 obręb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Korabniki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jest zakwalifikowana jako grunty rolne zabudowane - rola kl. V (Br - RV), sady - rola kl. V (S – RV) i rola kl. V (RV), dz. nr 67/9 obręb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Korabniki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jest zakwalifikowana jako rola kl. IV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 i rola kl. V (RV), dz. nr 67/12 obręb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Korabniki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jest zakwalifikowana jako rola kl. IV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dz. nr 23/3 obręb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Korabniki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jest zakwalifikowana jako grunty rolne zabudowane – pastwiska trwałe kl. V (Br -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rolne zabudowane – pastwiska trwałe kl. VI (Br -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grunty rolne zabudowane – rola kl. IV (Br</w:t>
      </w:r>
      <w:r w:rsidR="0054137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54137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lasy kl. 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LsV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łąki trwałe kl. IV (ŁIV), pastwiska trwałe kl. 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pastwiska trwałe kl. VI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grunty orne kl. III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RIIIa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 grunty orne kl. III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RIIIb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 grunty orne kl.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orne kl.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 sady - grunty orne kl. IV (S-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 dz. nr 23/5 obręb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Korabniki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jest zakwalifikowana jako łąki trwałe kl. IV (ŁIV), pastwiska trwałe kl. 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grunty orne kl. III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RIIIa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grunty orne kl. III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RIIIb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orne kl.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orne kl.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dz. nr 23/4 obręb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Korabniki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jest zakwalifikowana jako łąki trwałe kl. IV (ŁIV), pastwiska trwałe kl. 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grunty orne kl. III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RIIIa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grunty orne kl. III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RIIIb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orne kl.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orne kl.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dz. nr 23/6 obręb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Korabniki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jest zakwalifikowana jako grunty rolne zabudowane – pastwiska trwałe kl. V (Br -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rolne zabudowane – pastwiska </w:t>
      </w:r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trwałe kl. VI (Br -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lasy kl. 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LsV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nieużytki (N), pastwiska trwałe kl. 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pastwiska trwałe kl. VI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dz. nr 23/1 obręb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Korabniki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jest zakwalifikowana jako lasy kl. 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LsV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łąki trwałe kl. IV (ŁIV), łąki trwałe kl. V (ŁV), nieużytki (N), pastwiska trwałe kl. V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pastwiska trwałe kl. VI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PsVI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grunty orne kl. III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RIIIa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),  grunty orne kl. III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RIIIb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orne kl.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grunty orne kl.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RIVb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), przy czym teren inwestycji obejmuje </w:t>
      </w:r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ŁIV, V,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PsV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, 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RIVa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,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,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RIIIa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, 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IIIb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RV, S-</w:t>
      </w:r>
      <w:proofErr w:type="spellStart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RIVb</w:t>
      </w:r>
      <w:proofErr w:type="spellEnd"/>
      <w:r w:rsidR="00301564" w:rsidRPr="007B0A7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, S-RV,  Br - RV</w:t>
      </w:r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dlatego  w przypadku zaliczenia gruntów rolnych do klas wymienionych w art. 11 ust. 1 ustawy z dnia 3 lutego 1995 roku o ochronie gruntów rolnych i</w:t>
      </w:r>
      <w:r w:rsidR="007B0A7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leśnych (</w:t>
      </w:r>
      <w:hyperlink r:id="rId11" w:anchor="/act/16796586/3214758" w:history="1">
        <w:r w:rsidR="00301564" w:rsidRPr="007B0A7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 xml:space="preserve">Dz. U. z </w:t>
        </w:r>
        <w:hyperlink r:id="rId12" w:anchor="/act/16796586/3479902" w:history="1">
          <w:r w:rsidR="00301564" w:rsidRPr="007B0A70">
            <w:rPr>
              <w:rStyle w:val="Hipercze"/>
              <w:rFonts w:ascii="Times New Roman" w:eastAsia="Times New Roman" w:hAnsi="Times New Roman"/>
              <w:color w:val="auto"/>
              <w:sz w:val="24"/>
              <w:szCs w:val="24"/>
              <w:u w:val="none"/>
              <w:lang w:eastAsia="pl-PL"/>
            </w:rPr>
            <w:t xml:space="preserve">2024 r., poz. 82 t. j.), </w:t>
          </w:r>
        </w:hyperlink>
        <w:r w:rsidR="00301564" w:rsidRPr="007B0A7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u w:val="none"/>
            <w:lang w:eastAsia="pl-PL"/>
          </w:rPr>
          <w:t xml:space="preserve"> </w:t>
        </w:r>
      </w:hyperlink>
      <w:r w:rsidR="00301564" w:rsidRPr="007B0A70">
        <w:rPr>
          <w:rFonts w:ascii="Times New Roman" w:eastAsia="Times New Roman" w:hAnsi="Times New Roman"/>
          <w:sz w:val="24"/>
          <w:szCs w:val="24"/>
          <w:lang w:eastAsia="pl-PL"/>
        </w:rPr>
        <w:t>przed wystąpieniem o wydanie pozwolenia na budowę należy uzyskać decyzję zezwalającą na wyłączenie z produkcji użytków rolnych pod planowaną inwestycję w trybie określonym powyższą ustawą.</w:t>
      </w:r>
      <w:r w:rsidR="00967A76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28"/>
    </w:p>
    <w:p w14:paraId="4CF31394" w14:textId="352FB753" w:rsidR="004B357E" w:rsidRPr="007B0A70" w:rsidRDefault="004B357E" w:rsidP="007B0A70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Lecznictwo uzdrowiskowe, uzdrowiska i obszary ochrony uzdrowiskowej oraz gminy uzdrowiskowe – 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inwestycji.</w:t>
      </w:r>
    </w:p>
    <w:p w14:paraId="2442E684" w14:textId="77777777" w:rsidR="004B357E" w:rsidRPr="007B0A70" w:rsidRDefault="004B357E" w:rsidP="007B0A70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Ochrona terenów byłych hitlerowskich obozów zagłady - 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inwestycji.</w:t>
      </w:r>
    </w:p>
    <w:p w14:paraId="4D002675" w14:textId="1BDE41F9" w:rsidR="001865D9" w:rsidRPr="007B0A70" w:rsidRDefault="004B357E" w:rsidP="007B0A70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Przedsięwzięcia</w:t>
      </w: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mogące znacząco oddziaływać na środowisko – 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planowane przedsięwzięcie zostało zakwalifikowane do kategorii przedsięwzięć, o których mowa w art. 71 ust. 2 pkt 2 ustawy z dnia 3 października 2008 r. o udostępnieniu informacji o środowisku i jego ochronie, udziale społeczeństwa w ochronie środowiska oraz o ocenach oddziaływania na środowisko (Dz. U. z 2023 r., poz. 1029 ze zm.). Ponadto, przedmiotowe przedsięwzięcie sklasyfikowane zostało w rozporządzenia Rady Ministrów z dnia 10 września 2019</w:t>
      </w:r>
      <w:r w:rsidR="0054137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54137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B0A7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sprawie przedsięwzięć mogących znacząco oddziaływać na środowisko. Rodzaj, parametry techniczne inwestycji zaliczają ją do grupy przedsięwzięć mogących potencjalnie znacząco oddziaływać na środowisko wymienionych w rozporządzeniu Rady Ministrów w sprawie przedsięwzięć mogących znacząco oddziaływać na środowisko w </w:t>
      </w:r>
      <w:bookmarkStart w:id="29" w:name="_Hlk210138596"/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§ 3 ust. 1 pkt 54a lit. b,</w:t>
      </w:r>
      <w:r w:rsidR="007B0A7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tj.</w:t>
      </w:r>
      <w:bookmarkEnd w:id="29"/>
      <w:r w:rsidR="007B0A7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„zabudowa systemami fotowoltaicznymi o powierzchni </w:t>
      </w:r>
      <w:bookmarkStart w:id="30" w:name="_Hlk210138492"/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wyznaczonej po obrysie zewnętrznych skrajnych modułów paneli </w:t>
      </w:r>
      <w:bookmarkEnd w:id="30"/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nie mniejszej niż 2 ha na obszarach innych niż wymienione w lit. a)”, ponieważ powierzchnia przedsięwzięcia wyznaczona po obrysie zewnętrznych skrajnych modułów paneli będzie wynosiła 11 ha. Ponadto, z uwagi na planowaną budowę magazynów energii zastosowanie ma również kwalifikacja na podstawie § 3 ust. 1 pkt 54 lit. b), tj.</w:t>
      </w:r>
      <w:bookmarkStart w:id="31" w:name="_Hlk210138271"/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 „zabudowa przemysłowa lub magazynowa, wraz z towarzyszącą jej infrastrukturą, o</w:t>
      </w:r>
      <w:r w:rsidR="007B0A7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powierzchni zabudowy nie mniejszej niż 1 ha na obszarach innych niż wymienione w lit. a)”, ponieważ powierzchnia zabudowy w rozumieniu § 1 ust. 2 pkt 2 ww. rozporządzenia, tj. całkowita powierzchnia ulegająca tymczasowemu lub stałemu przekształceniu względem stanu obecnego, w tym pod projektowane magazyny energii wraz z</w:t>
      </w:r>
      <w:r w:rsidR="007B0A7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infrastrukturą towarzyszącą oraz pozostałe obiekty farmy fotowoltaicznej będzie wynosiła do 11 ha. </w:t>
      </w:r>
      <w:bookmarkEnd w:id="31"/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W związku z powyższym, dla projektowanej inwestycji zostało przeprowadzone postępowanie w oparciu o procedury określone w ustawie z dnia 3 października 2008</w:t>
      </w:r>
      <w:r w:rsidR="0022610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22610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o udostępnianiu informacji o środowisku i jego ochronie, udziale społeczeństwa w</w:t>
      </w:r>
      <w:r w:rsidR="00226102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ochronie środowiska oraz o ocenach oddziaływania na środowisko, a w dniu</w:t>
      </w:r>
      <w:bookmarkStart w:id="32" w:name="_Hlk42850648"/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 xml:space="preserve">17 września 2024 r. Prezydent Miasta Włocławek wydał decyzję o środowiskowych uwarunkowaniach, </w:t>
      </w:r>
      <w:bookmarkStart w:id="33" w:name="_Hlk172539775"/>
      <w:bookmarkEnd w:id="32"/>
      <w:r w:rsidR="001865D9" w:rsidRPr="007B0A70">
        <w:rPr>
          <w:rFonts w:ascii="Times New Roman" w:eastAsia="Times New Roman" w:hAnsi="Times New Roman"/>
          <w:sz w:val="24"/>
          <w:szCs w:val="24"/>
          <w:lang w:eastAsia="pl-PL"/>
        </w:rPr>
        <w:t>znak: S.6220.6.2024.</w:t>
      </w:r>
      <w:bookmarkEnd w:id="33"/>
    </w:p>
    <w:p w14:paraId="3F7AA762" w14:textId="130F4CC0" w:rsidR="004B357E" w:rsidRPr="007B0A70" w:rsidRDefault="004B357E" w:rsidP="007B0A70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Sposób dokumentowania prowadzonej przez Agencję Bezpieczeństwa Wewnętrznego kontroli operacyjnej oraz przechowywania i przekazywania wniosków i zarządzeń, a </w:t>
      </w: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także przechowywania, przekazywania, przetwarzania i niszczenia materiałów uzyskanych podczas stosowania tej kontroli – </w:t>
      </w:r>
      <w:r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inwestycji.</w:t>
      </w: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51DBB9F1" w14:textId="2876CC45" w:rsidR="004B0EB0" w:rsidRPr="007B0A70" w:rsidRDefault="004B357E" w:rsidP="007B0A70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Sporządzanie projektu planu ochrony dla parku narodowego, rezerwatu przyrody i parku krajobrazowego, dokonywanie zmian w tym planie oraz ochrona zasobów, tworów i składników przyrody - </w:t>
      </w:r>
      <w:r w:rsidRPr="007B0A70">
        <w:rPr>
          <w:rFonts w:ascii="Times New Roman" w:eastAsia="Times New Roman" w:hAnsi="Times New Roman"/>
          <w:bCs/>
          <w:sz w:val="24"/>
          <w:szCs w:val="24"/>
          <w:lang w:eastAsia="pl-PL"/>
        </w:rPr>
        <w:t>nie dotyczy planowanej inwestycji.</w:t>
      </w:r>
    </w:p>
    <w:p w14:paraId="46FE4A23" w14:textId="537489E4" w:rsidR="004B0EB0" w:rsidRPr="007B0A70" w:rsidRDefault="004B0EB0" w:rsidP="007B0A70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B357E"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Opracowania </w:t>
      </w:r>
      <w:proofErr w:type="spellStart"/>
      <w:r w:rsidR="004B357E"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>ekofizjograficzne</w:t>
      </w:r>
      <w:proofErr w:type="spellEnd"/>
      <w:r w:rsidR="004B357E"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- </w:t>
      </w:r>
      <w:r w:rsidR="004B357E" w:rsidRPr="007B0A70">
        <w:rPr>
          <w:rFonts w:ascii="Times New Roman" w:eastAsia="Times New Roman" w:hAnsi="Times New Roman"/>
          <w:bCs/>
          <w:sz w:val="24"/>
          <w:szCs w:val="24"/>
          <w:lang w:eastAsia="pl-PL"/>
        </w:rPr>
        <w:t>nie dotyczy planowanej inwestycji.</w:t>
      </w:r>
    </w:p>
    <w:p w14:paraId="260034B4" w14:textId="563BBF91" w:rsidR="004B357E" w:rsidRPr="007B0A70" w:rsidRDefault="004B0EB0" w:rsidP="007B0A70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B357E" w:rsidRPr="007B0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Szczegółowe zasady i tryb uznawania lasów za ochronne oraz szczegółowe zasady prowadzenia w nich gospodarki leśnej - </w:t>
      </w:r>
      <w:r w:rsidR="004B357E" w:rsidRPr="007B0A70">
        <w:rPr>
          <w:rFonts w:ascii="Times New Roman" w:eastAsia="Times New Roman" w:hAnsi="Times New Roman"/>
          <w:sz w:val="24"/>
          <w:szCs w:val="24"/>
          <w:lang w:eastAsia="pl-PL"/>
        </w:rPr>
        <w:t>nie dotyczy planowanej inwestycji.</w:t>
      </w:r>
      <w:bookmarkEnd w:id="22"/>
    </w:p>
    <w:p w14:paraId="1C1676DF" w14:textId="77777777" w:rsidR="00301564" w:rsidRPr="007B0A70" w:rsidRDefault="00301564" w:rsidP="007B0A70">
      <w:pPr>
        <w:spacing w:after="0" w:line="276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0F2A16C" w14:textId="23B97050" w:rsidR="004B357E" w:rsidRPr="007B0A70" w:rsidRDefault="004B357E" w:rsidP="007B0A70">
      <w:pPr>
        <w:spacing w:after="0" w:line="276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B0A7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Zamierzenie inwestycyjne jest zgodne z przepisami odrębnymi.</w:t>
      </w:r>
    </w:p>
    <w:p w14:paraId="2727A9BE" w14:textId="77777777" w:rsidR="004B357E" w:rsidRPr="00301564" w:rsidRDefault="004B357E" w:rsidP="000273C7">
      <w:pPr>
        <w:spacing w:after="0" w:line="276" w:lineRule="auto"/>
        <w:jc w:val="both"/>
        <w:rPr>
          <w:rFonts w:ascii="Times New Roman" w:eastAsia="Times New Roman" w:hAnsi="Times New Roman"/>
          <w:b/>
          <w:sz w:val="23"/>
          <w:szCs w:val="23"/>
          <w:u w:val="single"/>
          <w:lang w:eastAsia="pl-PL"/>
        </w:rPr>
      </w:pPr>
    </w:p>
    <w:p w14:paraId="37A79B17" w14:textId="77777777" w:rsidR="004B357E" w:rsidRPr="00301564" w:rsidRDefault="004B357E" w:rsidP="000273C7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/>
          <w:bCs/>
          <w:sz w:val="23"/>
          <w:szCs w:val="23"/>
          <w:lang w:val="x-none" w:eastAsia="x-none"/>
        </w:rPr>
      </w:pPr>
      <w:bookmarkStart w:id="34" w:name="_Hlk74814014"/>
      <w:r w:rsidRPr="00301564">
        <w:rPr>
          <w:rFonts w:ascii="Times New Roman" w:eastAsia="Times New Roman" w:hAnsi="Times New Roman"/>
          <w:b/>
          <w:bCs/>
          <w:sz w:val="23"/>
          <w:szCs w:val="23"/>
          <w:u w:val="single"/>
          <w:lang w:val="x-none" w:eastAsia="x-none"/>
        </w:rPr>
        <w:t>Zamierzenie budowlane nie znajdzie się w obszarze:</w:t>
      </w:r>
      <w:r w:rsidRPr="00301564">
        <w:rPr>
          <w:rFonts w:ascii="Times New Roman" w:eastAsia="Times New Roman" w:hAnsi="Times New Roman"/>
          <w:b/>
          <w:bCs/>
          <w:sz w:val="23"/>
          <w:szCs w:val="23"/>
          <w:lang w:val="x-none" w:eastAsia="x-none"/>
        </w:rPr>
        <w:t xml:space="preserve"> </w:t>
      </w:r>
    </w:p>
    <w:p w14:paraId="33F59C9F" w14:textId="77777777" w:rsidR="004B357E" w:rsidRPr="00301564" w:rsidRDefault="004B357E" w:rsidP="000273C7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/>
          <w:sz w:val="23"/>
          <w:szCs w:val="23"/>
        </w:rPr>
      </w:pPr>
      <w:r w:rsidRPr="00301564">
        <w:rPr>
          <w:rFonts w:ascii="Times New Roman" w:hAnsi="Times New Roman"/>
          <w:sz w:val="23"/>
          <w:szCs w:val="23"/>
        </w:rPr>
        <w:t xml:space="preserve">w stosunku do którego decyzją o ustaleniu lokalizacji strategicznej inwestycji w zakresie sieci przesyłowej, o której mowa w </w:t>
      </w:r>
      <w:hyperlink r:id="rId13" w:anchor="/document/18219531?unitId=art(5)ust(1)&amp;cm=DOCUMENT" w:history="1">
        <w:r w:rsidRPr="00301564">
          <w:rPr>
            <w:rFonts w:ascii="Times New Roman" w:hAnsi="Times New Roman"/>
            <w:sz w:val="23"/>
            <w:szCs w:val="23"/>
          </w:rPr>
          <w:t>art. 5 ust. 1</w:t>
        </w:r>
      </w:hyperlink>
      <w:r w:rsidRPr="00301564">
        <w:rPr>
          <w:rFonts w:ascii="Times New Roman" w:hAnsi="Times New Roman"/>
          <w:sz w:val="23"/>
          <w:szCs w:val="23"/>
        </w:rPr>
        <w:t xml:space="preserve"> ustawy z dnia 24 lipca 2015 r. o przygotowaniu i realizacji strategicznych inwestycji w zakresie sieci przesyłowych (Dz. U. z 2021 r. poz. 428, 784 i 922), ustanowiony został zakaz, o którym mowa w </w:t>
      </w:r>
      <w:hyperlink r:id="rId14" w:anchor="/document/18219531?unitId=art(22)ust(2)pkt(1)&amp;cm=DOCUMENT" w:history="1">
        <w:r w:rsidRPr="00301564">
          <w:rPr>
            <w:rFonts w:ascii="Times New Roman" w:hAnsi="Times New Roman"/>
            <w:sz w:val="23"/>
            <w:szCs w:val="23"/>
          </w:rPr>
          <w:t>art. 22 ust. 2 pkt 1</w:t>
        </w:r>
      </w:hyperlink>
      <w:r w:rsidRPr="00301564">
        <w:rPr>
          <w:rFonts w:ascii="Times New Roman" w:hAnsi="Times New Roman"/>
          <w:sz w:val="23"/>
          <w:szCs w:val="23"/>
        </w:rPr>
        <w:t xml:space="preserve"> tej ustawy,</w:t>
      </w:r>
    </w:p>
    <w:p w14:paraId="70863C60" w14:textId="77777777" w:rsidR="004B357E" w:rsidRPr="00301564" w:rsidRDefault="004B357E" w:rsidP="000273C7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/>
          <w:sz w:val="23"/>
          <w:szCs w:val="23"/>
        </w:rPr>
      </w:pPr>
      <w:r w:rsidRPr="00301564">
        <w:rPr>
          <w:rFonts w:ascii="Times New Roman" w:hAnsi="Times New Roman"/>
          <w:sz w:val="23"/>
          <w:szCs w:val="23"/>
        </w:rPr>
        <w:t>strefy kontrolowanej wyznaczonej po obu stronach gazociągu,</w:t>
      </w:r>
    </w:p>
    <w:p w14:paraId="68C72D0D" w14:textId="77777777" w:rsidR="004B357E" w:rsidRPr="00301564" w:rsidRDefault="004B357E" w:rsidP="000273C7">
      <w:pPr>
        <w:numPr>
          <w:ilvl w:val="0"/>
          <w:numId w:val="5"/>
        </w:numPr>
        <w:spacing w:after="0" w:line="276" w:lineRule="auto"/>
        <w:ind w:left="709" w:hanging="283"/>
        <w:contextualSpacing/>
        <w:jc w:val="both"/>
        <w:rPr>
          <w:rFonts w:ascii="Times New Roman" w:hAnsi="Times New Roman"/>
          <w:sz w:val="23"/>
          <w:szCs w:val="23"/>
        </w:rPr>
      </w:pPr>
      <w:r w:rsidRPr="00301564">
        <w:rPr>
          <w:rFonts w:ascii="Times New Roman" w:hAnsi="Times New Roman"/>
          <w:sz w:val="23"/>
          <w:szCs w:val="23"/>
        </w:rPr>
        <w:t>strefy bezpieczeństwa wyznaczonej po obu stronach rurociągu.</w:t>
      </w:r>
      <w:bookmarkEnd w:id="34"/>
    </w:p>
    <w:p w14:paraId="4B0DFD67" w14:textId="77777777" w:rsidR="00301564" w:rsidRPr="00301564" w:rsidRDefault="00301564" w:rsidP="00301564">
      <w:pPr>
        <w:rPr>
          <w:rFonts w:ascii="Times New Roman" w:hAnsi="Times New Roman"/>
          <w:sz w:val="23"/>
          <w:szCs w:val="23"/>
        </w:rPr>
      </w:pPr>
    </w:p>
    <w:p w14:paraId="72BF2BCF" w14:textId="77777777" w:rsidR="00301564" w:rsidRPr="00301564" w:rsidRDefault="00301564" w:rsidP="00301564">
      <w:pPr>
        <w:spacing w:after="0"/>
        <w:rPr>
          <w:rFonts w:ascii="Times New Roman" w:hAnsi="Times New Roman"/>
          <w:b/>
          <w:bCs/>
          <w:sz w:val="23"/>
          <w:szCs w:val="23"/>
        </w:rPr>
      </w:pPr>
      <w:r w:rsidRPr="00301564">
        <w:rPr>
          <w:rFonts w:ascii="Times New Roman" w:hAnsi="Times New Roman"/>
          <w:b/>
          <w:bCs/>
          <w:sz w:val="23"/>
          <w:szCs w:val="23"/>
        </w:rPr>
        <w:t>Przygotowała:</w:t>
      </w:r>
    </w:p>
    <w:p w14:paraId="2B00AAC6" w14:textId="77777777" w:rsidR="00301564" w:rsidRPr="00301564" w:rsidRDefault="00301564" w:rsidP="00301564">
      <w:pPr>
        <w:spacing w:after="0"/>
        <w:rPr>
          <w:rFonts w:ascii="Times New Roman" w:hAnsi="Times New Roman"/>
          <w:sz w:val="23"/>
          <w:szCs w:val="23"/>
        </w:rPr>
      </w:pPr>
      <w:r w:rsidRPr="00301564">
        <w:rPr>
          <w:rFonts w:ascii="Times New Roman" w:hAnsi="Times New Roman"/>
          <w:sz w:val="23"/>
          <w:szCs w:val="23"/>
        </w:rPr>
        <w:t>Dorota Spytkowska</w:t>
      </w:r>
    </w:p>
    <w:p w14:paraId="071EFE49" w14:textId="77777777" w:rsidR="00301564" w:rsidRDefault="00301564"/>
    <w:sectPr w:rsidR="00301564" w:rsidSect="00BD6936">
      <w:footerReference w:type="even" r:id="rId15"/>
      <w:footerReference w:type="default" r:id="rId16"/>
      <w:pgSz w:w="11906" w:h="16838"/>
      <w:pgMar w:top="1440" w:right="1080" w:bottom="1440" w:left="108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00AC7" w14:textId="77777777" w:rsidR="006A41CD" w:rsidRDefault="006A41CD">
      <w:pPr>
        <w:spacing w:after="0" w:line="240" w:lineRule="auto"/>
      </w:pPr>
      <w:r>
        <w:separator/>
      </w:r>
    </w:p>
  </w:endnote>
  <w:endnote w:type="continuationSeparator" w:id="0">
    <w:p w14:paraId="51B53E09" w14:textId="77777777" w:rsidR="006A41CD" w:rsidRDefault="006A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1310" w14:textId="0FBBF081" w:rsidR="004560A4" w:rsidRDefault="004560A4" w:rsidP="00704A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155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5242C0D" w14:textId="77777777" w:rsidR="004560A4" w:rsidRDefault="004560A4" w:rsidP="00704A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F920" w14:textId="77777777" w:rsidR="004560A4" w:rsidRDefault="004560A4" w:rsidP="00704A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B300377" w14:textId="77777777" w:rsidR="004560A4" w:rsidRDefault="004560A4" w:rsidP="00704A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7EF49" w14:textId="77777777" w:rsidR="006A41CD" w:rsidRDefault="006A41CD">
      <w:pPr>
        <w:spacing w:after="0" w:line="240" w:lineRule="auto"/>
      </w:pPr>
      <w:r>
        <w:separator/>
      </w:r>
    </w:p>
  </w:footnote>
  <w:footnote w:type="continuationSeparator" w:id="0">
    <w:p w14:paraId="2F32C938" w14:textId="77777777" w:rsidR="006A41CD" w:rsidRDefault="006A4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73D5"/>
    <w:multiLevelType w:val="multilevel"/>
    <w:tmpl w:val="FDB49354"/>
    <w:lvl w:ilvl="0">
      <w:start w:val="3"/>
      <w:numFmt w:val="bullet"/>
      <w:lvlText w:val="-"/>
      <w:lvlJc w:val="left"/>
      <w:pPr>
        <w:tabs>
          <w:tab w:val="num" w:pos="369"/>
        </w:tabs>
        <w:ind w:left="369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A016B7B"/>
    <w:multiLevelType w:val="hybridMultilevel"/>
    <w:tmpl w:val="EF7E3AE0"/>
    <w:lvl w:ilvl="0" w:tplc="B54A8C1E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E30A9"/>
    <w:multiLevelType w:val="multilevel"/>
    <w:tmpl w:val="374A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sz w:val="24"/>
      </w:rPr>
    </w:lvl>
  </w:abstractNum>
  <w:abstractNum w:abstractNumId="3" w15:restartNumberingAfterBreak="0">
    <w:nsid w:val="4EC05EF3"/>
    <w:multiLevelType w:val="hybridMultilevel"/>
    <w:tmpl w:val="AA38A600"/>
    <w:lvl w:ilvl="0" w:tplc="712889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605325"/>
    <w:multiLevelType w:val="hybridMultilevel"/>
    <w:tmpl w:val="AC68911E"/>
    <w:lvl w:ilvl="0" w:tplc="2DDA8F1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DA8F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3545A2"/>
    <w:multiLevelType w:val="hybridMultilevel"/>
    <w:tmpl w:val="3EAA941C"/>
    <w:lvl w:ilvl="0" w:tplc="BE4CF53C">
      <w:start w:val="6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26158"/>
    <w:multiLevelType w:val="hybridMultilevel"/>
    <w:tmpl w:val="9878B15E"/>
    <w:lvl w:ilvl="0" w:tplc="00AAC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7A41B2"/>
    <w:multiLevelType w:val="hybridMultilevel"/>
    <w:tmpl w:val="5824D0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E65A47"/>
    <w:multiLevelType w:val="hybridMultilevel"/>
    <w:tmpl w:val="391C6554"/>
    <w:lvl w:ilvl="0" w:tplc="C330AE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D4697"/>
    <w:multiLevelType w:val="hybridMultilevel"/>
    <w:tmpl w:val="9FA4EC96"/>
    <w:lvl w:ilvl="0" w:tplc="C382023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54020">
    <w:abstractNumId w:val="2"/>
  </w:num>
  <w:num w:numId="2" w16cid:durableId="921374308">
    <w:abstractNumId w:val="8"/>
  </w:num>
  <w:num w:numId="3" w16cid:durableId="1744453217">
    <w:abstractNumId w:val="4"/>
  </w:num>
  <w:num w:numId="4" w16cid:durableId="205049611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07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9320872">
    <w:abstractNumId w:val="3"/>
  </w:num>
  <w:num w:numId="7" w16cid:durableId="440338749">
    <w:abstractNumId w:val="0"/>
  </w:num>
  <w:num w:numId="8" w16cid:durableId="2085756105">
    <w:abstractNumId w:val="6"/>
  </w:num>
  <w:num w:numId="9" w16cid:durableId="686908698">
    <w:abstractNumId w:val="1"/>
  </w:num>
  <w:num w:numId="10" w16cid:durableId="1094743170">
    <w:abstractNumId w:val="7"/>
  </w:num>
  <w:num w:numId="11" w16cid:durableId="924612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7E"/>
    <w:rsid w:val="000273C7"/>
    <w:rsid w:val="00060285"/>
    <w:rsid w:val="001638D6"/>
    <w:rsid w:val="001865D9"/>
    <w:rsid w:val="001F6A86"/>
    <w:rsid w:val="00226102"/>
    <w:rsid w:val="002A50F3"/>
    <w:rsid w:val="002B5B6C"/>
    <w:rsid w:val="002D5B58"/>
    <w:rsid w:val="002E6775"/>
    <w:rsid w:val="00301564"/>
    <w:rsid w:val="003A7758"/>
    <w:rsid w:val="00441876"/>
    <w:rsid w:val="00444034"/>
    <w:rsid w:val="004560A4"/>
    <w:rsid w:val="004B0EB0"/>
    <w:rsid w:val="004B357E"/>
    <w:rsid w:val="00541371"/>
    <w:rsid w:val="00542665"/>
    <w:rsid w:val="00583BEF"/>
    <w:rsid w:val="005D4764"/>
    <w:rsid w:val="0063748C"/>
    <w:rsid w:val="006A41CD"/>
    <w:rsid w:val="006E5FF7"/>
    <w:rsid w:val="006E6585"/>
    <w:rsid w:val="00711A7E"/>
    <w:rsid w:val="007234CB"/>
    <w:rsid w:val="00741F4C"/>
    <w:rsid w:val="007745F1"/>
    <w:rsid w:val="007B0A70"/>
    <w:rsid w:val="00857938"/>
    <w:rsid w:val="008F1028"/>
    <w:rsid w:val="00933CF8"/>
    <w:rsid w:val="00967A76"/>
    <w:rsid w:val="009D6A60"/>
    <w:rsid w:val="00B47EF5"/>
    <w:rsid w:val="00BD6936"/>
    <w:rsid w:val="00D92EF7"/>
    <w:rsid w:val="00DB3E3B"/>
    <w:rsid w:val="00E32C51"/>
    <w:rsid w:val="00E62831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953D"/>
  <w15:chartTrackingRefBased/>
  <w15:docId w15:val="{50B9BC99-4C4F-4F21-A80B-58821109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57E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B35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B35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357E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4B357E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4B357E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357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4B35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B357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rsid w:val="004B357E"/>
  </w:style>
  <w:style w:type="character" w:customStyle="1" w:styleId="alb">
    <w:name w:val="a_lb"/>
    <w:rsid w:val="004B357E"/>
  </w:style>
  <w:style w:type="paragraph" w:styleId="Akapitzlist">
    <w:name w:val="List Paragraph"/>
    <w:basedOn w:val="Normalny"/>
    <w:uiPriority w:val="34"/>
    <w:qFormat/>
    <w:rsid w:val="004B357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B357E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B357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B35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1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2196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Dankowska</dc:creator>
  <cp:keywords/>
  <dc:description/>
  <cp:lastModifiedBy>Magdalena Jastrzębska</cp:lastModifiedBy>
  <cp:revision>15</cp:revision>
  <cp:lastPrinted>2025-10-16T11:38:00Z</cp:lastPrinted>
  <dcterms:created xsi:type="dcterms:W3CDTF">2024-12-09T10:21:00Z</dcterms:created>
  <dcterms:modified xsi:type="dcterms:W3CDTF">2025-10-16T11:38:00Z</dcterms:modified>
</cp:coreProperties>
</file>