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F30C" w14:textId="0A43836B" w:rsidR="00C97E6C" w:rsidRPr="00017CFF" w:rsidRDefault="002D70F3" w:rsidP="002D70F3">
      <w:pPr>
        <w:pStyle w:val="Nagwek1"/>
        <w:spacing w:line="240" w:lineRule="auto"/>
      </w:pPr>
      <w:r w:rsidRPr="00017CFF">
        <w:t xml:space="preserve">Zarządzenie Nr 387/2025 Prezydenta Miasta Włocławek </w:t>
      </w:r>
      <w:r w:rsidR="005C6788" w:rsidRPr="00017CFF">
        <w:t>z dnia</w:t>
      </w:r>
      <w:r w:rsidR="00683F91" w:rsidRPr="00017CFF">
        <w:t xml:space="preserve"> 31 grudnia 2025 r.</w:t>
      </w:r>
    </w:p>
    <w:p w14:paraId="0C95BA51" w14:textId="4C0205CF" w:rsidR="005C6788" w:rsidRPr="00017CFF" w:rsidRDefault="00B07480" w:rsidP="002D7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5C6788" w:rsidRPr="00017CF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nadania Regulaminu Organizacyjnego Urzędu Miasta </w:t>
      </w:r>
      <w:r w:rsidR="006B3947" w:rsidRPr="00017CFF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5C6788" w:rsidRPr="00017CFF">
        <w:rPr>
          <w:rFonts w:ascii="Arial" w:eastAsia="Times New Roman" w:hAnsi="Arial" w:cs="Arial"/>
          <w:b/>
          <w:sz w:val="24"/>
          <w:szCs w:val="24"/>
          <w:lang w:eastAsia="pl-PL"/>
        </w:rPr>
        <w:t>łocławek</w:t>
      </w:r>
    </w:p>
    <w:p w14:paraId="2758ADF9" w14:textId="77777777" w:rsidR="006111AE" w:rsidRPr="00017CFF" w:rsidRDefault="006111AE" w:rsidP="002D70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F0EDD" w14:textId="51BA4A12" w:rsidR="005C6788" w:rsidRPr="00017CFF" w:rsidRDefault="005C6788" w:rsidP="002D70F3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5C38B8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33 ust. 2 ustawy z dnia 8 marca 1990 r. o</w:t>
      </w:r>
      <w:r w:rsidR="005C38B8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r w:rsidR="003F3E51" w:rsidRPr="00017CFF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2F400F" w:rsidRPr="00017CFF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6B3947" w:rsidRPr="00017CFF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="003F3E51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5C38B8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017CF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6B3947" w:rsidRPr="00017CFF">
        <w:rPr>
          <w:rFonts w:ascii="Arial" w:eastAsia="Times New Roman" w:hAnsi="Arial" w:cs="Arial"/>
          <w:sz w:val="24"/>
          <w:szCs w:val="24"/>
          <w:lang w:eastAsia="pl-PL"/>
        </w:rPr>
        <w:t>153</w:t>
      </w:r>
      <w:r w:rsidR="00CE4B58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017CF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zarządza się, co następuje: </w:t>
      </w:r>
    </w:p>
    <w:p w14:paraId="1E6E6EF2" w14:textId="3EC4E1A9" w:rsidR="00C35CEE" w:rsidRPr="00017CFF" w:rsidRDefault="003F3E51" w:rsidP="002D70F3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§ </w:t>
      </w:r>
      <w:r w:rsidR="00CE4B58" w:rsidRPr="00017CFF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E4B58" w:rsidRPr="00017CF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B07480" w:rsidRPr="00017CFF">
        <w:rPr>
          <w:rFonts w:ascii="Arial" w:eastAsia="Times New Roman" w:hAnsi="Arial" w:cs="Arial"/>
          <w:sz w:val="24"/>
          <w:szCs w:val="24"/>
          <w:lang w:eastAsia="pl-PL"/>
        </w:rPr>
        <w:t>W zarządzeniu nr 366/2024  Prezydenta Miasta Włocławek z dnia 27 sierpnia 2024 r. w sprawie nadania Regulaminu Organizacyjnego Urzędu Miasta Włocławek</w:t>
      </w:r>
      <w:r w:rsidR="005A097F" w:rsidRPr="00017CFF">
        <w:rPr>
          <w:rFonts w:ascii="Arial" w:eastAsia="Times New Roman" w:hAnsi="Arial" w:cs="Arial"/>
          <w:sz w:val="24"/>
          <w:szCs w:val="24"/>
          <w:lang w:eastAsia="pl-PL"/>
        </w:rPr>
        <w:t>, zmienionym zarządzeniem nr 398/2024  Prezydenta Miasta Włocławek z dnia 1 października 2024 r.</w:t>
      </w:r>
      <w:r w:rsidR="00AB6147" w:rsidRPr="00017CF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E3E47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6147" w:rsidRPr="00017CFF">
        <w:rPr>
          <w:rFonts w:ascii="Arial" w:eastAsia="Times New Roman" w:hAnsi="Arial" w:cs="Arial"/>
          <w:sz w:val="24"/>
          <w:szCs w:val="24"/>
          <w:lang w:eastAsia="pl-PL"/>
        </w:rPr>
        <w:t>zarządzeniem nr 491/2024 Prezydenta Miasta Włocławek z dnia 30 grudnia 2024 r.</w:t>
      </w:r>
      <w:r w:rsidR="00F76D36" w:rsidRPr="00017CF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E3E47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zarządzeniem</w:t>
      </w:r>
      <w:r w:rsidR="00F76D36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3E47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AB6147" w:rsidRPr="00017CFF">
        <w:rPr>
          <w:rFonts w:ascii="Arial" w:eastAsia="Times New Roman" w:hAnsi="Arial" w:cs="Arial"/>
          <w:sz w:val="24"/>
          <w:szCs w:val="24"/>
          <w:lang w:eastAsia="pl-PL"/>
        </w:rPr>
        <w:t>162/2025</w:t>
      </w:r>
      <w:r w:rsidR="000E3E47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</w:t>
      </w:r>
      <w:r w:rsidR="00AB6147" w:rsidRPr="00017CFF">
        <w:rPr>
          <w:rFonts w:ascii="Arial" w:eastAsia="Times New Roman" w:hAnsi="Arial" w:cs="Arial"/>
          <w:sz w:val="24"/>
          <w:szCs w:val="24"/>
          <w:lang w:eastAsia="pl-PL"/>
        </w:rPr>
        <w:t>24 kwietnia</w:t>
      </w:r>
      <w:r w:rsidR="000E3E47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AB6147" w:rsidRPr="00017CF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E3E47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6B3947" w:rsidRPr="00017CF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76D36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zarządzeniem nr 225/2025 Prezydenta Miasta Włocławek z dnia 1 lipca 2025 r.</w:t>
      </w:r>
      <w:r w:rsidR="00A54789" w:rsidRPr="00017CF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B3947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zarządzeniem nr 240/2025 Prezydenta Miasta Włocławek z dnia 18 lipca 2025 r.</w:t>
      </w:r>
      <w:r w:rsidR="00A54789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4789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zarządzeniem nr 303/2025 Prezydenta Miasta Włocławek z dnia 9 października 2025 r. </w:t>
      </w:r>
      <w:r w:rsidR="00B07480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w załączniku </w:t>
      </w:r>
      <w:r w:rsidR="00B345D6" w:rsidRPr="00017CFF">
        <w:rPr>
          <w:rFonts w:ascii="Arial" w:eastAsia="Times New Roman" w:hAnsi="Arial" w:cs="Arial"/>
          <w:sz w:val="24"/>
          <w:szCs w:val="24"/>
          <w:lang w:eastAsia="pl-PL"/>
        </w:rPr>
        <w:t>wprowadza się</w:t>
      </w:r>
      <w:r w:rsidR="00A63E00" w:rsidRPr="00017CF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45D6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następujące zmiany:</w:t>
      </w:r>
    </w:p>
    <w:p w14:paraId="2F8D8FF5" w14:textId="13D649DF" w:rsidR="00F73F55" w:rsidRPr="00017CFF" w:rsidRDefault="00F73F55" w:rsidP="002D70F3">
      <w:pPr>
        <w:pStyle w:val="Akapitzlist"/>
        <w:numPr>
          <w:ilvl w:val="0"/>
          <w:numId w:val="1"/>
        </w:numPr>
        <w:spacing w:after="12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 § 13 w ust. 1 pkt 2 otrzymuje brzmienie:</w:t>
      </w:r>
    </w:p>
    <w:p w14:paraId="12253C53" w14:textId="38978AE8" w:rsidR="00F73F55" w:rsidRPr="00017CFF" w:rsidRDefault="00F73F55" w:rsidP="002D70F3">
      <w:pPr>
        <w:spacing w:after="0" w:line="240" w:lineRule="auto"/>
        <w:ind w:left="142"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„2) organizuje,</w:t>
      </w:r>
      <w:r w:rsidRPr="00017CFF">
        <w:rPr>
          <w:rFonts w:ascii="Arial" w:eastAsia="Times New Roman" w:hAnsi="Arial" w:cs="Arial"/>
          <w:sz w:val="24"/>
          <w:szCs w:val="24"/>
        </w:rPr>
        <w:t xml:space="preserve"> nadzoruje i koordynuje wykonywanie zadań: obronnych, obrony cywilnej, w zakresie ochrony ludności i środowiska oraz w zakresie zarządzania kryzysowego;”; </w:t>
      </w:r>
    </w:p>
    <w:p w14:paraId="3A25A331" w14:textId="77777777" w:rsidR="003113A0" w:rsidRPr="00017CFF" w:rsidRDefault="00B345D6" w:rsidP="002D70F3">
      <w:pPr>
        <w:pStyle w:val="Akapitzlist"/>
        <w:numPr>
          <w:ilvl w:val="0"/>
          <w:numId w:val="1"/>
        </w:numPr>
        <w:spacing w:after="12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w § </w:t>
      </w:r>
      <w:r w:rsidR="00730968" w:rsidRPr="00017CFF">
        <w:rPr>
          <w:rFonts w:ascii="Arial" w:eastAsia="Times New Roman" w:hAnsi="Arial" w:cs="Arial"/>
          <w:sz w:val="24"/>
          <w:szCs w:val="24"/>
          <w:lang w:eastAsia="pl-PL"/>
        </w:rPr>
        <w:t>17</w:t>
      </w:r>
      <w:r w:rsidR="003113A0" w:rsidRPr="00017CF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915E756" w14:textId="2527B13B" w:rsidR="00B345D6" w:rsidRPr="00017CFF" w:rsidRDefault="00626768" w:rsidP="002D70F3">
      <w:pPr>
        <w:pStyle w:val="Akapitzlist"/>
        <w:numPr>
          <w:ilvl w:val="0"/>
          <w:numId w:val="7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pkt </w:t>
      </w:r>
      <w:r w:rsidR="006B28F2" w:rsidRPr="00017CFF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0968" w:rsidRPr="00017CFF">
        <w:rPr>
          <w:rFonts w:ascii="Arial" w:eastAsia="Times New Roman" w:hAnsi="Arial" w:cs="Arial"/>
          <w:sz w:val="24"/>
          <w:szCs w:val="24"/>
          <w:lang w:eastAsia="pl-PL"/>
        </w:rPr>
        <w:t>otrzymuje brzmienie</w:t>
      </w:r>
      <w:r w:rsidR="00B345D6" w:rsidRPr="00017CF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9BF7EF7" w14:textId="4B67371E" w:rsidR="00626768" w:rsidRPr="00017CFF" w:rsidRDefault="00131E83" w:rsidP="002D70F3">
      <w:pPr>
        <w:tabs>
          <w:tab w:val="left" w:pos="8222"/>
        </w:tabs>
        <w:spacing w:after="120" w:line="240" w:lineRule="auto"/>
        <w:ind w:left="709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9845BC" w:rsidRPr="00017CFF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3E05AB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0968" w:rsidRPr="00017CFF">
        <w:rPr>
          <w:rFonts w:ascii="Arial" w:eastAsia="Times New Roman" w:hAnsi="Arial" w:cs="Arial"/>
          <w:sz w:val="24"/>
          <w:szCs w:val="24"/>
        </w:rPr>
        <w:t>Wydział Kontroli (§ 33) – K</w:t>
      </w:r>
      <w:r w:rsidR="00626768" w:rsidRPr="00017CFF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3432D2" w:rsidRPr="00017CFF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3113A0" w:rsidRPr="00017CF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A5F6C16" w14:textId="0558FA9E" w:rsidR="003113A0" w:rsidRPr="00017CFF" w:rsidRDefault="003113A0" w:rsidP="002D70F3">
      <w:pPr>
        <w:pStyle w:val="Akapitzlist"/>
        <w:numPr>
          <w:ilvl w:val="0"/>
          <w:numId w:val="7"/>
        </w:numPr>
        <w:spacing w:after="0" w:line="240" w:lineRule="auto"/>
        <w:ind w:left="78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uchyla się pkt 13,</w:t>
      </w:r>
    </w:p>
    <w:p w14:paraId="4A642559" w14:textId="77777777" w:rsidR="00F71741" w:rsidRPr="00017CFF" w:rsidRDefault="00F71741" w:rsidP="002D70F3">
      <w:pPr>
        <w:pStyle w:val="Akapitzlist"/>
        <w:numPr>
          <w:ilvl w:val="0"/>
          <w:numId w:val="7"/>
        </w:numPr>
        <w:spacing w:after="0" w:line="240" w:lineRule="auto"/>
        <w:ind w:left="78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uchyla się pkt 23,</w:t>
      </w:r>
    </w:p>
    <w:p w14:paraId="7F2387FF" w14:textId="77777777" w:rsidR="00F71741" w:rsidRPr="00017CFF" w:rsidRDefault="00F71741" w:rsidP="002D70F3">
      <w:pPr>
        <w:pStyle w:val="Akapitzlist"/>
        <w:numPr>
          <w:ilvl w:val="0"/>
          <w:numId w:val="7"/>
        </w:numPr>
        <w:spacing w:after="120" w:line="240" w:lineRule="auto"/>
        <w:ind w:left="782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 pkt 28 kropkę zastępuje się średnikiem i dodaje pkt 29 w brzmieniu:</w:t>
      </w:r>
    </w:p>
    <w:p w14:paraId="033D8487" w14:textId="5E5CB9B3" w:rsidR="00F71741" w:rsidRPr="00017CFF" w:rsidRDefault="00F71741" w:rsidP="002D70F3">
      <w:pPr>
        <w:pStyle w:val="Akapitzlist"/>
        <w:spacing w:after="120" w:line="240" w:lineRule="auto"/>
        <w:ind w:left="78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„29) Audytor Wewnętrzny – jednoosobowe stanowisko pracy (§ 5</w:t>
      </w:r>
      <w:r w:rsidR="00D10924" w:rsidRPr="00017CFF">
        <w:rPr>
          <w:rFonts w:ascii="Arial" w:eastAsia="Times New Roman" w:hAnsi="Arial" w:cs="Arial"/>
          <w:sz w:val="24"/>
          <w:szCs w:val="24"/>
          <w:lang w:eastAsia="pl-PL"/>
        </w:rPr>
        <w:t>3a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) – AW.”;</w:t>
      </w:r>
    </w:p>
    <w:p w14:paraId="2803D3B7" w14:textId="1F0A5088" w:rsidR="009020A5" w:rsidRPr="00017CFF" w:rsidRDefault="009020A5" w:rsidP="002D70F3">
      <w:pPr>
        <w:pStyle w:val="Akapitzlist"/>
        <w:numPr>
          <w:ilvl w:val="0"/>
          <w:numId w:val="1"/>
        </w:numPr>
        <w:spacing w:after="120" w:line="240" w:lineRule="auto"/>
        <w:ind w:left="-142"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 § 18 w ust. 1 pkt 1 otrzymuje brzmienie:</w:t>
      </w:r>
    </w:p>
    <w:p w14:paraId="3BD574A8" w14:textId="2F33E9BB" w:rsidR="009020A5" w:rsidRPr="00017CFF" w:rsidRDefault="009020A5" w:rsidP="002D70F3">
      <w:pPr>
        <w:spacing w:after="0" w:line="240" w:lineRule="auto"/>
        <w:ind w:left="284" w:firstLine="284"/>
        <w:rPr>
          <w:rFonts w:ascii="Arial" w:hAnsi="Arial" w:cs="Arial"/>
          <w:sz w:val="24"/>
          <w:szCs w:val="24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„1) </w:t>
      </w:r>
      <w:bookmarkStart w:id="0" w:name="_Hlk198648246"/>
      <w:r w:rsidRPr="00017CFF">
        <w:rPr>
          <w:rFonts w:ascii="Arial" w:hAnsi="Arial" w:cs="Arial"/>
          <w:sz w:val="24"/>
          <w:szCs w:val="24"/>
        </w:rPr>
        <w:t>wydziałami, Biurem Prezydenta, Biurem Rady Miasta – dyrektorzy, z tym że:</w:t>
      </w:r>
    </w:p>
    <w:p w14:paraId="06E93298" w14:textId="77777777" w:rsidR="009020A5" w:rsidRPr="00017CFF" w:rsidRDefault="009020A5" w:rsidP="002D70F3">
      <w:pPr>
        <w:pStyle w:val="Akapitzlist"/>
        <w:numPr>
          <w:ilvl w:val="0"/>
          <w:numId w:val="10"/>
        </w:numPr>
        <w:spacing w:after="0" w:line="240" w:lineRule="auto"/>
        <w:ind w:left="1208" w:hanging="357"/>
        <w:rPr>
          <w:rFonts w:ascii="Arial" w:hAnsi="Arial" w:cs="Arial"/>
          <w:sz w:val="24"/>
          <w:szCs w:val="24"/>
        </w:rPr>
      </w:pPr>
      <w:r w:rsidRPr="00017CFF">
        <w:rPr>
          <w:rFonts w:ascii="Arial" w:hAnsi="Arial" w:cs="Arial"/>
          <w:sz w:val="24"/>
          <w:szCs w:val="24"/>
        </w:rPr>
        <w:t>Wydziałem Urbanistyki i Architektury – Dyrektor Wydziału - Architekt Miejski</w:t>
      </w:r>
      <w:bookmarkEnd w:id="0"/>
      <w:r w:rsidRPr="00017CFF">
        <w:rPr>
          <w:rFonts w:ascii="Arial" w:hAnsi="Arial" w:cs="Arial"/>
          <w:sz w:val="24"/>
          <w:szCs w:val="24"/>
        </w:rPr>
        <w:t>,</w:t>
      </w:r>
    </w:p>
    <w:p w14:paraId="0E86FEEB" w14:textId="1785835B" w:rsidR="009020A5" w:rsidRPr="00017CFF" w:rsidRDefault="009020A5" w:rsidP="002D70F3">
      <w:pPr>
        <w:pStyle w:val="Akapitzlist"/>
        <w:numPr>
          <w:ilvl w:val="0"/>
          <w:numId w:val="10"/>
        </w:numPr>
        <w:spacing w:after="120" w:line="240" w:lineRule="auto"/>
        <w:ind w:left="644" w:firstLine="207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99860593"/>
      <w:r w:rsidRPr="00017CFF">
        <w:rPr>
          <w:rFonts w:ascii="Arial" w:hAnsi="Arial" w:cs="Arial"/>
          <w:sz w:val="24"/>
          <w:szCs w:val="24"/>
        </w:rPr>
        <w:t xml:space="preserve">Miejskim Ośrodkiem Dokumentacji Geodezyjnej i Kartograficznej </w:t>
      </w:r>
      <w:r w:rsidR="008C1D57" w:rsidRPr="00017CFF">
        <w:rPr>
          <w:rFonts w:ascii="Arial" w:eastAsia="Times New Roman" w:hAnsi="Arial" w:cs="Arial"/>
          <w:sz w:val="24"/>
          <w:szCs w:val="24"/>
        </w:rPr>
        <w:t xml:space="preserve">– </w:t>
      </w:r>
      <w:r w:rsidRPr="00017CFF">
        <w:rPr>
          <w:rFonts w:ascii="Arial" w:hAnsi="Arial" w:cs="Arial"/>
          <w:sz w:val="24"/>
          <w:szCs w:val="24"/>
        </w:rPr>
        <w:t>Kierownik Miejskiego Ośrodka Dokumentacji Geodezyjnej i Kartograficznej – Dyrektor Wydziału – Geodeta Miasta</w:t>
      </w:r>
      <w:bookmarkEnd w:id="1"/>
      <w:r w:rsidRPr="00017CFF">
        <w:rPr>
          <w:rFonts w:ascii="Arial" w:hAnsi="Arial" w:cs="Arial"/>
          <w:sz w:val="24"/>
          <w:szCs w:val="24"/>
        </w:rPr>
        <w:t>;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EE317F" w:rsidRPr="00017CF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E868A17" w14:textId="61CBCC91" w:rsidR="00EE317F" w:rsidRPr="00017CFF" w:rsidRDefault="000D4E77" w:rsidP="002D70F3">
      <w:pPr>
        <w:pStyle w:val="Akapitzlist"/>
        <w:numPr>
          <w:ilvl w:val="0"/>
          <w:numId w:val="1"/>
        </w:numPr>
        <w:spacing w:after="120" w:line="240" w:lineRule="auto"/>
        <w:ind w:hanging="502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w § 31 </w:t>
      </w:r>
      <w:r w:rsidR="007A1DEF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pkt 2</w:t>
      </w:r>
      <w:r w:rsidR="007A1DEF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w lit. a </w:t>
      </w:r>
      <w:r w:rsidR="0043270B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wprowadzenie do </w:t>
      </w:r>
      <w:r w:rsidR="007A1DEF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wyliczenia otrzymuje 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brzmienie:</w:t>
      </w:r>
    </w:p>
    <w:p w14:paraId="44FBD40E" w14:textId="7745BDF5" w:rsidR="007621E3" w:rsidRPr="00017CFF" w:rsidRDefault="000D4E77" w:rsidP="002D70F3">
      <w:pPr>
        <w:spacing w:after="0" w:line="240" w:lineRule="auto"/>
        <w:ind w:left="284" w:firstLine="284"/>
        <w:rPr>
          <w:rFonts w:ascii="Arial" w:eastAsia="Times New Roman" w:hAnsi="Arial" w:cs="Arial"/>
          <w:sz w:val="24"/>
          <w:szCs w:val="24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„a) </w:t>
      </w:r>
      <w:r w:rsidR="007646FF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planowanie, </w:t>
      </w:r>
      <w:r w:rsidR="007621E3" w:rsidRPr="00017CFF">
        <w:rPr>
          <w:rFonts w:ascii="Arial" w:eastAsia="Times New Roman" w:hAnsi="Arial" w:cs="Arial"/>
          <w:sz w:val="24"/>
          <w:szCs w:val="24"/>
        </w:rPr>
        <w:t xml:space="preserve">kierowanie i koordynowanie </w:t>
      </w:r>
      <w:r w:rsidR="007646FF" w:rsidRPr="00017CFF">
        <w:rPr>
          <w:rFonts w:ascii="Arial" w:eastAsia="Times New Roman" w:hAnsi="Arial" w:cs="Arial"/>
          <w:sz w:val="24"/>
          <w:szCs w:val="24"/>
        </w:rPr>
        <w:t xml:space="preserve">przygotowań i </w:t>
      </w:r>
      <w:r w:rsidR="007621E3" w:rsidRPr="00017CFF">
        <w:rPr>
          <w:rFonts w:ascii="Arial" w:eastAsia="Times New Roman" w:hAnsi="Arial" w:cs="Arial"/>
          <w:sz w:val="24"/>
          <w:szCs w:val="24"/>
        </w:rPr>
        <w:t>realizacj</w:t>
      </w:r>
      <w:r w:rsidR="007646FF" w:rsidRPr="00017CFF">
        <w:rPr>
          <w:rFonts w:ascii="Arial" w:eastAsia="Times New Roman" w:hAnsi="Arial" w:cs="Arial"/>
          <w:sz w:val="24"/>
          <w:szCs w:val="24"/>
        </w:rPr>
        <w:t>a</w:t>
      </w:r>
      <w:r w:rsidR="007621E3" w:rsidRPr="00017CFF">
        <w:rPr>
          <w:rFonts w:ascii="Arial" w:eastAsia="Times New Roman" w:hAnsi="Arial" w:cs="Arial"/>
          <w:sz w:val="24"/>
          <w:szCs w:val="24"/>
        </w:rPr>
        <w:t xml:space="preserve"> </w:t>
      </w:r>
      <w:r w:rsidR="007646FF" w:rsidRPr="00017CFF">
        <w:rPr>
          <w:rFonts w:ascii="Arial" w:eastAsia="Times New Roman" w:hAnsi="Arial" w:cs="Arial"/>
          <w:sz w:val="24"/>
          <w:szCs w:val="24"/>
        </w:rPr>
        <w:t xml:space="preserve">przedsięwzięć obrony cywilnej i </w:t>
      </w:r>
      <w:r w:rsidR="007621E3" w:rsidRPr="00017CFF">
        <w:rPr>
          <w:rFonts w:ascii="Arial" w:eastAsia="Times New Roman" w:hAnsi="Arial" w:cs="Arial"/>
          <w:sz w:val="24"/>
          <w:szCs w:val="24"/>
        </w:rPr>
        <w:t>ochrony ludności z zakresu działania Prezydenta Miasta, w szczególności:</w:t>
      </w:r>
      <w:r w:rsidR="007A1DEF" w:rsidRPr="00017CFF">
        <w:rPr>
          <w:rFonts w:ascii="Arial" w:eastAsia="Times New Roman" w:hAnsi="Arial" w:cs="Arial"/>
          <w:sz w:val="24"/>
          <w:szCs w:val="24"/>
        </w:rPr>
        <w:t>”;</w:t>
      </w:r>
    </w:p>
    <w:p w14:paraId="53A02AB2" w14:textId="77777777" w:rsidR="00A73465" w:rsidRPr="00017CFF" w:rsidRDefault="00820FC5" w:rsidP="002D70F3">
      <w:pPr>
        <w:pStyle w:val="Akapitzlist"/>
        <w:numPr>
          <w:ilvl w:val="0"/>
          <w:numId w:val="1"/>
        </w:numPr>
        <w:spacing w:after="12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432D2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33</w:t>
      </w:r>
      <w:r w:rsidR="00A73465" w:rsidRPr="00017CF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A5BB3CB" w14:textId="072EFE8E" w:rsidR="00A73465" w:rsidRPr="00017CFF" w:rsidRDefault="00A73465" w:rsidP="002D70F3">
      <w:pPr>
        <w:pStyle w:val="Akapitzlist"/>
        <w:numPr>
          <w:ilvl w:val="0"/>
          <w:numId w:val="44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wprowadzenie do wyliczenia otrzymuje brzmienie:</w:t>
      </w:r>
    </w:p>
    <w:p w14:paraId="14A4892B" w14:textId="726E621E" w:rsidR="00A73465" w:rsidRPr="00017CFF" w:rsidRDefault="00A73465" w:rsidP="002D70F3">
      <w:pPr>
        <w:pStyle w:val="Akapitzlist"/>
        <w:spacing w:after="120" w:line="240" w:lineRule="auto"/>
        <w:ind w:left="78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„Do zadań Wydziału Kontroli należy w szczególności:”,</w:t>
      </w:r>
    </w:p>
    <w:p w14:paraId="55B89770" w14:textId="3E5BA1E3" w:rsidR="00043212" w:rsidRPr="00017CFF" w:rsidRDefault="00A73465" w:rsidP="002D70F3">
      <w:pPr>
        <w:pStyle w:val="Akapitzlist"/>
        <w:spacing w:after="12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b)</w:t>
      </w:r>
      <w:r w:rsidR="00820FC5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uchyla się </w:t>
      </w:r>
      <w:r w:rsidR="00043212" w:rsidRPr="00017CFF">
        <w:rPr>
          <w:rFonts w:ascii="Arial" w:eastAsia="Times New Roman" w:hAnsi="Arial" w:cs="Arial"/>
          <w:sz w:val="24"/>
          <w:szCs w:val="24"/>
          <w:lang w:eastAsia="pl-PL"/>
        </w:rPr>
        <w:t>pkt 15-2</w:t>
      </w:r>
      <w:r w:rsidR="00790E4E" w:rsidRPr="00017CFF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43212" w:rsidRPr="00017CF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AAE5DED" w14:textId="77777777" w:rsidR="006737CC" w:rsidRPr="00017CFF" w:rsidRDefault="006737CC" w:rsidP="002D70F3">
      <w:pPr>
        <w:pStyle w:val="Akapitzlist"/>
        <w:numPr>
          <w:ilvl w:val="0"/>
          <w:numId w:val="1"/>
        </w:numPr>
        <w:spacing w:after="12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 § 37 uchyla się pkt 3;</w:t>
      </w:r>
    </w:p>
    <w:p w14:paraId="44EBC9CE" w14:textId="1AAD0B45" w:rsidR="00D30AE2" w:rsidRPr="00017CFF" w:rsidRDefault="00D30AE2" w:rsidP="002D70F3">
      <w:pPr>
        <w:pStyle w:val="Akapitzlist"/>
        <w:numPr>
          <w:ilvl w:val="0"/>
          <w:numId w:val="1"/>
        </w:numPr>
        <w:spacing w:after="12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uchyla się § 38;</w:t>
      </w:r>
    </w:p>
    <w:p w14:paraId="49EF9D84" w14:textId="3D854DBF" w:rsidR="00D30AE2" w:rsidRPr="00017CFF" w:rsidRDefault="00D30AE2" w:rsidP="002D70F3">
      <w:pPr>
        <w:pStyle w:val="Akapitzlist"/>
        <w:numPr>
          <w:ilvl w:val="0"/>
          <w:numId w:val="1"/>
        </w:numPr>
        <w:spacing w:after="120" w:line="240" w:lineRule="auto"/>
        <w:ind w:left="426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§ 38a otrzymuje brzmienie:</w:t>
      </w:r>
    </w:p>
    <w:p w14:paraId="0C450EEA" w14:textId="6B2E2AB2" w:rsidR="00B61887" w:rsidRPr="00017CFF" w:rsidRDefault="00B61887" w:rsidP="002D70F3">
      <w:pPr>
        <w:spacing w:after="0" w:line="240" w:lineRule="auto"/>
        <w:ind w:firstLine="284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bookmarkStart w:id="2" w:name="_Hlk199860749"/>
      <w:r w:rsidRPr="00017CFF">
        <w:rPr>
          <w:rFonts w:ascii="Arial" w:eastAsia="Times New Roman" w:hAnsi="Arial" w:cs="Arial"/>
          <w:bCs/>
          <w:color w:val="000000" w:themeColor="text1"/>
          <w:sz w:val="24"/>
          <w:szCs w:val="24"/>
        </w:rPr>
        <w:lastRenderedPageBreak/>
        <w:t>„§ 38a</w:t>
      </w:r>
      <w:r w:rsidRPr="00017CF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 Do zakresu działania Miejskiego Ośrodka Dokumentacji Geodezyjnej i Kartograficznej należy </w:t>
      </w:r>
      <w:r w:rsidRPr="00017CFF">
        <w:rPr>
          <w:rFonts w:ascii="Arial" w:eastAsia="Times New Roman" w:hAnsi="Arial" w:cs="Arial"/>
          <w:color w:val="000000" w:themeColor="text1"/>
          <w:sz w:val="24"/>
          <w:szCs w:val="24"/>
        </w:rPr>
        <w:br/>
        <w:t>w szczególności:</w:t>
      </w:r>
    </w:p>
    <w:p w14:paraId="5059DA55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bookmarkStart w:id="3" w:name="_Hlk199754457"/>
      <w:r w:rsidRPr="00017CFF">
        <w:rPr>
          <w:rFonts w:ascii="Arial" w:hAnsi="Arial" w:cs="Arial"/>
          <w:color w:val="000000" w:themeColor="text1"/>
        </w:rPr>
        <w:t>zakładanie i utrzymanie osnów szczegółowych, w tym gromadzenie danych dotyczących punktów osnów szczegółowych poziomych i wysokościowych w bazie danych szczegółowych osnów geodezyjnych oraz zbiorów obserwacji wykonanych w celu wyznaczenia współrzędnych punktów wraz z wynikami ich opracowania;</w:t>
      </w:r>
    </w:p>
    <w:p w14:paraId="2219D8FB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prowadzenie dla obszaru Miasta geodezyjnej ewidencji sieci uzbrojenia terenu, w tym prowadzenie w systemie teleinformatycznym bazy danych przestrzennych infrastruktury informacji przestrzennej dotyczącej geodezyjnej ewidencji sieci uzbrojenia terenu (GESUT) oraz udostępnianie danych z tej bazy;</w:t>
      </w:r>
    </w:p>
    <w:p w14:paraId="54A5D073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i/>
          <w:iCs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koordynowanie sytuowania projektowanych sieci uzbrojenia terenu na naradach koordynacyjnych, w tym:</w:t>
      </w:r>
    </w:p>
    <w:p w14:paraId="783ABF9D" w14:textId="77777777" w:rsidR="00B61887" w:rsidRPr="00017CFF" w:rsidRDefault="00B61887" w:rsidP="002D70F3">
      <w:pPr>
        <w:pStyle w:val="Default"/>
        <w:numPr>
          <w:ilvl w:val="0"/>
          <w:numId w:val="38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weryfikowanie planu sytuacyjnego sporządzonego na kopii aktualnej mapy zasadniczej lub kopii aktualnej mapy do celów projektowych poświadczonej za zgodność z oryginałem przez projektanta, zawierającego propozycję usytuowania projektowanych sieci uzbrojenia terenu, pod kątem zgodności z wnioskiem, a także w zakresie obszaru, skali, treści, aktualności i czytelności oraz klauzuli urzędowej, stanowiącej potwierdzenie przyjęcia do państwowego zasobu geodezyjnego i kartograficznego albo oświadczenia wykonawcy prac geodezyjnych o uzyskaniu pozytywnego wyniku weryfikacji,</w:t>
      </w:r>
    </w:p>
    <w:p w14:paraId="00D5E333" w14:textId="77777777" w:rsidR="00B61887" w:rsidRPr="00017CFF" w:rsidRDefault="00B61887" w:rsidP="002D70F3">
      <w:pPr>
        <w:pStyle w:val="Default"/>
        <w:numPr>
          <w:ilvl w:val="0"/>
          <w:numId w:val="38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badanie bezkolizyjności sytuowania projektowanych sieci uzbrojenia terenu z już istniejącymi oraz projektowanymi innymi przewodami i urządzeniami, z obiektami budowlanymi, znakami geodezyjnymi, zielenią wysoką, pomnikami przyrody, a także po zbadaniu ustaleń miejscowych planów zagospodarowania przestrzennego, </w:t>
      </w:r>
    </w:p>
    <w:p w14:paraId="2879C411" w14:textId="1E770B9C" w:rsidR="00B61887" w:rsidRPr="00017CFF" w:rsidRDefault="00B61887" w:rsidP="002D70F3">
      <w:pPr>
        <w:pStyle w:val="Default"/>
        <w:numPr>
          <w:ilvl w:val="0"/>
          <w:numId w:val="38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zawiadamianie uczestników narady koordynacyjnej o wyznaczonym sposobie, terminie </w:t>
      </w:r>
      <w:r w:rsidRPr="00017CFF">
        <w:rPr>
          <w:rFonts w:ascii="Arial" w:hAnsi="Arial" w:cs="Arial"/>
          <w:color w:val="000000" w:themeColor="text1"/>
        </w:rPr>
        <w:br/>
        <w:t xml:space="preserve">i miejscu przeprowadzenia narady koordynacyjnej, a w </w:t>
      </w:r>
      <w:r w:rsidR="0043270B" w:rsidRPr="00017CFF">
        <w:rPr>
          <w:rFonts w:ascii="Arial" w:hAnsi="Arial" w:cs="Arial"/>
          <w:color w:val="000000" w:themeColor="text1"/>
        </w:rPr>
        <w:t>przypadku,</w:t>
      </w:r>
      <w:r w:rsidRPr="00017CFF">
        <w:rPr>
          <w:rFonts w:ascii="Arial" w:hAnsi="Arial" w:cs="Arial"/>
          <w:color w:val="000000" w:themeColor="text1"/>
        </w:rPr>
        <w:t xml:space="preserve"> gdy narada koordynacyjna ma zostać przeprowadzona za pomocą środków komunikacji elektronicznej o terminie jej zakończenia,</w:t>
      </w:r>
    </w:p>
    <w:p w14:paraId="62637DEB" w14:textId="77777777" w:rsidR="00B61887" w:rsidRPr="00017CFF" w:rsidRDefault="00B61887" w:rsidP="002D70F3">
      <w:pPr>
        <w:pStyle w:val="Default"/>
        <w:numPr>
          <w:ilvl w:val="0"/>
          <w:numId w:val="38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utrwalanie rezultatów narady koordynacyjnej w protokole narady koordynacyjnej, </w:t>
      </w:r>
    </w:p>
    <w:p w14:paraId="1DE27920" w14:textId="77777777" w:rsidR="00B61887" w:rsidRPr="00017CFF" w:rsidRDefault="00B61887" w:rsidP="002D70F3">
      <w:pPr>
        <w:pStyle w:val="Default"/>
        <w:numPr>
          <w:ilvl w:val="0"/>
          <w:numId w:val="38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wydawanie odpisu protokołu narady koordynacyjnej, </w:t>
      </w:r>
    </w:p>
    <w:p w14:paraId="144D8D34" w14:textId="77777777" w:rsidR="00B61887" w:rsidRPr="00017CFF" w:rsidRDefault="00B61887" w:rsidP="002D70F3">
      <w:pPr>
        <w:pStyle w:val="Default"/>
        <w:numPr>
          <w:ilvl w:val="0"/>
          <w:numId w:val="38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zamieszczanie na dokumentacji projektowej będącej przedmiotem narady koordynacyjnej adnotacji zawierającej informację, iż ta dokumentacja była przedmiotem narady koordynacyjnej oraz określenie sposobu przeprowadzenia, miejsce i termin jej odbycia, </w:t>
      </w:r>
      <w:r w:rsidRPr="00017CFF">
        <w:rPr>
          <w:rFonts w:ascii="Arial" w:hAnsi="Arial" w:cs="Arial"/>
          <w:color w:val="000000" w:themeColor="text1"/>
        </w:rPr>
        <w:br/>
        <w:t>a w przypadku przeprowadzenia narady z wykorzystaniem środków komunikacji elektronicznej – termin jej zakończenia, oraz znak sprawy zgodny z instrukcją kancelaryjną;</w:t>
      </w:r>
    </w:p>
    <w:p w14:paraId="7E2ECFCA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rejestrowanie na mapie numerycznej skoordynowanego sytuowania projektowanych sieci uzbrojenia terenu;</w:t>
      </w:r>
    </w:p>
    <w:p w14:paraId="64E678A8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prowadzenie i aktualizowanie wykazu podmiotów zarządzających sieciami uzbrojenia terenu </w:t>
      </w:r>
      <w:r w:rsidRPr="00017CFF">
        <w:rPr>
          <w:rFonts w:ascii="Arial" w:hAnsi="Arial" w:cs="Arial"/>
          <w:color w:val="000000" w:themeColor="text1"/>
        </w:rPr>
        <w:br/>
      </w:r>
      <w:r w:rsidRPr="00017CFF">
        <w:rPr>
          <w:rFonts w:ascii="Arial" w:hAnsi="Arial" w:cs="Arial"/>
          <w:color w:val="000000" w:themeColor="text1"/>
        </w:rPr>
        <w:lastRenderedPageBreak/>
        <w:t>oraz innych podmiotów zobowiązanych do współdziałania przy sytuowaniu projektowanych sieci uzbrojenia terenu;</w:t>
      </w:r>
    </w:p>
    <w:p w14:paraId="78AFC408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tworzenie i prowadzenie w systemie teleinformatycznym oraz udostępnianie baz danych przestrzennych infrastruktury informacji przestrzennej, dotyczących szczegółowych osnów geodezyjnych i obiektów topograficznych (BDOT500); </w:t>
      </w:r>
    </w:p>
    <w:p w14:paraId="0A00628B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obsługa zgłoszonych prac geodezyjnych:</w:t>
      </w:r>
    </w:p>
    <w:p w14:paraId="4BD116E2" w14:textId="77777777" w:rsidR="00B61887" w:rsidRPr="00017CFF" w:rsidRDefault="00B61887" w:rsidP="002D70F3">
      <w:pPr>
        <w:pStyle w:val="Default"/>
        <w:numPr>
          <w:ilvl w:val="0"/>
          <w:numId w:val="39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przyjmowanie zgłoszeń prac geodezyjnych,</w:t>
      </w:r>
    </w:p>
    <w:p w14:paraId="2F67B245" w14:textId="77777777" w:rsidR="00B61887" w:rsidRPr="00017CFF" w:rsidRDefault="00B61887" w:rsidP="002D70F3">
      <w:pPr>
        <w:pStyle w:val="Default"/>
        <w:numPr>
          <w:ilvl w:val="0"/>
          <w:numId w:val="39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uzgadnianie, na wniosek wykonawcy, zakresu materiałów zasobu geodezyjnego </w:t>
      </w:r>
      <w:r w:rsidRPr="00017CFF">
        <w:rPr>
          <w:rFonts w:ascii="Arial" w:hAnsi="Arial" w:cs="Arial"/>
          <w:color w:val="000000" w:themeColor="text1"/>
        </w:rPr>
        <w:br/>
        <w:t>i kartograficznego niezbędnych lub przydatnych do wykonania zgłoszonej pracy geodezyjnej lub innego niż określony w ustawie terminu udostępnienia materiałów zasobu geodezyjnego i kartograficznego,</w:t>
      </w:r>
    </w:p>
    <w:p w14:paraId="382ED68F" w14:textId="77777777" w:rsidR="00B61887" w:rsidRPr="00017CFF" w:rsidRDefault="00B61887" w:rsidP="002D70F3">
      <w:pPr>
        <w:pStyle w:val="Default"/>
        <w:numPr>
          <w:ilvl w:val="0"/>
          <w:numId w:val="39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udostępnianie materiałów zasobu geodezyjnego i kartograficznego niezbędnych do wykonania zgłoszonych prac geodezyjnych,</w:t>
      </w:r>
    </w:p>
    <w:p w14:paraId="77EA0F73" w14:textId="77777777" w:rsidR="00B61887" w:rsidRPr="00017CFF" w:rsidRDefault="00B61887" w:rsidP="002D70F3">
      <w:pPr>
        <w:pStyle w:val="Default"/>
        <w:numPr>
          <w:ilvl w:val="0"/>
          <w:numId w:val="39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przyjmowanie od wykonawców prac geodezyjnych zawiadomień o </w:t>
      </w:r>
      <w:r w:rsidRPr="00017CFF">
        <w:rPr>
          <w:rFonts w:ascii="Arial" w:hAnsi="Arial" w:cs="Arial"/>
          <w:color w:val="auto"/>
        </w:rPr>
        <w:t xml:space="preserve">przekazaniu wyników zgłoszonych prac </w:t>
      </w:r>
      <w:bookmarkStart w:id="4" w:name="_Hlk216948957"/>
      <w:r w:rsidRPr="00017CFF">
        <w:rPr>
          <w:rFonts w:ascii="Arial" w:hAnsi="Arial" w:cs="Arial"/>
          <w:color w:val="auto"/>
        </w:rPr>
        <w:t xml:space="preserve">wraz </w:t>
      </w:r>
      <w:r w:rsidRPr="00017CFF">
        <w:rPr>
          <w:rFonts w:ascii="Arial" w:hAnsi="Arial" w:cs="Arial"/>
          <w:color w:val="000000" w:themeColor="text1"/>
        </w:rPr>
        <w:t>z załączonymi zbiorami nowych, zmodyfikowanych lub zweryfikowanych danych należących do baz danych: ewidencji gruntów i budynków, geodezyjnej ewidencji sieci uzbrojenia terenu (GESUT), szczegółowych osnów geodezyjnych, obiektów topograficznych o szczegółowości zapewniającej tworzenie standardowych opracowań kartograficznych w skalach 1:500–1:5000 (BDOT500),</w:t>
      </w:r>
      <w:bookmarkEnd w:id="4"/>
    </w:p>
    <w:p w14:paraId="695FB75F" w14:textId="77777777" w:rsidR="00B61887" w:rsidRPr="00017CFF" w:rsidRDefault="00B61887" w:rsidP="002D70F3">
      <w:pPr>
        <w:pStyle w:val="Default"/>
        <w:numPr>
          <w:ilvl w:val="0"/>
          <w:numId w:val="39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weryfikowanie przekazanych wyników zgłoszonych prac geodezyjnych pod względem zgodności z obowiązującymi przepisami prawa z zakresu geodezji i kartografii oraz spójności przekazywanych zbiorów danych z prowadzonymi dla Miasta bazami danych </w:t>
      </w:r>
      <w:r w:rsidRPr="00017CFF">
        <w:rPr>
          <w:rFonts w:ascii="Arial" w:hAnsi="Arial" w:cs="Arial"/>
          <w:color w:val="000000" w:themeColor="text1"/>
        </w:rPr>
        <w:br/>
        <w:t>i sporządzanie protokołów weryfikacji,</w:t>
      </w:r>
    </w:p>
    <w:p w14:paraId="180A9673" w14:textId="77777777" w:rsidR="00B61887" w:rsidRPr="00017CFF" w:rsidRDefault="00B61887" w:rsidP="002D70F3">
      <w:pPr>
        <w:pStyle w:val="Default"/>
        <w:numPr>
          <w:ilvl w:val="0"/>
          <w:numId w:val="39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przyjmowanie do państwowego zasobu geodezyjnego i kartograficznego wyników zgłoszonych prac geodezyjnych, które uzyskały pozytywny wynik weryfikacji i ich wpis do ewidencji materiałów tego zasobu, </w:t>
      </w:r>
    </w:p>
    <w:p w14:paraId="693A7292" w14:textId="77777777" w:rsidR="00B61887" w:rsidRPr="00017CFF" w:rsidRDefault="00B61887" w:rsidP="002D70F3">
      <w:pPr>
        <w:pStyle w:val="Default"/>
        <w:numPr>
          <w:ilvl w:val="0"/>
          <w:numId w:val="39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opatrywanie klauzulą urzędową dokumentów i materiałów przeznaczonych dla podmiotu, </w:t>
      </w:r>
      <w:r w:rsidRPr="00017CFF">
        <w:rPr>
          <w:rFonts w:ascii="Arial" w:hAnsi="Arial" w:cs="Arial"/>
          <w:color w:val="000000" w:themeColor="text1"/>
        </w:rPr>
        <w:br/>
        <w:t xml:space="preserve">na rzecz którego wykonawca prac geodezyjnych wykonał pracę geodezyjną; </w:t>
      </w:r>
    </w:p>
    <w:p w14:paraId="024A3F1B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aktualizacja baz danych na podstawie przyjętych do państwowego zasobu geodezyjnego </w:t>
      </w:r>
      <w:r w:rsidRPr="00017CFF">
        <w:rPr>
          <w:rFonts w:ascii="Arial" w:hAnsi="Arial" w:cs="Arial"/>
          <w:color w:val="000000" w:themeColor="text1"/>
        </w:rPr>
        <w:br/>
        <w:t xml:space="preserve">i kartograficznego wyników zgłoszonych prac geodezyjnych oraz danych pozyskanych </w:t>
      </w:r>
      <w:r w:rsidRPr="00017CFF">
        <w:rPr>
          <w:rFonts w:ascii="Arial" w:hAnsi="Arial" w:cs="Arial"/>
          <w:color w:val="000000" w:themeColor="text1"/>
        </w:rPr>
        <w:br/>
        <w:t>z innych rejestrów publicznych;</w:t>
      </w:r>
    </w:p>
    <w:p w14:paraId="7563B025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prowadzenie postępowań w zakresie wydawania decyzji administracyjnej w sprawie odmowy przyjęcia do państwowego zasobu geodezyjnego i kartograficznego wyników zgłoszonych prac geodezyjnych;</w:t>
      </w:r>
    </w:p>
    <w:p w14:paraId="0C696446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przetwarzanie do postaci dokumentów elektronicznych materiałów zasobu geodezyjnego </w:t>
      </w:r>
      <w:r w:rsidRPr="00017CFF">
        <w:rPr>
          <w:rFonts w:ascii="Arial" w:hAnsi="Arial" w:cs="Arial"/>
          <w:color w:val="000000" w:themeColor="text1"/>
        </w:rPr>
        <w:br/>
        <w:t>i kartograficznego, przyjętych w postaci nieelektronicznej;</w:t>
      </w:r>
    </w:p>
    <w:p w14:paraId="423879F7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przeprowadzanie oceny przydatności materiałów państwowego zasobu geodezyjnego </w:t>
      </w:r>
      <w:r w:rsidRPr="00017CFF">
        <w:rPr>
          <w:rFonts w:ascii="Arial" w:hAnsi="Arial" w:cs="Arial"/>
          <w:color w:val="000000" w:themeColor="text1"/>
        </w:rPr>
        <w:br/>
        <w:t xml:space="preserve">i kartograficznego w celu wyłączenia z tego zasobu materiałów, które </w:t>
      </w:r>
      <w:r w:rsidRPr="00017CFF">
        <w:rPr>
          <w:rFonts w:ascii="Arial" w:hAnsi="Arial" w:cs="Arial"/>
          <w:color w:val="000000" w:themeColor="text1"/>
        </w:rPr>
        <w:lastRenderedPageBreak/>
        <w:t xml:space="preserve">utraciły swoją przydatność użytkową, sporządzanie protokołów zawierających wyniki oceny przydatności </w:t>
      </w:r>
      <w:r w:rsidRPr="00017CFF">
        <w:rPr>
          <w:rFonts w:ascii="Arial" w:hAnsi="Arial" w:cs="Arial"/>
          <w:color w:val="000000" w:themeColor="text1"/>
        </w:rPr>
        <w:br/>
        <w:t>i przekazywanie do archiwum państwowego materiałów wyłączonych z zasobu;</w:t>
      </w:r>
    </w:p>
    <w:p w14:paraId="0BABDCD7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auto"/>
        </w:rPr>
      </w:pPr>
      <w:r w:rsidRPr="00017CFF">
        <w:rPr>
          <w:rFonts w:ascii="Arial" w:hAnsi="Arial" w:cs="Arial"/>
          <w:color w:val="auto"/>
        </w:rPr>
        <w:t xml:space="preserve">udostępnianie materiałów i zbiorów danych państwowego zasobu geodezyjnego </w:t>
      </w:r>
      <w:r w:rsidRPr="00017CFF">
        <w:rPr>
          <w:rFonts w:ascii="Arial" w:hAnsi="Arial" w:cs="Arial"/>
          <w:color w:val="auto"/>
        </w:rPr>
        <w:br/>
        <w:t>i kartograficznego;</w:t>
      </w:r>
    </w:p>
    <w:p w14:paraId="5B43CAFE" w14:textId="77777777" w:rsidR="00B61887" w:rsidRPr="00017CFF" w:rsidRDefault="00B61887" w:rsidP="002D70F3">
      <w:pPr>
        <w:pStyle w:val="Akapitzlist"/>
        <w:numPr>
          <w:ilvl w:val="0"/>
          <w:numId w:val="37"/>
        </w:numPr>
        <w:spacing w:after="0" w:line="240" w:lineRule="auto"/>
        <w:ind w:left="924" w:hanging="357"/>
        <w:rPr>
          <w:rFonts w:ascii="Arial" w:hAnsi="Arial" w:cs="Arial"/>
          <w:sz w:val="24"/>
          <w:szCs w:val="24"/>
        </w:rPr>
      </w:pPr>
      <w:r w:rsidRPr="00017CFF">
        <w:rPr>
          <w:rFonts w:ascii="Arial" w:hAnsi="Arial" w:cs="Arial"/>
          <w:sz w:val="24"/>
          <w:szCs w:val="24"/>
        </w:rPr>
        <w:t xml:space="preserve">tworzenie i udostępnianie dla obszaru Miasta standardowych opracowań kartograficznych, </w:t>
      </w:r>
      <w:r w:rsidRPr="00017CFF">
        <w:rPr>
          <w:rFonts w:ascii="Arial" w:hAnsi="Arial" w:cs="Arial"/>
          <w:sz w:val="24"/>
          <w:szCs w:val="24"/>
        </w:rPr>
        <w:br/>
        <w:t>w tym: mapy ewidencyjnej w skali 1:1000, mapy zasadniczej w skali 1:500;</w:t>
      </w:r>
    </w:p>
    <w:p w14:paraId="52CF5687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auto"/>
        </w:rPr>
      </w:pPr>
      <w:r w:rsidRPr="00017CFF">
        <w:rPr>
          <w:rFonts w:ascii="Arial" w:hAnsi="Arial" w:cs="Arial"/>
          <w:color w:val="auto"/>
        </w:rPr>
        <w:t>ochrona znaków geodezyjnych, grawimetrycznych i magnetycznych;</w:t>
      </w:r>
    </w:p>
    <w:p w14:paraId="7737543A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auto"/>
        </w:rPr>
      </w:pPr>
      <w:r w:rsidRPr="00017CFF">
        <w:rPr>
          <w:rFonts w:ascii="Arial" w:hAnsi="Arial" w:cs="Arial"/>
          <w:color w:val="auto"/>
        </w:rPr>
        <w:t xml:space="preserve">sporządzanie Dokumentów Obliczenia Opłaty w zakresie dokumentowania opłat za uzgadnianie sytuowania projektowanej sieci uzbrojenia terenu oraz udostępnianie materiałów zasobu geodezyjnego i kartograficznego, w tym dotyczących zgłoszonych prac geodezyjnych, </w:t>
      </w:r>
      <w:r w:rsidRPr="00017CFF">
        <w:rPr>
          <w:rFonts w:ascii="Arial" w:hAnsi="Arial" w:cs="Arial"/>
          <w:color w:val="auto"/>
        </w:rPr>
        <w:br/>
        <w:t>z zastrzeżeniem pkt 23;</w:t>
      </w:r>
    </w:p>
    <w:p w14:paraId="20A73773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auto"/>
        </w:rPr>
      </w:pPr>
      <w:bookmarkStart w:id="5" w:name="_Hlk199859566"/>
      <w:r w:rsidRPr="00017CFF">
        <w:rPr>
          <w:rFonts w:ascii="Arial" w:hAnsi="Arial" w:cs="Arial"/>
          <w:color w:val="auto"/>
        </w:rPr>
        <w:t>wydawanie licencji określających uprawnienia podmiotu dotyczące możliwości wykorzystywania udostępnionych mu materiałów zasobu geodezyjnego i kartograficznego</w:t>
      </w:r>
      <w:bookmarkEnd w:id="5"/>
      <w:r w:rsidRPr="00017CFF">
        <w:rPr>
          <w:rFonts w:ascii="Arial" w:hAnsi="Arial" w:cs="Arial"/>
          <w:color w:val="auto"/>
        </w:rPr>
        <w:t>;</w:t>
      </w:r>
    </w:p>
    <w:p w14:paraId="4A06EC5A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auto"/>
        </w:rPr>
      </w:pPr>
      <w:bookmarkStart w:id="6" w:name="_Hlk199852625"/>
      <w:r w:rsidRPr="00017CFF">
        <w:rPr>
          <w:rFonts w:ascii="Arial" w:hAnsi="Arial" w:cs="Arial"/>
          <w:color w:val="auto"/>
        </w:rPr>
        <w:t>przekazywanie Kujawsko-Pomorskiemu Wojewódzkiemu Inspektorowi Nadzoru Geodezyjnego i Kartograficznego kopii zabezpieczających baz danych prowadzonych przez Miejski Ośrodek Dokumentacji Geodezyjnej i Kartograficznej</w:t>
      </w:r>
      <w:bookmarkEnd w:id="6"/>
      <w:r w:rsidRPr="00017CFF">
        <w:rPr>
          <w:rFonts w:ascii="Arial" w:hAnsi="Arial" w:cs="Arial"/>
          <w:color w:val="auto"/>
        </w:rPr>
        <w:t>;</w:t>
      </w:r>
    </w:p>
    <w:p w14:paraId="06A60DAB" w14:textId="77777777" w:rsidR="00B61887" w:rsidRPr="00017CFF" w:rsidRDefault="00B61887" w:rsidP="002D70F3">
      <w:pPr>
        <w:pStyle w:val="Default"/>
        <w:numPr>
          <w:ilvl w:val="0"/>
          <w:numId w:val="37"/>
        </w:numPr>
        <w:ind w:left="924" w:hanging="357"/>
        <w:rPr>
          <w:rFonts w:ascii="Arial" w:hAnsi="Arial" w:cs="Arial"/>
          <w:color w:val="auto"/>
        </w:rPr>
      </w:pPr>
      <w:r w:rsidRPr="00017CFF">
        <w:rPr>
          <w:rFonts w:ascii="Arial" w:hAnsi="Arial" w:cs="Arial"/>
          <w:color w:val="auto"/>
        </w:rPr>
        <w:t>prowadzenie i aktualizacja listy działek ewidencyjnych znajdujących się na terenach zamkniętych ustalonych w drodze decyzji przez właściwych ministrów i kierowników urzędów centralnych;</w:t>
      </w:r>
    </w:p>
    <w:p w14:paraId="2B670BD9" w14:textId="77777777" w:rsidR="00B61887" w:rsidRPr="00017CFF" w:rsidRDefault="00B61887" w:rsidP="002D70F3">
      <w:pPr>
        <w:pStyle w:val="Default"/>
        <w:numPr>
          <w:ilvl w:val="0"/>
          <w:numId w:val="37"/>
        </w:numPr>
        <w:tabs>
          <w:tab w:val="left" w:pos="993"/>
        </w:tabs>
        <w:ind w:left="993" w:hanging="426"/>
        <w:rPr>
          <w:rFonts w:ascii="Arial" w:hAnsi="Arial" w:cs="Arial"/>
          <w:color w:val="auto"/>
        </w:rPr>
      </w:pPr>
      <w:r w:rsidRPr="00017CFF">
        <w:rPr>
          <w:rFonts w:ascii="Arial" w:hAnsi="Arial" w:cs="Arial"/>
          <w:color w:val="auto"/>
        </w:rPr>
        <w:t>prowadzenie postępowań w sprawach podziałów nieruchomości</w:t>
      </w:r>
      <w:bookmarkEnd w:id="2"/>
      <w:bookmarkEnd w:id="3"/>
      <w:r w:rsidRPr="00017CFF">
        <w:rPr>
          <w:rFonts w:ascii="Arial" w:hAnsi="Arial" w:cs="Arial"/>
          <w:color w:val="auto"/>
        </w:rPr>
        <w:t xml:space="preserve">; </w:t>
      </w:r>
    </w:p>
    <w:p w14:paraId="2B3E5C8C" w14:textId="77777777" w:rsidR="00B61887" w:rsidRPr="00017CFF" w:rsidRDefault="00B61887" w:rsidP="002D70F3">
      <w:pPr>
        <w:pStyle w:val="Default"/>
        <w:numPr>
          <w:ilvl w:val="0"/>
          <w:numId w:val="37"/>
        </w:numPr>
        <w:tabs>
          <w:tab w:val="left" w:pos="993"/>
        </w:tabs>
        <w:ind w:left="993" w:hanging="426"/>
        <w:rPr>
          <w:rFonts w:ascii="Arial" w:hAnsi="Arial" w:cs="Arial"/>
          <w:color w:val="auto"/>
        </w:rPr>
      </w:pPr>
      <w:r w:rsidRPr="00017CFF">
        <w:rPr>
          <w:rFonts w:ascii="Arial" w:hAnsi="Arial" w:cs="Arial"/>
          <w:color w:val="auto"/>
        </w:rPr>
        <w:t>prowadzenie dla obszaru Miasta:</w:t>
      </w:r>
    </w:p>
    <w:p w14:paraId="12714319" w14:textId="77777777" w:rsidR="00B61887" w:rsidRPr="00017CFF" w:rsidRDefault="00B61887" w:rsidP="002D70F3">
      <w:pPr>
        <w:pStyle w:val="Default"/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a) ewidencji gruntów i budynków, w tym bazy danych przestrzennych infrastruktury informacji przestrzennej dotyczącej ewidencji gruntów i budynków (katastru nieruchomości), w tym:</w:t>
      </w:r>
    </w:p>
    <w:p w14:paraId="1E27E090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aktualizacja operatu ewidencji gruntów i budynków przez wprowadzanie udokumentowanych zmian do bazy danych ewidencyjnych,</w:t>
      </w:r>
    </w:p>
    <w:p w14:paraId="7ADEBCEA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zawiadamianie o zmianach w danych ewidencyjnych organu podatkowego, Wydziału Ksiąg Wieczystych Sądu Rejonowego we Włocławku, właściwych miejscowo jednostek statystyki publicznej, właściwych podmiotów ewidencyjnych oraz osób, jednostek organizacyjnych i odpowiednich organów, a także starostów sąsiednich powiatów,</w:t>
      </w:r>
    </w:p>
    <w:p w14:paraId="4E025D96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archiwizacja wycofanych danych ewidencyjnych,</w:t>
      </w:r>
    </w:p>
    <w:p w14:paraId="4BCD11A4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– udostępnianie danych ewidencji gruntów i budynków dla potrzeb planowania gospodarczego, planowania przestrzennego, wymiaru podatków i świadczeń, oznaczania nieruchomości w księgach wieczystych, statystyki publicznej, gospodarki nieruchomościami oraz ewidencji gospodarstw rolnych, a także udostępnianie danych ewidencji gruntów </w:t>
      </w:r>
      <w:r w:rsidRPr="00017CFF">
        <w:rPr>
          <w:rFonts w:ascii="Arial" w:hAnsi="Arial" w:cs="Arial"/>
          <w:color w:val="000000" w:themeColor="text1"/>
        </w:rPr>
        <w:br/>
        <w:t xml:space="preserve">i budynków zawierających dane podmiotów, o których mowa w art. 20 ust. 2 pkt 1 ustawy </w:t>
      </w:r>
      <w:r w:rsidRPr="00017CFF">
        <w:rPr>
          <w:rFonts w:ascii="Arial" w:hAnsi="Arial" w:cs="Arial"/>
          <w:color w:val="000000" w:themeColor="text1"/>
        </w:rPr>
        <w:br/>
        <w:t xml:space="preserve">z dnia 17 maja 1989 r. Prawo geodezyjne i kartograficzne komornikom, </w:t>
      </w:r>
      <w:r w:rsidRPr="00017CFF">
        <w:rPr>
          <w:rFonts w:ascii="Arial" w:hAnsi="Arial" w:cs="Arial"/>
          <w:color w:val="000000" w:themeColor="text1"/>
        </w:rPr>
        <w:lastRenderedPageBreak/>
        <w:t xml:space="preserve">policji, prokuraturze, sądom oraz innym podmiotom uprawnionym do uzyskania tego rodzaju informacji, </w:t>
      </w:r>
    </w:p>
    <w:p w14:paraId="152AABBB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sporządzanie wypisów z rejestrów, kartotek i wykazów operatu ewidencyjnego oraz wyrysów z mapy ewidencyjnej,</w:t>
      </w:r>
    </w:p>
    <w:p w14:paraId="210ACEAC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prowadzenie postępowań w sprawie wydania decyzji w zakresie obowiązku opracowania dokumentacji geodezyjnej niezbędnej do aktualizacji bazy danych ewidencji gruntów i budynków, udostępnienia dokumentacji budowy lub dokumentacji powykonawczej oraz udzielenia informacji o sposobie użytkowania budynków i lokali,</w:t>
      </w:r>
    </w:p>
    <w:p w14:paraId="36A756A1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– wykonywanie działań technicznych, organizacyjnych i administracyjnych związanych </w:t>
      </w:r>
      <w:r w:rsidRPr="00017CFF">
        <w:rPr>
          <w:rFonts w:ascii="Arial" w:hAnsi="Arial" w:cs="Arial"/>
          <w:color w:val="000000" w:themeColor="text1"/>
        </w:rPr>
        <w:br/>
        <w:t xml:space="preserve">z przeprowadzeniem modernizacji ewidencji gruntów i budynków, </w:t>
      </w:r>
    </w:p>
    <w:p w14:paraId="4CB33687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prowadzenie spraw dotyczących ustalenia przebiegu granic działek ewidencyjnych,</w:t>
      </w:r>
    </w:p>
    <w:p w14:paraId="123FC34B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prowadzenie spraw dotyczących połączenia działek ewidencyjnych w jedną działkę ewidencyjną,</w:t>
      </w:r>
    </w:p>
    <w:p w14:paraId="3333DD74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prowadzenie spraw dotyczących określenia prawidłowej powierzchni działek ewidencyjnych,</w:t>
      </w:r>
    </w:p>
    <w:p w14:paraId="67C3705F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przygotowywanie danych ewidencji gruntów i budynków w celu przekazania ich Agencji Restrukturyzacji i Modernizacji Rolnictwa,</w:t>
      </w:r>
    </w:p>
    <w:p w14:paraId="4FBAE66B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– sporządzanie powiatowych zestawień zbiorczych danych objętych ewidencją gruntów </w:t>
      </w:r>
      <w:r w:rsidRPr="00017CFF">
        <w:rPr>
          <w:rFonts w:ascii="Arial" w:hAnsi="Arial" w:cs="Arial"/>
          <w:color w:val="000000" w:themeColor="text1"/>
        </w:rPr>
        <w:br/>
        <w:t>i budynków w celu przekazania Głównemu Geodecie Kraju,</w:t>
      </w:r>
    </w:p>
    <w:p w14:paraId="50268504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współpraca z Głównym Geodetą Kraju w zakresie tworzenia i utrzymania funkcjonalności zintegrowanego systemu informacji o nieruchomościach,</w:t>
      </w:r>
    </w:p>
    <w:p w14:paraId="70C9C4BD" w14:textId="77777777" w:rsidR="00B61887" w:rsidRPr="00017CFF" w:rsidRDefault="00B61887" w:rsidP="002D70F3">
      <w:pPr>
        <w:pStyle w:val="Default"/>
        <w:ind w:left="113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– ochrona danych ewidencyjnych przed ich utratą, zniszczeniem, niepożądaną modyfikacją, nieuprawnionym dostępem i ujawnieniem,</w:t>
      </w:r>
    </w:p>
    <w:p w14:paraId="078D8225" w14:textId="77777777" w:rsidR="00B61887" w:rsidRPr="00017CFF" w:rsidRDefault="00B61887" w:rsidP="002D70F3">
      <w:pPr>
        <w:pStyle w:val="Default"/>
        <w:ind w:left="1135" w:hanging="284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b) gleboznawczej klasyfikacji gruntów;</w:t>
      </w:r>
    </w:p>
    <w:p w14:paraId="5AC6861A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tworzenie, prowadzenie i udostępnianie dla obszaru Miasta baz danych przestrzennych infrastruktury informacji przestrzennej dotyczących rejestru cen nieruchomości, w tym:</w:t>
      </w:r>
    </w:p>
    <w:p w14:paraId="0D138A49" w14:textId="77777777" w:rsidR="00B61887" w:rsidRPr="00017CFF" w:rsidRDefault="00B61887" w:rsidP="002D70F3">
      <w:pPr>
        <w:pStyle w:val="Default"/>
        <w:numPr>
          <w:ilvl w:val="0"/>
          <w:numId w:val="40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tworzenie bazy rejestru cen nieruchomości określonych przez rzeczoznawców majątkowych,</w:t>
      </w:r>
    </w:p>
    <w:p w14:paraId="41ACC924" w14:textId="77777777" w:rsidR="00B61887" w:rsidRPr="00017CFF" w:rsidRDefault="00B61887" w:rsidP="002D70F3">
      <w:pPr>
        <w:pStyle w:val="Default"/>
        <w:numPr>
          <w:ilvl w:val="0"/>
          <w:numId w:val="40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udostępnianie danych z bazy danych rejestru cen nieruchomości;</w:t>
      </w:r>
    </w:p>
    <w:p w14:paraId="1CAD53E1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przeprowadzanie powszechnej taksacji nieruchomości oraz opracowywanie i prowadzenie map </w:t>
      </w:r>
      <w:r w:rsidRPr="00017CFF">
        <w:rPr>
          <w:rFonts w:ascii="Arial" w:hAnsi="Arial" w:cs="Arial"/>
          <w:color w:val="000000" w:themeColor="text1"/>
        </w:rPr>
        <w:br/>
        <w:t>i tabel taksacyjnych dotyczących nieruchomości;</w:t>
      </w:r>
    </w:p>
    <w:p w14:paraId="4077A47F" w14:textId="5805352A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sporządzanie Dokumentów Obliczenia Opłaty w zakresie dokumentowania opłat za udostępnianie informacji zawartych w bazie danych operatu ewidencyjnego, udostępnianie rzeczoznawcom majątkowym do wglądu zbiorów aktów notarialnych oraz orzeczeń sądowych </w:t>
      </w:r>
      <w:r w:rsidR="0043270B" w:rsidRPr="00017CFF">
        <w:rPr>
          <w:rFonts w:ascii="Arial" w:hAnsi="Arial" w:cs="Arial"/>
          <w:color w:val="000000" w:themeColor="text1"/>
        </w:rPr>
        <w:br/>
      </w:r>
      <w:r w:rsidRPr="00017CFF">
        <w:rPr>
          <w:rFonts w:ascii="Arial" w:hAnsi="Arial" w:cs="Arial"/>
          <w:color w:val="000000" w:themeColor="text1"/>
        </w:rPr>
        <w:t>i decyzji administracyjnych będących podstawą wpisów w ewidencji gruntów i budynków oraz udostępnianie danych z rejestru cen nieruchomości;</w:t>
      </w:r>
    </w:p>
    <w:p w14:paraId="48EE7A19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wydawanie licencji określających uprawnienia podmiotu dotyczące możliwości wykorzystywania udostępnionych mu materiałów zasobu geodezyjnego i kartograficznego;</w:t>
      </w:r>
    </w:p>
    <w:p w14:paraId="7FCEE260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prowadzenie postępowań w zakresie wydawania decyzji administracyjnej w przypadku sporu dotyczącego zakresu udostępnianych materiałów zasobu </w:t>
      </w:r>
      <w:r w:rsidRPr="00017CFF">
        <w:rPr>
          <w:rFonts w:ascii="Arial" w:hAnsi="Arial" w:cs="Arial"/>
          <w:color w:val="000000" w:themeColor="text1"/>
        </w:rPr>
        <w:lastRenderedPageBreak/>
        <w:t xml:space="preserve">geodezyjnego i kartograficznego </w:t>
      </w:r>
      <w:r w:rsidRPr="00017CFF">
        <w:rPr>
          <w:rFonts w:ascii="Arial" w:hAnsi="Arial" w:cs="Arial"/>
          <w:color w:val="000000" w:themeColor="text1"/>
        </w:rPr>
        <w:br/>
        <w:t>lub wysokości należnej opłaty;</w:t>
      </w:r>
    </w:p>
    <w:p w14:paraId="3ECF8026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współpraca z Szefem Krajowego Centrum Informacji Kryminalnych w zakresie niezbędnym </w:t>
      </w:r>
      <w:r w:rsidRPr="00017CFF">
        <w:rPr>
          <w:rFonts w:ascii="Arial" w:hAnsi="Arial" w:cs="Arial"/>
          <w:color w:val="000000" w:themeColor="text1"/>
        </w:rPr>
        <w:br/>
        <w:t>do realizacji jego zadań ustawowych;</w:t>
      </w:r>
    </w:p>
    <w:p w14:paraId="397414A3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przekazywanie Kujawsko-Pomorskiemu Wojewódzkiemu Inspektorowi Nadzoru Geodezyjnego </w:t>
      </w:r>
      <w:r w:rsidRPr="00017CFF">
        <w:rPr>
          <w:rFonts w:ascii="Arial" w:hAnsi="Arial" w:cs="Arial"/>
          <w:color w:val="000000" w:themeColor="text1"/>
        </w:rPr>
        <w:br/>
        <w:t>i Kartograficznego kopii zabezpieczających baz danych prowadzonych przez Wydział Ewidencji Gruntów i Budynków;</w:t>
      </w:r>
    </w:p>
    <w:p w14:paraId="35487B18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zakładanie i prowadzenie w systemie teleinformatycznym ewidencji miejscowości, ulic i adresów, </w:t>
      </w:r>
      <w:r w:rsidRPr="00017CFF">
        <w:rPr>
          <w:rFonts w:ascii="Arial" w:hAnsi="Arial" w:cs="Arial"/>
          <w:color w:val="000000" w:themeColor="text1"/>
        </w:rPr>
        <w:br/>
        <w:t>w tym:</w:t>
      </w:r>
    </w:p>
    <w:p w14:paraId="38A7254E" w14:textId="77777777" w:rsidR="00B61887" w:rsidRPr="00017CFF" w:rsidRDefault="00B61887" w:rsidP="002D70F3">
      <w:pPr>
        <w:pStyle w:val="Default"/>
        <w:numPr>
          <w:ilvl w:val="0"/>
          <w:numId w:val="41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ustalanie numerów porządkowych budynków mieszkalnych oraz innych budynków przeznaczonych do stałego lub czasowego przebywania ludzi i zawiadamianie zainteresowanych o tych ustaleniach,</w:t>
      </w:r>
    </w:p>
    <w:p w14:paraId="7F4EF627" w14:textId="77777777" w:rsidR="00B61887" w:rsidRPr="00017CFF" w:rsidRDefault="00B61887" w:rsidP="002D70F3">
      <w:pPr>
        <w:pStyle w:val="Default"/>
        <w:numPr>
          <w:ilvl w:val="0"/>
          <w:numId w:val="41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sporządzanie mapy punktów adresowych,</w:t>
      </w:r>
    </w:p>
    <w:p w14:paraId="134627B0" w14:textId="77777777" w:rsidR="00B61887" w:rsidRPr="00017CFF" w:rsidRDefault="00B61887" w:rsidP="002D70F3">
      <w:pPr>
        <w:pStyle w:val="Default"/>
        <w:numPr>
          <w:ilvl w:val="0"/>
          <w:numId w:val="41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udostępnianie danych z ewidencji miejscowości, ulic i adresów,</w:t>
      </w:r>
    </w:p>
    <w:p w14:paraId="056D459C" w14:textId="77777777" w:rsidR="00B61887" w:rsidRPr="00017CFF" w:rsidRDefault="00B61887" w:rsidP="002D70F3">
      <w:pPr>
        <w:pStyle w:val="Default"/>
        <w:numPr>
          <w:ilvl w:val="0"/>
          <w:numId w:val="41"/>
        </w:numPr>
        <w:ind w:left="1208" w:hanging="357"/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przekazywanie do systemu teleinformatycznego państwowego rejestru granic i powierzchni jednostek podziałów terytorialnych kraju nowych lub zmienionych danych dotyczących granic jednostek ewidencyjnych i obrębów ewidencyjnych, adresów i ich lokalizacji przestrzennej;</w:t>
      </w:r>
    </w:p>
    <w:p w14:paraId="4C142DC4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prowadzenie postępowań w sprawach o rozgraniczenie nieruchomości oraz dokonywanie oceny prawidłowości wykonania przez upoważnionego geodetę czynności ustalenia przebiegu granic nieruchomości, a także zgodności sporządzonych dokumentów z przepisami;</w:t>
      </w:r>
    </w:p>
    <w:p w14:paraId="3D2C859B" w14:textId="492D6E12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wykonywanie obowiązków wynikających z przepisów o statystyce publicznej w zakresie § 11 </w:t>
      </w:r>
      <w:r w:rsidR="0043270B" w:rsidRPr="00017CFF">
        <w:rPr>
          <w:rFonts w:ascii="Arial" w:hAnsi="Arial" w:cs="Arial"/>
          <w:color w:val="000000" w:themeColor="text1"/>
        </w:rPr>
        <w:br/>
      </w:r>
      <w:r w:rsidRPr="00017CFF">
        <w:rPr>
          <w:rFonts w:ascii="Arial" w:hAnsi="Arial" w:cs="Arial"/>
          <w:color w:val="000000" w:themeColor="text1"/>
        </w:rPr>
        <w:t>ust. 1 pkt 1 i 3, § 11 ust. 2 oraz § 12 ust. 1 pkt 2 i 3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terytorialnego;</w:t>
      </w:r>
    </w:p>
    <w:p w14:paraId="700E5722" w14:textId="77777777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>prowadzenie postępowań w sprawach wyłączania gruntów z produkcji rolniczej;</w:t>
      </w:r>
    </w:p>
    <w:p w14:paraId="7131ACA8" w14:textId="41E9DBF1" w:rsidR="00B61887" w:rsidRPr="00017CFF" w:rsidRDefault="00B61887" w:rsidP="002D70F3">
      <w:pPr>
        <w:pStyle w:val="Default"/>
        <w:numPr>
          <w:ilvl w:val="0"/>
          <w:numId w:val="37"/>
        </w:numPr>
        <w:rPr>
          <w:rFonts w:ascii="Arial" w:hAnsi="Arial" w:cs="Arial"/>
          <w:color w:val="000000" w:themeColor="text1"/>
        </w:rPr>
      </w:pPr>
      <w:r w:rsidRPr="00017CFF">
        <w:rPr>
          <w:rFonts w:ascii="Arial" w:hAnsi="Arial" w:cs="Arial"/>
          <w:color w:val="000000" w:themeColor="text1"/>
        </w:rPr>
        <w:t xml:space="preserve">prowadzenie spraw dotyczących nadawania nazw ulicom, placom publicznym i innym obiektom, </w:t>
      </w:r>
      <w:r w:rsidRPr="00017CFF">
        <w:rPr>
          <w:rFonts w:ascii="Arial" w:hAnsi="Arial" w:cs="Arial"/>
          <w:color w:val="000000" w:themeColor="text1"/>
        </w:rPr>
        <w:br/>
        <w:t>w tym obsługa organizacyjno-techniczna Zespołu Opiniodawczo-Doradczego do spraw nazewnictwa ulic, placów publicznych i innych obiektów, przygotowywanie projektów uchwał Rady w sprawie przebiegu oraz nadania nazw ulic i placów, a także przekazywanie Urzędowi Statystycznemu informacji o nadaniu i zmianie nazw ulic i placów w ciągu 7 dni od dnia podjęcia uchwały.”;</w:t>
      </w:r>
    </w:p>
    <w:p w14:paraId="0B1449C9" w14:textId="060558AA" w:rsidR="001908AC" w:rsidRPr="00017CFF" w:rsidRDefault="001908AC" w:rsidP="002D70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41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 § 42 uchyla się pkt 17;</w:t>
      </w:r>
    </w:p>
    <w:p w14:paraId="104E4934" w14:textId="06227421" w:rsidR="001A4919" w:rsidRPr="00017CFF" w:rsidRDefault="001F5CF3" w:rsidP="002D70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641" w:hanging="357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 § 43 w pkt 40 w lit. d kropkę zastępuje się średnikiem i dodaje się pkt 43-49 w brzmieniu:</w:t>
      </w:r>
    </w:p>
    <w:p w14:paraId="10E9BC05" w14:textId="6F8C6BF5" w:rsidR="001F5CF3" w:rsidRPr="00017CFF" w:rsidRDefault="00442A5B" w:rsidP="002D70F3">
      <w:pPr>
        <w:pStyle w:val="Akapitzlist"/>
        <w:autoSpaceDE w:val="0"/>
        <w:autoSpaceDN w:val="0"/>
        <w:adjustRightInd w:val="0"/>
        <w:spacing w:after="120" w:line="240" w:lineRule="auto"/>
        <w:ind w:left="993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5CF3" w:rsidRPr="00017CFF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43)</w:t>
      </w:r>
      <w:r w:rsidR="001F5CF3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monitorowanie rozwoju gospodarczego Miasta, w tym zbieranie i analizowanie danych dotyczących aktywności przedsiębiorców na terenach inwestycyjnych przygotowanych przez Miasto</w:t>
      </w:r>
      <w:r w:rsidR="00644D84" w:rsidRPr="00017CF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DED71E" w14:textId="6557EF0E" w:rsidR="001F5CF3" w:rsidRPr="00017CFF" w:rsidRDefault="001F5CF3" w:rsidP="002D70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993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koordynacja współpracy z Włocławskiem Inkubatorem Innowacji i Przedsiębiorczości w celu tworzenia warunków do rozwoju przedsiębiorczości, m.in. poprzez organizowanie konferencji, seminariów, warsztatów, jak również poprzez inicjowanie działań w zakresie wprowadzenia systemu zachęt finansowych na terenie Miasta, w tym ulg dla przedsiębiorców, oraz współpraca z Pomorską Specjalną Strefą Ekonomiczną</w:t>
      </w:r>
      <w:r w:rsidR="00644D84" w:rsidRPr="00017CF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CEF9FCC" w14:textId="3D4A7A47" w:rsidR="001F5CF3" w:rsidRPr="00017CFF" w:rsidRDefault="001F5CF3" w:rsidP="002D70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left="993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współdziałanie z Wydziałem Kultury, Turystyki i Promocji, Włocławskim Inkubatorem Innowacji</w:t>
      </w:r>
      <w:r w:rsidR="00442A5B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i Przedsiębiorczości oraz z innymi komórkami organizacyjnymi Urzędu </w:t>
      </w:r>
      <w:r w:rsidR="00442A5B" w:rsidRPr="00017CF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w zakresie merytorycznym przy realizacji działań dotyczących promocji gospodarczej Miasta;</w:t>
      </w:r>
    </w:p>
    <w:p w14:paraId="5FD21F5D" w14:textId="7F7DAAE3" w:rsidR="001F5CF3" w:rsidRPr="00017CFF" w:rsidRDefault="001F5CF3" w:rsidP="002D70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koordynowanie i nadzorowanie współpracy z innymi jednostkami samorządu terytorialnego </w:t>
      </w:r>
      <w:r w:rsidR="006E3329" w:rsidRPr="00017CF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w zakresie promocji gospodarczej Miasta</w:t>
      </w:r>
      <w:r w:rsidR="00442A5B" w:rsidRPr="00017CF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B0A0CDA" w14:textId="77777777" w:rsidR="001F5CF3" w:rsidRPr="00017CFF" w:rsidRDefault="001F5CF3" w:rsidP="002D70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sprawowanie nadzoru nad realizacją zadań wynikających z ustawy z dnia 19 grudnia 2008 r. o partnerstwie publiczno-prywatnym w zakresie właściwości merytorycznej Wydziału;</w:t>
      </w:r>
    </w:p>
    <w:p w14:paraId="6B9BC768" w14:textId="230A7A5D" w:rsidR="001F5CF3" w:rsidRPr="00017CFF" w:rsidRDefault="001F5CF3" w:rsidP="002D70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sprawowanie nadzoru nad realizacją zadań Miasta wykonywanych przez spółkę </w:t>
      </w:r>
      <w:r w:rsidR="00442A5B" w:rsidRPr="00017CF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z ograniczoną odpowiedzialnością Miejskie Budownictwo Mieszkaniowe w zakresie wpierania przedsiębiorczości</w:t>
      </w:r>
      <w:r w:rsidR="00442A5B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i rozwoju gospodarczego Miasta, w szczególności funkcjonowania Włocławskiego Inkubatora Innowacji</w:t>
      </w:r>
      <w:r w:rsidR="00442A5B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i Przedsiębiorczości;</w:t>
      </w:r>
    </w:p>
    <w:p w14:paraId="5A12FEC8" w14:textId="1311B2AA" w:rsidR="001F5CF3" w:rsidRPr="00017CFF" w:rsidRDefault="00442A5B" w:rsidP="002D70F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ind w:hanging="77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E3329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F5CF3" w:rsidRPr="00017CFF">
        <w:rPr>
          <w:rFonts w:ascii="Arial" w:eastAsia="Times New Roman" w:hAnsi="Arial" w:cs="Arial"/>
          <w:sz w:val="24"/>
          <w:szCs w:val="24"/>
          <w:lang w:eastAsia="pl-PL"/>
        </w:rPr>
        <w:t>inicjowanie działań w zakresie przygotowywania przez Miasto terenów inwestycyjnych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F5CF3" w:rsidRPr="00017CFF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D73D080" w14:textId="77777777" w:rsidR="00644D84" w:rsidRPr="00017CFF" w:rsidRDefault="00644D84" w:rsidP="002D70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 § 44 uchyla się pkt 24;</w:t>
      </w:r>
    </w:p>
    <w:p w14:paraId="743CDDF4" w14:textId="21BD94D8" w:rsidR="001908AC" w:rsidRPr="00017CFF" w:rsidRDefault="001908AC" w:rsidP="002D70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64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w § 47 pkt 10 otrzymuje brzmienie:</w:t>
      </w:r>
    </w:p>
    <w:p w14:paraId="07DCFC5E" w14:textId="2D4C28E2" w:rsidR="001A4919" w:rsidRPr="00017CFF" w:rsidRDefault="001A4919" w:rsidP="002D70F3">
      <w:pPr>
        <w:autoSpaceDE w:val="0"/>
        <w:autoSpaceDN w:val="0"/>
        <w:adjustRightInd w:val="0"/>
        <w:spacing w:after="0" w:line="240" w:lineRule="auto"/>
        <w:ind w:left="64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„10) </w:t>
      </w:r>
      <w:r w:rsidRPr="00017CFF">
        <w:rPr>
          <w:rFonts w:ascii="Arial" w:hAnsi="Arial" w:cs="Arial"/>
          <w:sz w:val="24"/>
          <w:szCs w:val="24"/>
        </w:rPr>
        <w:t xml:space="preserve">prowadzenie wszelkich spraw dotyczących usuwania pojazdów z dróg publicznych </w:t>
      </w:r>
      <w:r w:rsidRPr="00017CFF">
        <w:rPr>
          <w:rFonts w:ascii="Arial" w:hAnsi="Arial" w:cs="Arial"/>
          <w:spacing w:val="2"/>
          <w:sz w:val="24"/>
          <w:szCs w:val="24"/>
        </w:rPr>
        <w:t xml:space="preserve">oraz </w:t>
      </w:r>
      <w:r w:rsidR="00391113" w:rsidRPr="00017CFF">
        <w:rPr>
          <w:rFonts w:ascii="Arial" w:hAnsi="Arial" w:cs="Arial"/>
          <w:spacing w:val="2"/>
          <w:sz w:val="24"/>
          <w:szCs w:val="24"/>
        </w:rPr>
        <w:br/>
      </w:r>
      <w:r w:rsidRPr="00017CFF">
        <w:rPr>
          <w:rFonts w:ascii="Arial" w:hAnsi="Arial" w:cs="Arial"/>
          <w:spacing w:val="2"/>
          <w:sz w:val="24"/>
          <w:szCs w:val="24"/>
        </w:rPr>
        <w:t xml:space="preserve">z dróg wewnętrznych, w tym wykonywanie orzeczeń sądu o przepadku pojazdu oraz </w:t>
      </w:r>
      <w:r w:rsidRPr="00017CFF">
        <w:rPr>
          <w:rFonts w:ascii="Arial" w:eastAsia="Times New Roman" w:hAnsi="Arial" w:cs="Arial"/>
          <w:sz w:val="24"/>
          <w:szCs w:val="24"/>
        </w:rPr>
        <w:t>spraw związanych z realizacją zadań własnych powiatu w zakresie usuwania statków lub innych obiektów pływających z obszaru wodnego, w tym wykonywanie orzeczeń sądu o przepadku statku lub innego obiektu pływającego.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6998BA43" w14:textId="13E6375F" w:rsidR="00644D84" w:rsidRPr="00017CFF" w:rsidRDefault="00644D84" w:rsidP="002D70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uchyla się § 48;</w:t>
      </w:r>
    </w:p>
    <w:p w14:paraId="1DF535F8" w14:textId="2D320AD3" w:rsidR="006737CC" w:rsidRPr="00017CFF" w:rsidRDefault="00303A17" w:rsidP="002D70F3">
      <w:pPr>
        <w:pStyle w:val="Akapitzlist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6737CC" w:rsidRPr="00017CFF">
        <w:rPr>
          <w:rFonts w:ascii="Arial" w:eastAsia="Times New Roman" w:hAnsi="Arial" w:cs="Arial"/>
          <w:sz w:val="24"/>
          <w:szCs w:val="24"/>
          <w:lang w:eastAsia="pl-PL"/>
        </w:rPr>
        <w:t>§ 49 w pkt 15 kropkę zastępuje się średnikiem i dodaje pkt 16 w brzmieniu:</w:t>
      </w:r>
    </w:p>
    <w:p w14:paraId="280B7C2D" w14:textId="357802EB" w:rsidR="00D30AE2" w:rsidRPr="00017CFF" w:rsidRDefault="006737CC" w:rsidP="002D70F3">
      <w:pPr>
        <w:pStyle w:val="Akapitzlist"/>
        <w:spacing w:after="120" w:line="240" w:lineRule="auto"/>
        <w:ind w:left="64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„16) realizacja zadań Miasta w zakresie ewidencjonowania zabytków, progra</w:t>
      </w:r>
      <w:r w:rsidR="00D30AE2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mowania ochrony </w:t>
      </w:r>
      <w:r w:rsidR="00790E4E" w:rsidRPr="00017CF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30AE2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i opieki nad zabytkami oraz kontroli i sprawozdawczości w tym zakresie, we współdziałaniu </w:t>
      </w:r>
      <w:r w:rsidR="00790E4E" w:rsidRPr="00017CF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D30AE2" w:rsidRPr="00017CFF">
        <w:rPr>
          <w:rFonts w:ascii="Arial" w:eastAsia="Times New Roman" w:hAnsi="Arial" w:cs="Arial"/>
          <w:sz w:val="24"/>
          <w:szCs w:val="24"/>
          <w:lang w:eastAsia="pl-PL"/>
        </w:rPr>
        <w:t>z Wojewódzkim Konserwatorem Zabytków, a także innymi właściwymi podmiotami.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="00D30AE2" w:rsidRPr="00017CF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AE37C1E" w14:textId="466A837B" w:rsidR="00644D84" w:rsidRPr="00017CFF" w:rsidRDefault="00644D84" w:rsidP="002D70F3">
      <w:pPr>
        <w:pStyle w:val="Akapitzlist"/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po § 53 dodaje się § 53a w brzmieniu:</w:t>
      </w:r>
    </w:p>
    <w:p w14:paraId="643FA319" w14:textId="5DC93CAE" w:rsidR="00190573" w:rsidRPr="00017CFF" w:rsidRDefault="00190573" w:rsidP="002D70F3">
      <w:pPr>
        <w:pStyle w:val="Akapitzlist"/>
        <w:spacing w:after="0" w:line="240" w:lineRule="auto"/>
        <w:ind w:left="646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„§ 53a. Do zadań Audytora Wewnętrznego należy w szczególności:</w:t>
      </w:r>
    </w:p>
    <w:p w14:paraId="76BFB52B" w14:textId="5814B09C" w:rsidR="00190573" w:rsidRPr="00017CFF" w:rsidRDefault="00190573" w:rsidP="002D70F3">
      <w:pPr>
        <w:numPr>
          <w:ilvl w:val="0"/>
          <w:numId w:val="35"/>
        </w:numPr>
        <w:spacing w:after="0" w:line="240" w:lineRule="auto"/>
        <w:ind w:left="1134" w:hanging="281"/>
        <w:rPr>
          <w:rFonts w:ascii="Arial" w:eastAsia="Times New Roman" w:hAnsi="Arial" w:cs="Arial"/>
          <w:sz w:val="24"/>
          <w:szCs w:val="24"/>
        </w:rPr>
      </w:pPr>
      <w:r w:rsidRPr="00017CFF">
        <w:rPr>
          <w:rFonts w:ascii="Arial" w:eastAsia="Times New Roman" w:hAnsi="Arial" w:cs="Arial"/>
          <w:sz w:val="24"/>
          <w:szCs w:val="24"/>
        </w:rPr>
        <w:t xml:space="preserve">prowadzenie audytu wewnętrznego w Urzędzie w odniesieniu do celów i zadań Miasta realizowanych przez komórki organizacyjne Urzędu oraz </w:t>
      </w:r>
      <w:r w:rsidRPr="00017CFF">
        <w:rPr>
          <w:rFonts w:ascii="Arial" w:eastAsia="Times New Roman" w:hAnsi="Arial" w:cs="Arial"/>
          <w:sz w:val="24"/>
          <w:szCs w:val="24"/>
        </w:rPr>
        <w:lastRenderedPageBreak/>
        <w:t xml:space="preserve">miejskie jednostki organizacyjne, </w:t>
      </w:r>
      <w:r w:rsidR="00790E4E" w:rsidRPr="00017CFF">
        <w:rPr>
          <w:rFonts w:ascii="Arial" w:eastAsia="Times New Roman" w:hAnsi="Arial" w:cs="Arial"/>
          <w:sz w:val="24"/>
          <w:szCs w:val="24"/>
        </w:rPr>
        <w:br/>
      </w:r>
      <w:r w:rsidRPr="00017CFF">
        <w:rPr>
          <w:rFonts w:ascii="Arial" w:eastAsia="Times New Roman" w:hAnsi="Arial" w:cs="Arial"/>
          <w:sz w:val="24"/>
          <w:szCs w:val="24"/>
        </w:rPr>
        <w:t>w szczególności:</w:t>
      </w:r>
    </w:p>
    <w:p w14:paraId="33961F6B" w14:textId="2E12019D" w:rsidR="00190573" w:rsidRPr="00017CFF" w:rsidRDefault="00190573" w:rsidP="002D70F3">
      <w:pPr>
        <w:pStyle w:val="Akapitzlist"/>
        <w:numPr>
          <w:ilvl w:val="1"/>
          <w:numId w:val="13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017CFF">
        <w:rPr>
          <w:rFonts w:ascii="Arial" w:eastAsia="Times New Roman" w:hAnsi="Arial" w:cs="Arial"/>
          <w:sz w:val="24"/>
          <w:szCs w:val="24"/>
        </w:rPr>
        <w:t xml:space="preserve">dokonywanie obiektywnej i niezależnej oceny kontroli zarządczej w obszarze ryzyka objętym zadaniem audytowym pod względem adekwatności, skuteczności </w:t>
      </w:r>
      <w:r w:rsidR="00754333" w:rsidRPr="00017CFF">
        <w:rPr>
          <w:rFonts w:ascii="Arial" w:eastAsia="Times New Roman" w:hAnsi="Arial" w:cs="Arial"/>
          <w:sz w:val="24"/>
          <w:szCs w:val="24"/>
        </w:rPr>
        <w:br/>
      </w:r>
      <w:r w:rsidRPr="00017CFF">
        <w:rPr>
          <w:rFonts w:ascii="Arial" w:eastAsia="Times New Roman" w:hAnsi="Arial" w:cs="Arial"/>
          <w:sz w:val="24"/>
          <w:szCs w:val="24"/>
        </w:rPr>
        <w:t>i efektywności,</w:t>
      </w:r>
    </w:p>
    <w:p w14:paraId="21401BD2" w14:textId="722DCC5F" w:rsidR="00190573" w:rsidRPr="00017CFF" w:rsidRDefault="00190573" w:rsidP="002D70F3">
      <w:pPr>
        <w:pStyle w:val="Akapitzlist"/>
        <w:numPr>
          <w:ilvl w:val="1"/>
          <w:numId w:val="13"/>
        </w:numPr>
        <w:spacing w:after="0" w:line="240" w:lineRule="auto"/>
        <w:ind w:firstLine="414"/>
        <w:rPr>
          <w:rFonts w:ascii="Arial" w:eastAsia="Times New Roman" w:hAnsi="Arial" w:cs="Arial"/>
          <w:sz w:val="24"/>
          <w:szCs w:val="24"/>
        </w:rPr>
      </w:pPr>
      <w:r w:rsidRPr="00017CFF">
        <w:rPr>
          <w:rFonts w:ascii="Arial" w:eastAsia="Times New Roman" w:hAnsi="Arial" w:cs="Arial"/>
          <w:sz w:val="24"/>
          <w:szCs w:val="24"/>
        </w:rPr>
        <w:t>wykonywanie czynności doradczych na wniosek Prezydenta lub z własnej inicjatywy;</w:t>
      </w:r>
    </w:p>
    <w:p w14:paraId="337819DC" w14:textId="77777777" w:rsidR="00190573" w:rsidRPr="00017CFF" w:rsidRDefault="00190573" w:rsidP="00017CFF">
      <w:pPr>
        <w:rPr>
          <w:rFonts w:ascii="Arial" w:hAnsi="Arial" w:cs="Arial"/>
          <w:sz w:val="24"/>
          <w:szCs w:val="24"/>
        </w:rPr>
      </w:pPr>
      <w:r w:rsidRPr="00017CFF">
        <w:rPr>
          <w:rFonts w:ascii="Arial" w:hAnsi="Arial" w:cs="Arial"/>
          <w:sz w:val="24"/>
          <w:szCs w:val="24"/>
        </w:rPr>
        <w:t>przeprowadzanie analizy ryzyka i opracowywanie rocznego planu audytu wewnętrznego;</w:t>
      </w:r>
    </w:p>
    <w:p w14:paraId="2184ED35" w14:textId="77777777" w:rsidR="00190573" w:rsidRPr="00017CFF" w:rsidRDefault="00190573" w:rsidP="00017CFF">
      <w:pPr>
        <w:rPr>
          <w:rFonts w:ascii="Arial" w:hAnsi="Arial" w:cs="Arial"/>
          <w:sz w:val="24"/>
          <w:szCs w:val="24"/>
        </w:rPr>
      </w:pPr>
      <w:r w:rsidRPr="00017CFF">
        <w:rPr>
          <w:rFonts w:ascii="Arial" w:hAnsi="Arial" w:cs="Arial"/>
          <w:sz w:val="24"/>
          <w:szCs w:val="24"/>
        </w:rPr>
        <w:t>realizacja zadań audytowych zgodnie z rocznym planem audytu wewnętrznego;</w:t>
      </w:r>
    </w:p>
    <w:p w14:paraId="038CCD65" w14:textId="77777777" w:rsidR="00190573" w:rsidRPr="00017CFF" w:rsidRDefault="00190573" w:rsidP="00017CFF">
      <w:pPr>
        <w:rPr>
          <w:rFonts w:ascii="Arial" w:hAnsi="Arial" w:cs="Arial"/>
          <w:sz w:val="24"/>
          <w:szCs w:val="24"/>
        </w:rPr>
      </w:pPr>
      <w:r w:rsidRPr="00017CFF">
        <w:rPr>
          <w:rFonts w:ascii="Arial" w:hAnsi="Arial" w:cs="Arial"/>
          <w:sz w:val="24"/>
          <w:szCs w:val="24"/>
        </w:rPr>
        <w:t xml:space="preserve">realizacja, w uzgodnieniu z Prezydentem, zadań pozaplanowych w przypadku wystąpienia nowych </w:t>
      </w:r>
      <w:proofErr w:type="spellStart"/>
      <w:r w:rsidRPr="00017CFF">
        <w:rPr>
          <w:rFonts w:ascii="Arial" w:hAnsi="Arial" w:cs="Arial"/>
          <w:sz w:val="24"/>
          <w:szCs w:val="24"/>
        </w:rPr>
        <w:t>ryzyk</w:t>
      </w:r>
      <w:proofErr w:type="spellEnd"/>
      <w:r w:rsidRPr="00017CFF">
        <w:rPr>
          <w:rFonts w:ascii="Arial" w:hAnsi="Arial" w:cs="Arial"/>
          <w:sz w:val="24"/>
          <w:szCs w:val="24"/>
        </w:rPr>
        <w:t xml:space="preserve"> lub zmiany oceny ryzyka;</w:t>
      </w:r>
    </w:p>
    <w:p w14:paraId="4BB04593" w14:textId="77777777" w:rsidR="00190573" w:rsidRPr="00017CFF" w:rsidRDefault="00190573" w:rsidP="00017CFF">
      <w:pPr>
        <w:rPr>
          <w:rFonts w:ascii="Arial" w:hAnsi="Arial" w:cs="Arial"/>
          <w:sz w:val="24"/>
          <w:szCs w:val="24"/>
        </w:rPr>
      </w:pPr>
      <w:r w:rsidRPr="00017CFF">
        <w:rPr>
          <w:rFonts w:ascii="Arial" w:hAnsi="Arial" w:cs="Arial"/>
          <w:sz w:val="24"/>
          <w:szCs w:val="24"/>
        </w:rPr>
        <w:t>opracowywanie sprawozdań z przeprowadzonych zadań audytowych oraz z realizacji rocznego planu audytu wewnętrznego;</w:t>
      </w:r>
    </w:p>
    <w:p w14:paraId="5A693E2B" w14:textId="616C6AD3" w:rsidR="00790E4E" w:rsidRPr="00017CFF" w:rsidRDefault="00190573" w:rsidP="00017CFF">
      <w:pPr>
        <w:rPr>
          <w:rFonts w:ascii="Arial" w:hAnsi="Arial" w:cs="Arial"/>
          <w:sz w:val="24"/>
          <w:szCs w:val="24"/>
          <w:lang w:eastAsia="pl-PL"/>
        </w:rPr>
      </w:pPr>
      <w:r w:rsidRPr="00017CFF">
        <w:rPr>
          <w:rFonts w:ascii="Arial" w:hAnsi="Arial" w:cs="Arial"/>
          <w:sz w:val="24"/>
          <w:szCs w:val="24"/>
        </w:rPr>
        <w:t>dokumentowanie czynności i zdarzeń mających znaczenie dla prowadzenia audytu wewnętrznego</w:t>
      </w:r>
      <w:r w:rsidR="00790E4E" w:rsidRPr="00017CFF">
        <w:rPr>
          <w:rFonts w:ascii="Arial" w:hAnsi="Arial" w:cs="Arial"/>
          <w:sz w:val="24"/>
          <w:szCs w:val="24"/>
        </w:rPr>
        <w:t>;</w:t>
      </w:r>
    </w:p>
    <w:p w14:paraId="60DD30E1" w14:textId="5D1CB1CF" w:rsidR="00190573" w:rsidRPr="00017CFF" w:rsidRDefault="00790E4E" w:rsidP="00017CFF">
      <w:pPr>
        <w:rPr>
          <w:rFonts w:ascii="Arial" w:hAnsi="Arial" w:cs="Arial"/>
          <w:sz w:val="24"/>
          <w:szCs w:val="24"/>
          <w:lang w:eastAsia="pl-PL"/>
        </w:rPr>
      </w:pPr>
      <w:r w:rsidRPr="00017CFF">
        <w:rPr>
          <w:rFonts w:ascii="Arial" w:hAnsi="Arial" w:cs="Arial"/>
          <w:sz w:val="24"/>
          <w:szCs w:val="24"/>
        </w:rPr>
        <w:t>monitorowanie realizacji zaleceń i przeprowadzanie czynności sprawdzających po upływie terminów realizacji rekomendacji audytowych</w:t>
      </w:r>
      <w:r w:rsidR="00190573" w:rsidRPr="00017CFF">
        <w:rPr>
          <w:rFonts w:ascii="Arial" w:hAnsi="Arial" w:cs="Arial"/>
          <w:sz w:val="24"/>
          <w:szCs w:val="24"/>
        </w:rPr>
        <w:t>.</w:t>
      </w:r>
      <w:r w:rsidR="00190573" w:rsidRPr="00017CFF">
        <w:rPr>
          <w:rFonts w:ascii="Arial" w:hAnsi="Arial" w:cs="Arial"/>
          <w:sz w:val="24"/>
          <w:szCs w:val="24"/>
          <w:lang w:eastAsia="pl-PL"/>
        </w:rPr>
        <w:t>”</w:t>
      </w:r>
      <w:r w:rsidR="00E25FD1" w:rsidRPr="00017CFF">
        <w:rPr>
          <w:rFonts w:ascii="Arial" w:hAnsi="Arial" w:cs="Arial"/>
          <w:sz w:val="24"/>
          <w:szCs w:val="24"/>
          <w:lang w:eastAsia="pl-PL"/>
        </w:rPr>
        <w:t>;</w:t>
      </w:r>
    </w:p>
    <w:p w14:paraId="7250DCE2" w14:textId="77777777" w:rsidR="00E25FD1" w:rsidRPr="00017CFF" w:rsidRDefault="00E25FD1" w:rsidP="002D70F3">
      <w:pPr>
        <w:pStyle w:val="Akapitzlist"/>
        <w:numPr>
          <w:ilvl w:val="0"/>
          <w:numId w:val="1"/>
        </w:numPr>
        <w:spacing w:after="12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załącznik nr 1 do Regulaminu Organizacyjnego Urzędu Miasta Włocławek otrzymuje brzmienie jak w załączniku do niniejszego zarządzenia.</w:t>
      </w:r>
    </w:p>
    <w:p w14:paraId="276AE95D" w14:textId="0E391E5C" w:rsidR="000C4FB8" w:rsidRPr="00017CFF" w:rsidRDefault="005C6788" w:rsidP="002D70F3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F3E51" w:rsidRPr="00017CFF">
        <w:rPr>
          <w:rFonts w:ascii="Arial" w:eastAsia="Times New Roman" w:hAnsi="Arial" w:cs="Arial"/>
          <w:sz w:val="24"/>
          <w:szCs w:val="24"/>
          <w:lang w:eastAsia="pl-PL"/>
        </w:rPr>
        <w:t> 2. 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kierującym komórkami organizacyjnymi Urzędu</w:t>
      </w:r>
      <w:r w:rsidR="006560C7" w:rsidRPr="00017CF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57B47" w14:textId="1BFB0ECC" w:rsidR="006560C7" w:rsidRPr="00017CFF" w:rsidRDefault="005C6788" w:rsidP="002D70F3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F3E51" w:rsidRPr="00017CF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3F3E51" w:rsidRPr="00017CF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Sekretarzowi Miasta.</w:t>
      </w:r>
    </w:p>
    <w:p w14:paraId="038EDF3A" w14:textId="4EF243CA" w:rsidR="007D7138" w:rsidRPr="00017CFF" w:rsidRDefault="005C6788" w:rsidP="002D70F3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017CFF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C4FB8" w:rsidRPr="00017CF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BD0EDD" w:rsidRPr="00017CF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C4FB8" w:rsidRPr="00017CF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</w:t>
      </w:r>
      <w:r w:rsidR="00360C38" w:rsidRPr="00017CFF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E25FD1" w:rsidRPr="00017CFF">
        <w:rPr>
          <w:rFonts w:ascii="Arial" w:eastAsia="Times New Roman" w:hAnsi="Arial" w:cs="Arial"/>
          <w:sz w:val="24"/>
          <w:szCs w:val="24"/>
          <w:lang w:eastAsia="pl-PL"/>
        </w:rPr>
        <w:t>1 stycznia 2026 r</w:t>
      </w:r>
      <w:r w:rsidR="00F76D36" w:rsidRPr="00017CF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D0EDD" w:rsidRPr="00017CFF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80D0852" w14:textId="1B1670D7" w:rsidR="00BD0EDD" w:rsidRPr="00017CFF" w:rsidRDefault="00BD0EDD" w:rsidP="002D70F3">
      <w:pPr>
        <w:pStyle w:val="Nagwek2"/>
        <w:spacing w:after="0"/>
      </w:pPr>
      <w:r w:rsidRPr="00017CFF">
        <w:lastRenderedPageBreak/>
        <w:t>UZASADNIENIE</w:t>
      </w:r>
    </w:p>
    <w:p w14:paraId="7797A08E" w14:textId="77777777" w:rsidR="00566689" w:rsidRPr="00017CFF" w:rsidRDefault="00566689" w:rsidP="002D70F3">
      <w:pPr>
        <w:spacing w:after="0" w:line="23" w:lineRule="atLeast"/>
        <w:ind w:firstLine="426"/>
        <w:rPr>
          <w:rFonts w:ascii="Arial" w:hAnsi="Arial" w:cs="Arial"/>
          <w:sz w:val="24"/>
          <w:szCs w:val="24"/>
        </w:rPr>
      </w:pPr>
    </w:p>
    <w:p w14:paraId="27051D9D" w14:textId="0EE72436" w:rsidR="00BD0EDD" w:rsidRPr="00017CFF" w:rsidRDefault="00BD0EDD" w:rsidP="002D70F3">
      <w:pPr>
        <w:spacing w:after="0" w:line="23" w:lineRule="atLeast"/>
        <w:ind w:firstLine="426"/>
        <w:rPr>
          <w:rFonts w:ascii="Arial" w:hAnsi="Arial" w:cs="Arial"/>
          <w:sz w:val="24"/>
          <w:szCs w:val="24"/>
        </w:rPr>
      </w:pPr>
      <w:r w:rsidRPr="00017CFF">
        <w:rPr>
          <w:rFonts w:ascii="Arial" w:hAnsi="Arial" w:cs="Arial"/>
          <w:sz w:val="24"/>
          <w:szCs w:val="24"/>
        </w:rPr>
        <w:t xml:space="preserve">Wykonując dyspozycję zawartą w art. 33 ust. 2 ustawy z dnia 8 marca 1990 r. o samorządzie gminnym Prezydent Miasta Włocławek określił organizację i zasady funkcjonowania Urzędu </w:t>
      </w:r>
      <w:r w:rsidR="00994A16" w:rsidRPr="00017CFF">
        <w:rPr>
          <w:rFonts w:ascii="Arial" w:hAnsi="Arial" w:cs="Arial"/>
          <w:sz w:val="24"/>
          <w:szCs w:val="24"/>
        </w:rPr>
        <w:br/>
      </w:r>
      <w:r w:rsidRPr="00017CFF">
        <w:rPr>
          <w:rFonts w:ascii="Arial" w:hAnsi="Arial" w:cs="Arial"/>
          <w:sz w:val="24"/>
          <w:szCs w:val="24"/>
        </w:rPr>
        <w:t xml:space="preserve">w zarządzeniu nr 366/2024 z dnia 27 sierpnia 2024 r. w sprawie nadania Regulaminu Organizacyjnego Urzędu Miasta Włocławek. </w:t>
      </w:r>
    </w:p>
    <w:p w14:paraId="452559EE" w14:textId="5578DF31" w:rsidR="00514A02" w:rsidRPr="00017CFF" w:rsidRDefault="001F6C41" w:rsidP="002D70F3">
      <w:pPr>
        <w:spacing w:after="0" w:line="23" w:lineRule="atLeast"/>
        <w:ind w:firstLine="426"/>
        <w:rPr>
          <w:rFonts w:ascii="Arial" w:hAnsi="Arial" w:cs="Arial"/>
          <w:sz w:val="24"/>
          <w:szCs w:val="24"/>
        </w:rPr>
      </w:pPr>
      <w:bookmarkStart w:id="7" w:name="_Hlk210136185"/>
      <w:r w:rsidRPr="00017CFF">
        <w:rPr>
          <w:rFonts w:ascii="Arial" w:hAnsi="Arial" w:cs="Arial"/>
          <w:sz w:val="24"/>
          <w:szCs w:val="24"/>
        </w:rPr>
        <w:t xml:space="preserve">W celu usprawnienia realizacji zadań </w:t>
      </w:r>
      <w:r w:rsidR="00AA4DBB" w:rsidRPr="00017CFF">
        <w:rPr>
          <w:rFonts w:ascii="Arial" w:hAnsi="Arial" w:cs="Arial"/>
          <w:sz w:val="24"/>
          <w:szCs w:val="24"/>
        </w:rPr>
        <w:t xml:space="preserve">dokonuje się </w:t>
      </w:r>
      <w:r w:rsidR="000E3E47" w:rsidRPr="00017CFF">
        <w:rPr>
          <w:rFonts w:ascii="Arial" w:hAnsi="Arial" w:cs="Arial"/>
          <w:sz w:val="24"/>
          <w:szCs w:val="24"/>
        </w:rPr>
        <w:t xml:space="preserve">zmian </w:t>
      </w:r>
      <w:r w:rsidR="00C75F77" w:rsidRPr="00017CFF">
        <w:rPr>
          <w:rFonts w:ascii="Arial" w:hAnsi="Arial" w:cs="Arial"/>
          <w:sz w:val="24"/>
          <w:szCs w:val="24"/>
        </w:rPr>
        <w:t xml:space="preserve">w strukturze </w:t>
      </w:r>
      <w:r w:rsidR="00A00739" w:rsidRPr="00017CFF">
        <w:rPr>
          <w:rFonts w:ascii="Arial" w:hAnsi="Arial" w:cs="Arial"/>
          <w:sz w:val="24"/>
          <w:szCs w:val="24"/>
        </w:rPr>
        <w:t xml:space="preserve">organizacyjnej </w:t>
      </w:r>
      <w:r w:rsidR="00C75F77" w:rsidRPr="00017CFF">
        <w:rPr>
          <w:rFonts w:ascii="Arial" w:hAnsi="Arial" w:cs="Arial"/>
          <w:sz w:val="24"/>
          <w:szCs w:val="24"/>
        </w:rPr>
        <w:t xml:space="preserve">Urzędu </w:t>
      </w:r>
      <w:r w:rsidR="00A00739" w:rsidRPr="00017CFF">
        <w:rPr>
          <w:rFonts w:ascii="Arial" w:hAnsi="Arial" w:cs="Arial"/>
          <w:sz w:val="24"/>
          <w:szCs w:val="24"/>
        </w:rPr>
        <w:t>polegając</w:t>
      </w:r>
      <w:r w:rsidR="00131E83" w:rsidRPr="00017CFF">
        <w:rPr>
          <w:rFonts w:ascii="Arial" w:hAnsi="Arial" w:cs="Arial"/>
          <w:sz w:val="24"/>
          <w:szCs w:val="24"/>
        </w:rPr>
        <w:t xml:space="preserve">ych </w:t>
      </w:r>
      <w:r w:rsidR="000B6913" w:rsidRPr="00017CFF">
        <w:rPr>
          <w:rFonts w:ascii="Arial" w:hAnsi="Arial" w:cs="Arial"/>
          <w:sz w:val="24"/>
          <w:szCs w:val="24"/>
        </w:rPr>
        <w:t xml:space="preserve">na </w:t>
      </w:r>
      <w:r w:rsidR="00E25FD1" w:rsidRPr="00017CFF">
        <w:rPr>
          <w:rFonts w:ascii="Arial" w:hAnsi="Arial" w:cs="Arial"/>
          <w:sz w:val="24"/>
          <w:szCs w:val="24"/>
        </w:rPr>
        <w:t>scaleniu Wydziału Ewidencji Gruntów i Budynków z Miejskim Ośrodkiem Dokumentacji Geodezyjnej i Kartograficznej</w:t>
      </w:r>
      <w:r w:rsidR="00F33EDA" w:rsidRPr="00017CFF">
        <w:rPr>
          <w:rFonts w:ascii="Arial" w:hAnsi="Arial" w:cs="Arial"/>
          <w:sz w:val="24"/>
          <w:szCs w:val="24"/>
        </w:rPr>
        <w:t>, który kierowany będzie przez Kierownika Miejskiego Ośrodka Dokumentacji Geodezyjnej i Kartograficznej</w:t>
      </w:r>
      <w:r w:rsidR="000B6913" w:rsidRPr="00017CFF">
        <w:rPr>
          <w:rFonts w:ascii="Arial" w:hAnsi="Arial" w:cs="Arial"/>
          <w:sz w:val="24"/>
          <w:szCs w:val="24"/>
        </w:rPr>
        <w:t xml:space="preserve"> </w:t>
      </w:r>
      <w:r w:rsidR="000B6913" w:rsidRPr="00017CFF">
        <w:rPr>
          <w:rFonts w:ascii="Arial" w:hAnsi="Arial" w:cs="Arial"/>
          <w:color w:val="000000" w:themeColor="text1"/>
          <w:sz w:val="24"/>
          <w:szCs w:val="24"/>
        </w:rPr>
        <w:t xml:space="preserve">– </w:t>
      </w:r>
      <w:r w:rsidR="00F33EDA" w:rsidRPr="00017CFF">
        <w:rPr>
          <w:rFonts w:ascii="Arial" w:hAnsi="Arial" w:cs="Arial"/>
          <w:sz w:val="24"/>
          <w:szCs w:val="24"/>
        </w:rPr>
        <w:t xml:space="preserve">Dyrektora Wydziału – Geodetę Miasta. </w:t>
      </w:r>
      <w:r w:rsidR="00461EE3" w:rsidRPr="00017CFF">
        <w:rPr>
          <w:rFonts w:ascii="Arial" w:hAnsi="Arial" w:cs="Arial"/>
          <w:sz w:val="24"/>
          <w:szCs w:val="24"/>
        </w:rPr>
        <w:t>Ponadto</w:t>
      </w:r>
      <w:r w:rsidR="00E268AA" w:rsidRPr="00017CFF">
        <w:rPr>
          <w:rFonts w:ascii="Arial" w:hAnsi="Arial" w:cs="Arial"/>
          <w:sz w:val="24"/>
          <w:szCs w:val="24"/>
        </w:rPr>
        <w:t xml:space="preserve"> likwidacji uległo Centrum Obsługi Inwest</w:t>
      </w:r>
      <w:r w:rsidR="008818FC" w:rsidRPr="00017CFF">
        <w:rPr>
          <w:rFonts w:ascii="Arial" w:hAnsi="Arial" w:cs="Arial"/>
          <w:sz w:val="24"/>
          <w:szCs w:val="24"/>
        </w:rPr>
        <w:t>ora</w:t>
      </w:r>
      <w:r w:rsidR="00E268AA" w:rsidRPr="00017CFF">
        <w:rPr>
          <w:rFonts w:ascii="Arial" w:hAnsi="Arial" w:cs="Arial"/>
          <w:sz w:val="24"/>
          <w:szCs w:val="24"/>
        </w:rPr>
        <w:t xml:space="preserve">, którego zadania przejmie Wydział Nadzoru Właścicielskiego </w:t>
      </w:r>
      <w:r w:rsidR="00461EE3" w:rsidRPr="00017CFF">
        <w:rPr>
          <w:rFonts w:ascii="Arial" w:hAnsi="Arial" w:cs="Arial"/>
          <w:sz w:val="24"/>
          <w:szCs w:val="24"/>
        </w:rPr>
        <w:br/>
      </w:r>
      <w:r w:rsidR="00E268AA" w:rsidRPr="00017CFF">
        <w:rPr>
          <w:rFonts w:ascii="Arial" w:hAnsi="Arial" w:cs="Arial"/>
          <w:sz w:val="24"/>
          <w:szCs w:val="24"/>
        </w:rPr>
        <w:t>i Gospodarki Komunalnej. Przeniesieniu pomiędzy Wydziałami uległy również niektóre zadania</w:t>
      </w:r>
      <w:r w:rsidR="000B6913" w:rsidRPr="00017CFF">
        <w:rPr>
          <w:rFonts w:ascii="Arial" w:hAnsi="Arial" w:cs="Arial"/>
          <w:sz w:val="24"/>
          <w:szCs w:val="24"/>
        </w:rPr>
        <w:t>.</w:t>
      </w:r>
      <w:r w:rsidR="00E268AA" w:rsidRPr="00017CFF">
        <w:rPr>
          <w:rFonts w:ascii="Arial" w:hAnsi="Arial" w:cs="Arial"/>
          <w:sz w:val="24"/>
          <w:szCs w:val="24"/>
        </w:rPr>
        <w:t xml:space="preserve"> </w:t>
      </w:r>
      <w:r w:rsidR="000B6913" w:rsidRPr="00017CFF">
        <w:rPr>
          <w:rFonts w:ascii="Arial" w:hAnsi="Arial" w:cs="Arial"/>
          <w:sz w:val="24"/>
          <w:szCs w:val="24"/>
        </w:rPr>
        <w:t>D</w:t>
      </w:r>
      <w:r w:rsidR="00E268AA" w:rsidRPr="00017CFF">
        <w:rPr>
          <w:rFonts w:ascii="Arial" w:hAnsi="Arial" w:cs="Arial"/>
          <w:sz w:val="24"/>
          <w:szCs w:val="24"/>
        </w:rPr>
        <w:t xml:space="preserve">ziałanie to służyć będzie usprawnieniu pracy Urzędu. </w:t>
      </w:r>
      <w:r w:rsidR="00566689" w:rsidRPr="00017CFF">
        <w:rPr>
          <w:rFonts w:ascii="Arial" w:hAnsi="Arial" w:cs="Arial"/>
          <w:sz w:val="24"/>
          <w:szCs w:val="24"/>
        </w:rPr>
        <w:t xml:space="preserve">Pozostałe zmiany w zarządzeniu wynikają </w:t>
      </w:r>
      <w:r w:rsidR="00461EE3" w:rsidRPr="00017CFF">
        <w:rPr>
          <w:rFonts w:ascii="Arial" w:hAnsi="Arial" w:cs="Arial"/>
          <w:sz w:val="24"/>
          <w:szCs w:val="24"/>
        </w:rPr>
        <w:br/>
      </w:r>
      <w:r w:rsidR="00566689" w:rsidRPr="00017CFF">
        <w:rPr>
          <w:rFonts w:ascii="Arial" w:hAnsi="Arial" w:cs="Arial"/>
          <w:sz w:val="24"/>
          <w:szCs w:val="24"/>
        </w:rPr>
        <w:t xml:space="preserve">z usystematyzowania i uporządkowania zadań realizowanych przez właściwe komórki organizacyjne Urzędu. </w:t>
      </w:r>
      <w:r w:rsidR="00A00739" w:rsidRPr="00017CFF">
        <w:rPr>
          <w:rFonts w:ascii="Arial" w:hAnsi="Arial" w:cs="Arial"/>
          <w:sz w:val="24"/>
          <w:szCs w:val="24"/>
        </w:rPr>
        <w:t xml:space="preserve"> </w:t>
      </w:r>
      <w:bookmarkEnd w:id="7"/>
    </w:p>
    <w:sectPr w:rsidR="00514A02" w:rsidRPr="00017CFF" w:rsidSect="00F97560">
      <w:pgSz w:w="11906" w:h="16838"/>
      <w:pgMar w:top="1276" w:right="1417" w:bottom="198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8B1"/>
    <w:multiLevelType w:val="hybridMultilevel"/>
    <w:tmpl w:val="7F3CC62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612DA1"/>
    <w:multiLevelType w:val="hybridMultilevel"/>
    <w:tmpl w:val="47B67746"/>
    <w:lvl w:ilvl="0" w:tplc="54548714">
      <w:start w:val="49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44F"/>
    <w:multiLevelType w:val="hybridMultilevel"/>
    <w:tmpl w:val="D53C2104"/>
    <w:lvl w:ilvl="0" w:tplc="D806F1A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4FB4"/>
    <w:multiLevelType w:val="hybridMultilevel"/>
    <w:tmpl w:val="C1266612"/>
    <w:lvl w:ilvl="0" w:tplc="1A4C18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10DC7"/>
    <w:multiLevelType w:val="hybridMultilevel"/>
    <w:tmpl w:val="67FE1546"/>
    <w:lvl w:ilvl="0" w:tplc="70CCC8BE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8A170B"/>
    <w:multiLevelType w:val="hybridMultilevel"/>
    <w:tmpl w:val="AA54F9B8"/>
    <w:lvl w:ilvl="0" w:tplc="04047B6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98E7459"/>
    <w:multiLevelType w:val="hybridMultilevel"/>
    <w:tmpl w:val="A366054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B0A49A1"/>
    <w:multiLevelType w:val="hybridMultilevel"/>
    <w:tmpl w:val="F39409EC"/>
    <w:lvl w:ilvl="0" w:tplc="4126D586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E688F"/>
    <w:multiLevelType w:val="hybridMultilevel"/>
    <w:tmpl w:val="DC3C8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B5B39"/>
    <w:multiLevelType w:val="hybridMultilevel"/>
    <w:tmpl w:val="A79CB9B6"/>
    <w:lvl w:ilvl="0" w:tplc="23A60056">
      <w:start w:val="2"/>
      <w:numFmt w:val="decimal"/>
      <w:lvlText w:val="%1)"/>
      <w:lvlJc w:val="left"/>
      <w:pPr>
        <w:ind w:left="17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289A"/>
    <w:multiLevelType w:val="hybridMultilevel"/>
    <w:tmpl w:val="5FBADAE0"/>
    <w:lvl w:ilvl="0" w:tplc="9CA4E3E2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5270C"/>
    <w:multiLevelType w:val="hybridMultilevel"/>
    <w:tmpl w:val="53428642"/>
    <w:lvl w:ilvl="0" w:tplc="04150011">
      <w:start w:val="1"/>
      <w:numFmt w:val="decimal"/>
      <w:lvlText w:val="%1)"/>
      <w:lvlJc w:val="left"/>
      <w:pPr>
        <w:ind w:left="1724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372C5AAB"/>
    <w:multiLevelType w:val="hybridMultilevel"/>
    <w:tmpl w:val="2F009E52"/>
    <w:lvl w:ilvl="0" w:tplc="84CCEB5C">
      <w:start w:val="16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B790E"/>
    <w:multiLevelType w:val="hybridMultilevel"/>
    <w:tmpl w:val="8B36215A"/>
    <w:lvl w:ilvl="0" w:tplc="F13E82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DC61926"/>
    <w:multiLevelType w:val="hybridMultilevel"/>
    <w:tmpl w:val="3DE2732C"/>
    <w:lvl w:ilvl="0" w:tplc="EF7064B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A26C2"/>
    <w:multiLevelType w:val="hybridMultilevel"/>
    <w:tmpl w:val="36301D9E"/>
    <w:lvl w:ilvl="0" w:tplc="D83E4E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105BF"/>
    <w:multiLevelType w:val="hybridMultilevel"/>
    <w:tmpl w:val="445E375A"/>
    <w:lvl w:ilvl="0" w:tplc="04150017">
      <w:start w:val="1"/>
      <w:numFmt w:val="lowerLetter"/>
      <w:lvlText w:val="%1)"/>
      <w:lvlJc w:val="left"/>
      <w:pPr>
        <w:ind w:left="1644" w:hanging="360"/>
      </w:pPr>
    </w:lvl>
    <w:lvl w:ilvl="1" w:tplc="04150019" w:tentative="1">
      <w:start w:val="1"/>
      <w:numFmt w:val="lowerLetter"/>
      <w:lvlText w:val="%2."/>
      <w:lvlJc w:val="left"/>
      <w:pPr>
        <w:ind w:left="2364" w:hanging="360"/>
      </w:pPr>
    </w:lvl>
    <w:lvl w:ilvl="2" w:tplc="0415001B" w:tentative="1">
      <w:start w:val="1"/>
      <w:numFmt w:val="lowerRoman"/>
      <w:lvlText w:val="%3."/>
      <w:lvlJc w:val="right"/>
      <w:pPr>
        <w:ind w:left="3084" w:hanging="180"/>
      </w:pPr>
    </w:lvl>
    <w:lvl w:ilvl="3" w:tplc="0415000F" w:tentative="1">
      <w:start w:val="1"/>
      <w:numFmt w:val="decimal"/>
      <w:lvlText w:val="%4."/>
      <w:lvlJc w:val="left"/>
      <w:pPr>
        <w:ind w:left="3804" w:hanging="360"/>
      </w:pPr>
    </w:lvl>
    <w:lvl w:ilvl="4" w:tplc="04150019" w:tentative="1">
      <w:start w:val="1"/>
      <w:numFmt w:val="lowerLetter"/>
      <w:lvlText w:val="%5."/>
      <w:lvlJc w:val="left"/>
      <w:pPr>
        <w:ind w:left="4524" w:hanging="360"/>
      </w:pPr>
    </w:lvl>
    <w:lvl w:ilvl="5" w:tplc="0415001B" w:tentative="1">
      <w:start w:val="1"/>
      <w:numFmt w:val="lowerRoman"/>
      <w:lvlText w:val="%6."/>
      <w:lvlJc w:val="right"/>
      <w:pPr>
        <w:ind w:left="5244" w:hanging="180"/>
      </w:pPr>
    </w:lvl>
    <w:lvl w:ilvl="6" w:tplc="0415000F" w:tentative="1">
      <w:start w:val="1"/>
      <w:numFmt w:val="decimal"/>
      <w:lvlText w:val="%7."/>
      <w:lvlJc w:val="left"/>
      <w:pPr>
        <w:ind w:left="5964" w:hanging="360"/>
      </w:pPr>
    </w:lvl>
    <w:lvl w:ilvl="7" w:tplc="04150019" w:tentative="1">
      <w:start w:val="1"/>
      <w:numFmt w:val="lowerLetter"/>
      <w:lvlText w:val="%8."/>
      <w:lvlJc w:val="left"/>
      <w:pPr>
        <w:ind w:left="6684" w:hanging="360"/>
      </w:pPr>
    </w:lvl>
    <w:lvl w:ilvl="8" w:tplc="041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7" w15:restartNumberingAfterBreak="0">
    <w:nsid w:val="480E16FC"/>
    <w:multiLevelType w:val="hybridMultilevel"/>
    <w:tmpl w:val="C00AB9A0"/>
    <w:lvl w:ilvl="0" w:tplc="533EF3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9D7825"/>
    <w:multiLevelType w:val="hybridMultilevel"/>
    <w:tmpl w:val="ACE68D5C"/>
    <w:lvl w:ilvl="0" w:tplc="1234B66A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85A5B"/>
    <w:multiLevelType w:val="hybridMultilevel"/>
    <w:tmpl w:val="55E47E2E"/>
    <w:lvl w:ilvl="0" w:tplc="7DB29D88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F483C"/>
    <w:multiLevelType w:val="hybridMultilevel"/>
    <w:tmpl w:val="DD52411E"/>
    <w:lvl w:ilvl="0" w:tplc="7F6258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811B0"/>
    <w:multiLevelType w:val="hybridMultilevel"/>
    <w:tmpl w:val="9BD00ED2"/>
    <w:lvl w:ilvl="0" w:tplc="E2DE08A6">
      <w:start w:val="4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64BF"/>
    <w:multiLevelType w:val="hybridMultilevel"/>
    <w:tmpl w:val="61AC7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275A5"/>
    <w:multiLevelType w:val="hybridMultilevel"/>
    <w:tmpl w:val="982C4EF4"/>
    <w:lvl w:ilvl="0" w:tplc="4A88B3C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5266C5F"/>
    <w:multiLevelType w:val="hybridMultilevel"/>
    <w:tmpl w:val="EFDC8D2E"/>
    <w:lvl w:ilvl="0" w:tplc="BE0203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8922B47"/>
    <w:multiLevelType w:val="hybridMultilevel"/>
    <w:tmpl w:val="134A4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92BC9"/>
    <w:multiLevelType w:val="hybridMultilevel"/>
    <w:tmpl w:val="D04A2458"/>
    <w:lvl w:ilvl="0" w:tplc="409642EC">
      <w:start w:val="3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27286"/>
    <w:multiLevelType w:val="hybridMultilevel"/>
    <w:tmpl w:val="7892F89E"/>
    <w:lvl w:ilvl="0" w:tplc="E1A4EBD8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8" w15:restartNumberingAfterBreak="0">
    <w:nsid w:val="5F144322"/>
    <w:multiLevelType w:val="hybridMultilevel"/>
    <w:tmpl w:val="44668434"/>
    <w:lvl w:ilvl="0" w:tplc="5C6025EA">
      <w:start w:val="3"/>
      <w:numFmt w:val="decimal"/>
      <w:lvlText w:val="%1)"/>
      <w:lvlJc w:val="left"/>
      <w:pPr>
        <w:ind w:left="1070" w:hanging="360"/>
      </w:pPr>
      <w:rPr>
        <w:rFonts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80ADE"/>
    <w:multiLevelType w:val="hybridMultilevel"/>
    <w:tmpl w:val="DDA6BC5E"/>
    <w:lvl w:ilvl="0" w:tplc="88D23F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3E7E3E"/>
    <w:multiLevelType w:val="hybridMultilevel"/>
    <w:tmpl w:val="C756AF5C"/>
    <w:lvl w:ilvl="0" w:tplc="A7F02CAE">
      <w:start w:val="4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E2C0B"/>
    <w:multiLevelType w:val="hybridMultilevel"/>
    <w:tmpl w:val="AB2E8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B0B44"/>
    <w:multiLevelType w:val="hybridMultilevel"/>
    <w:tmpl w:val="B5BC5C00"/>
    <w:lvl w:ilvl="0" w:tplc="655861D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AB2018C"/>
    <w:multiLevelType w:val="hybridMultilevel"/>
    <w:tmpl w:val="CB6CA916"/>
    <w:lvl w:ilvl="0" w:tplc="AC2C899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6C1952DA"/>
    <w:multiLevelType w:val="hybridMultilevel"/>
    <w:tmpl w:val="69C89E02"/>
    <w:lvl w:ilvl="0" w:tplc="C0BC9A04">
      <w:start w:val="38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A49C0"/>
    <w:multiLevelType w:val="hybridMultilevel"/>
    <w:tmpl w:val="B64028FC"/>
    <w:lvl w:ilvl="0" w:tplc="98A698B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53FFC"/>
    <w:multiLevelType w:val="hybridMultilevel"/>
    <w:tmpl w:val="E45ADE1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FC93065"/>
    <w:multiLevelType w:val="hybridMultilevel"/>
    <w:tmpl w:val="D33E9DB6"/>
    <w:lvl w:ilvl="0" w:tplc="1232444A">
      <w:start w:val="4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415AD"/>
    <w:multiLevelType w:val="hybridMultilevel"/>
    <w:tmpl w:val="04BE2BFA"/>
    <w:lvl w:ilvl="0" w:tplc="E662BB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2C66913"/>
    <w:multiLevelType w:val="hybridMultilevel"/>
    <w:tmpl w:val="9A005EB2"/>
    <w:lvl w:ilvl="0" w:tplc="BDA878BE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3025438"/>
    <w:multiLevelType w:val="hybridMultilevel"/>
    <w:tmpl w:val="C1CC2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C2182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A3DD2"/>
    <w:multiLevelType w:val="hybridMultilevel"/>
    <w:tmpl w:val="DBDC3B2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7A2E1BCF"/>
    <w:multiLevelType w:val="hybridMultilevel"/>
    <w:tmpl w:val="2FD8D67E"/>
    <w:lvl w:ilvl="0" w:tplc="2BBE992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245953">
    <w:abstractNumId w:val="24"/>
  </w:num>
  <w:num w:numId="2" w16cid:durableId="1014110800">
    <w:abstractNumId w:val="17"/>
  </w:num>
  <w:num w:numId="3" w16cid:durableId="1560752197">
    <w:abstractNumId w:val="5"/>
  </w:num>
  <w:num w:numId="4" w16cid:durableId="1721320266">
    <w:abstractNumId w:val="23"/>
  </w:num>
  <w:num w:numId="5" w16cid:durableId="147552866">
    <w:abstractNumId w:val="19"/>
  </w:num>
  <w:num w:numId="6" w16cid:durableId="2029524808">
    <w:abstractNumId w:val="28"/>
  </w:num>
  <w:num w:numId="7" w16cid:durableId="1816339954">
    <w:abstractNumId w:val="38"/>
  </w:num>
  <w:num w:numId="8" w16cid:durableId="2012752505">
    <w:abstractNumId w:val="32"/>
  </w:num>
  <w:num w:numId="9" w16cid:durableId="940064114">
    <w:abstractNumId w:val="8"/>
  </w:num>
  <w:num w:numId="10" w16cid:durableId="2061974506">
    <w:abstractNumId w:val="22"/>
  </w:num>
  <w:num w:numId="11" w16cid:durableId="1830051525">
    <w:abstractNumId w:val="14"/>
  </w:num>
  <w:num w:numId="12" w16cid:durableId="401371991">
    <w:abstractNumId w:val="3"/>
  </w:num>
  <w:num w:numId="13" w16cid:durableId="1407024080">
    <w:abstractNumId w:val="11"/>
  </w:num>
  <w:num w:numId="14" w16cid:durableId="2006663849">
    <w:abstractNumId w:val="42"/>
  </w:num>
  <w:num w:numId="15" w16cid:durableId="1651863262">
    <w:abstractNumId w:val="4"/>
  </w:num>
  <w:num w:numId="16" w16cid:durableId="70084523">
    <w:abstractNumId w:val="33"/>
  </w:num>
  <w:num w:numId="17" w16cid:durableId="800460770">
    <w:abstractNumId w:val="0"/>
  </w:num>
  <w:num w:numId="18" w16cid:durableId="1941645195">
    <w:abstractNumId w:val="36"/>
  </w:num>
  <w:num w:numId="19" w16cid:durableId="1394506584">
    <w:abstractNumId w:val="31"/>
  </w:num>
  <w:num w:numId="20" w16cid:durableId="1691763159">
    <w:abstractNumId w:val="16"/>
  </w:num>
  <w:num w:numId="21" w16cid:durableId="1254512944">
    <w:abstractNumId w:val="20"/>
  </w:num>
  <w:num w:numId="22" w16cid:durableId="17779493">
    <w:abstractNumId w:val="6"/>
  </w:num>
  <w:num w:numId="23" w16cid:durableId="592007628">
    <w:abstractNumId w:val="27"/>
  </w:num>
  <w:num w:numId="24" w16cid:durableId="1757362478">
    <w:abstractNumId w:val="26"/>
  </w:num>
  <w:num w:numId="25" w16cid:durableId="178393825">
    <w:abstractNumId w:val="34"/>
  </w:num>
  <w:num w:numId="26" w16cid:durableId="639649474">
    <w:abstractNumId w:val="21"/>
  </w:num>
  <w:num w:numId="27" w16cid:durableId="963736646">
    <w:abstractNumId w:val="30"/>
  </w:num>
  <w:num w:numId="28" w16cid:durableId="904724636">
    <w:abstractNumId w:val="1"/>
  </w:num>
  <w:num w:numId="29" w16cid:durableId="1660382630">
    <w:abstractNumId w:val="15"/>
  </w:num>
  <w:num w:numId="30" w16cid:durableId="1396006925">
    <w:abstractNumId w:val="2"/>
  </w:num>
  <w:num w:numId="31" w16cid:durableId="274880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0079523">
    <w:abstractNumId w:val="41"/>
  </w:num>
  <w:num w:numId="33" w16cid:durableId="205021681">
    <w:abstractNumId w:val="10"/>
  </w:num>
  <w:num w:numId="34" w16cid:durableId="2011565905">
    <w:abstractNumId w:val="12"/>
  </w:num>
  <w:num w:numId="35" w16cid:durableId="1554391560">
    <w:abstractNumId w:val="13"/>
  </w:num>
  <w:num w:numId="36" w16cid:durableId="834224186">
    <w:abstractNumId w:val="9"/>
  </w:num>
  <w:num w:numId="37" w16cid:durableId="94504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27329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4652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27482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082619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99920014">
    <w:abstractNumId w:val="7"/>
  </w:num>
  <w:num w:numId="43" w16cid:durableId="1417171031">
    <w:abstractNumId w:val="37"/>
  </w:num>
  <w:num w:numId="44" w16cid:durableId="960846768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88"/>
    <w:rsid w:val="00003557"/>
    <w:rsid w:val="000046EB"/>
    <w:rsid w:val="00013C21"/>
    <w:rsid w:val="00017CFF"/>
    <w:rsid w:val="00043212"/>
    <w:rsid w:val="00060B8B"/>
    <w:rsid w:val="00070970"/>
    <w:rsid w:val="0007693D"/>
    <w:rsid w:val="000777E8"/>
    <w:rsid w:val="00082D53"/>
    <w:rsid w:val="00097C31"/>
    <w:rsid w:val="000B6913"/>
    <w:rsid w:val="000C4FB8"/>
    <w:rsid w:val="000D4E77"/>
    <w:rsid w:val="000E3E47"/>
    <w:rsid w:val="000E41D7"/>
    <w:rsid w:val="000E6874"/>
    <w:rsid w:val="00111108"/>
    <w:rsid w:val="001126B4"/>
    <w:rsid w:val="00120FBC"/>
    <w:rsid w:val="00124C7D"/>
    <w:rsid w:val="00131E83"/>
    <w:rsid w:val="0015224F"/>
    <w:rsid w:val="00180C1F"/>
    <w:rsid w:val="00190573"/>
    <w:rsid w:val="001908AC"/>
    <w:rsid w:val="001A4919"/>
    <w:rsid w:val="001A6163"/>
    <w:rsid w:val="001A7C72"/>
    <w:rsid w:val="001B0075"/>
    <w:rsid w:val="001F5CF3"/>
    <w:rsid w:val="001F6C41"/>
    <w:rsid w:val="00217C26"/>
    <w:rsid w:val="00222ACC"/>
    <w:rsid w:val="00234691"/>
    <w:rsid w:val="00244585"/>
    <w:rsid w:val="00261192"/>
    <w:rsid w:val="002A4090"/>
    <w:rsid w:val="002C4EFE"/>
    <w:rsid w:val="002C5AD0"/>
    <w:rsid w:val="002D23CC"/>
    <w:rsid w:val="002D70F3"/>
    <w:rsid w:val="002F400F"/>
    <w:rsid w:val="0030215E"/>
    <w:rsid w:val="0030218E"/>
    <w:rsid w:val="00303A17"/>
    <w:rsid w:val="003113A0"/>
    <w:rsid w:val="00313E10"/>
    <w:rsid w:val="0032615F"/>
    <w:rsid w:val="003432D2"/>
    <w:rsid w:val="00347CBA"/>
    <w:rsid w:val="0035508F"/>
    <w:rsid w:val="00360C38"/>
    <w:rsid w:val="00381835"/>
    <w:rsid w:val="00391113"/>
    <w:rsid w:val="003A630B"/>
    <w:rsid w:val="003C1AD0"/>
    <w:rsid w:val="003C5A55"/>
    <w:rsid w:val="003E05AB"/>
    <w:rsid w:val="003F3E51"/>
    <w:rsid w:val="003F557F"/>
    <w:rsid w:val="0042746C"/>
    <w:rsid w:val="0043270B"/>
    <w:rsid w:val="0043346D"/>
    <w:rsid w:val="004412D3"/>
    <w:rsid w:val="00442A5B"/>
    <w:rsid w:val="00450DC0"/>
    <w:rsid w:val="004549B2"/>
    <w:rsid w:val="00461EE3"/>
    <w:rsid w:val="00477CBD"/>
    <w:rsid w:val="00514A02"/>
    <w:rsid w:val="00522E1C"/>
    <w:rsid w:val="00527D69"/>
    <w:rsid w:val="0053265E"/>
    <w:rsid w:val="005410C3"/>
    <w:rsid w:val="00566689"/>
    <w:rsid w:val="00594226"/>
    <w:rsid w:val="005A097F"/>
    <w:rsid w:val="005A70E0"/>
    <w:rsid w:val="005B6212"/>
    <w:rsid w:val="005C0276"/>
    <w:rsid w:val="005C38B8"/>
    <w:rsid w:val="005C6788"/>
    <w:rsid w:val="005D247B"/>
    <w:rsid w:val="005D76F1"/>
    <w:rsid w:val="005F2C33"/>
    <w:rsid w:val="005F4E96"/>
    <w:rsid w:val="006111AE"/>
    <w:rsid w:val="006124AC"/>
    <w:rsid w:val="00613C37"/>
    <w:rsid w:val="00617F79"/>
    <w:rsid w:val="00626768"/>
    <w:rsid w:val="00644D84"/>
    <w:rsid w:val="006560C7"/>
    <w:rsid w:val="00661CF7"/>
    <w:rsid w:val="006737CC"/>
    <w:rsid w:val="006745C8"/>
    <w:rsid w:val="006762EB"/>
    <w:rsid w:val="006818D9"/>
    <w:rsid w:val="00683F91"/>
    <w:rsid w:val="00697AB0"/>
    <w:rsid w:val="006A4677"/>
    <w:rsid w:val="006B1825"/>
    <w:rsid w:val="006B28F2"/>
    <w:rsid w:val="006B3947"/>
    <w:rsid w:val="006C1623"/>
    <w:rsid w:val="006C1867"/>
    <w:rsid w:val="006D6F22"/>
    <w:rsid w:val="006E3329"/>
    <w:rsid w:val="006F7396"/>
    <w:rsid w:val="0070362B"/>
    <w:rsid w:val="0072679D"/>
    <w:rsid w:val="00726C87"/>
    <w:rsid w:val="00730968"/>
    <w:rsid w:val="0073245D"/>
    <w:rsid w:val="007372C1"/>
    <w:rsid w:val="007509C8"/>
    <w:rsid w:val="00754333"/>
    <w:rsid w:val="007621E3"/>
    <w:rsid w:val="007646FF"/>
    <w:rsid w:val="00776069"/>
    <w:rsid w:val="00790E4E"/>
    <w:rsid w:val="007A1DEF"/>
    <w:rsid w:val="007A6AE9"/>
    <w:rsid w:val="007B2654"/>
    <w:rsid w:val="007D7138"/>
    <w:rsid w:val="007E04E4"/>
    <w:rsid w:val="007F7CB7"/>
    <w:rsid w:val="00804555"/>
    <w:rsid w:val="0080723F"/>
    <w:rsid w:val="0081247C"/>
    <w:rsid w:val="00820FC5"/>
    <w:rsid w:val="00836D1C"/>
    <w:rsid w:val="00844509"/>
    <w:rsid w:val="0085116A"/>
    <w:rsid w:val="00873288"/>
    <w:rsid w:val="008818FC"/>
    <w:rsid w:val="008A6893"/>
    <w:rsid w:val="008B103A"/>
    <w:rsid w:val="008B254D"/>
    <w:rsid w:val="008B3381"/>
    <w:rsid w:val="008C1D57"/>
    <w:rsid w:val="008D3B54"/>
    <w:rsid w:val="008E5341"/>
    <w:rsid w:val="009020A5"/>
    <w:rsid w:val="009165A4"/>
    <w:rsid w:val="00920773"/>
    <w:rsid w:val="0094187D"/>
    <w:rsid w:val="00953C7E"/>
    <w:rsid w:val="009845BC"/>
    <w:rsid w:val="00994A16"/>
    <w:rsid w:val="009965CC"/>
    <w:rsid w:val="009A1DF3"/>
    <w:rsid w:val="009A46B4"/>
    <w:rsid w:val="009F129E"/>
    <w:rsid w:val="00A00739"/>
    <w:rsid w:val="00A077E8"/>
    <w:rsid w:val="00A07E06"/>
    <w:rsid w:val="00A24055"/>
    <w:rsid w:val="00A26740"/>
    <w:rsid w:val="00A31919"/>
    <w:rsid w:val="00A54789"/>
    <w:rsid w:val="00A56C73"/>
    <w:rsid w:val="00A622D3"/>
    <w:rsid w:val="00A63E00"/>
    <w:rsid w:val="00A73465"/>
    <w:rsid w:val="00A86F68"/>
    <w:rsid w:val="00A97C19"/>
    <w:rsid w:val="00AA136A"/>
    <w:rsid w:val="00AA2FC6"/>
    <w:rsid w:val="00AA3FB4"/>
    <w:rsid w:val="00AA4DBB"/>
    <w:rsid w:val="00AB347A"/>
    <w:rsid w:val="00AB6147"/>
    <w:rsid w:val="00AB6D4E"/>
    <w:rsid w:val="00B07480"/>
    <w:rsid w:val="00B2745E"/>
    <w:rsid w:val="00B31BCC"/>
    <w:rsid w:val="00B3300E"/>
    <w:rsid w:val="00B345D6"/>
    <w:rsid w:val="00B61887"/>
    <w:rsid w:val="00B7322B"/>
    <w:rsid w:val="00B75437"/>
    <w:rsid w:val="00BA4AD8"/>
    <w:rsid w:val="00BA6404"/>
    <w:rsid w:val="00BC2219"/>
    <w:rsid w:val="00BD0EDD"/>
    <w:rsid w:val="00BD1A52"/>
    <w:rsid w:val="00C17DDE"/>
    <w:rsid w:val="00C23D72"/>
    <w:rsid w:val="00C35CEE"/>
    <w:rsid w:val="00C63FB6"/>
    <w:rsid w:val="00C75F77"/>
    <w:rsid w:val="00C81024"/>
    <w:rsid w:val="00C8235F"/>
    <w:rsid w:val="00C84F42"/>
    <w:rsid w:val="00C97E6C"/>
    <w:rsid w:val="00CA3D2D"/>
    <w:rsid w:val="00CC0CBD"/>
    <w:rsid w:val="00CC23A0"/>
    <w:rsid w:val="00CD11F7"/>
    <w:rsid w:val="00CE4B58"/>
    <w:rsid w:val="00CF3E5D"/>
    <w:rsid w:val="00D10924"/>
    <w:rsid w:val="00D173B0"/>
    <w:rsid w:val="00D1789B"/>
    <w:rsid w:val="00D25D60"/>
    <w:rsid w:val="00D30AE2"/>
    <w:rsid w:val="00D44BDB"/>
    <w:rsid w:val="00DB6D30"/>
    <w:rsid w:val="00DD0322"/>
    <w:rsid w:val="00DD44F2"/>
    <w:rsid w:val="00DD7F26"/>
    <w:rsid w:val="00E25DF1"/>
    <w:rsid w:val="00E25FD1"/>
    <w:rsid w:val="00E268AA"/>
    <w:rsid w:val="00E423BA"/>
    <w:rsid w:val="00E461BE"/>
    <w:rsid w:val="00E46610"/>
    <w:rsid w:val="00E51CF3"/>
    <w:rsid w:val="00E61DF1"/>
    <w:rsid w:val="00E76E42"/>
    <w:rsid w:val="00EB40E6"/>
    <w:rsid w:val="00EB5230"/>
    <w:rsid w:val="00EE317F"/>
    <w:rsid w:val="00EF150E"/>
    <w:rsid w:val="00F0086F"/>
    <w:rsid w:val="00F0241C"/>
    <w:rsid w:val="00F07010"/>
    <w:rsid w:val="00F16D59"/>
    <w:rsid w:val="00F24FA9"/>
    <w:rsid w:val="00F33EDA"/>
    <w:rsid w:val="00F3763B"/>
    <w:rsid w:val="00F541A1"/>
    <w:rsid w:val="00F56764"/>
    <w:rsid w:val="00F71741"/>
    <w:rsid w:val="00F73F55"/>
    <w:rsid w:val="00F76D36"/>
    <w:rsid w:val="00F7771F"/>
    <w:rsid w:val="00F873B4"/>
    <w:rsid w:val="00F97560"/>
    <w:rsid w:val="00FA2624"/>
    <w:rsid w:val="00FB07AF"/>
    <w:rsid w:val="00FE03E5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20E"/>
  <w15:docId w15:val="{F7BFC818-0C90-40B0-8060-421802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E6C"/>
    <w:pPr>
      <w:spacing w:after="0" w:line="36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3E5D"/>
    <w:pPr>
      <w:spacing w:after="480" w:line="264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74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D0EDD"/>
    <w:pPr>
      <w:spacing w:after="0" w:line="287" w:lineRule="atLeast"/>
      <w:jc w:val="both"/>
    </w:pPr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EDD"/>
    <w:rPr>
      <w:rFonts w:ascii="Arial Narrow" w:eastAsia="Times New Roman" w:hAnsi="Arial Narrow" w:cs="Times New Roman"/>
      <w:color w:val="000000"/>
      <w:szCs w:val="20"/>
      <w:lang w:eastAsia="pl-PL"/>
    </w:rPr>
  </w:style>
  <w:style w:type="paragraph" w:customStyle="1" w:styleId="Default">
    <w:name w:val="Default"/>
    <w:rsid w:val="001F6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A4AD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97E6C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F3E5D"/>
    <w:rPr>
      <w:rFonts w:ascii="Arial" w:hAnsi="Arial" w:cs="Arial"/>
      <w:b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22ACC"/>
    <w:rPr>
      <w:color w:val="666666"/>
    </w:rPr>
  </w:style>
  <w:style w:type="character" w:customStyle="1" w:styleId="alb-s">
    <w:name w:val="a_lb-s"/>
    <w:rsid w:val="00303A17"/>
  </w:style>
  <w:style w:type="character" w:styleId="Uwydatnienie">
    <w:name w:val="Emphasis"/>
    <w:uiPriority w:val="20"/>
    <w:qFormat/>
    <w:rsid w:val="001908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188-D7B5-478B-B46F-589FC280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2871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387/2025 PMW z dnia 31 grudnia 2025 r.</vt:lpstr>
    </vt:vector>
  </TitlesOfParts>
  <Company/>
  <LinksUpToDate>false</LinksUpToDate>
  <CharactersWithSpaces>20061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387/2025 PMW z dnia 31 grudnia 2025 r.</dc:title>
  <dc:subject/>
  <dc:creator>Ireneusz Górzyński</dc:creator>
  <cp:keywords>Zarządzenie nr 387/2025 PMW z dnia 31 grudnia 2025 r.</cp:keywords>
  <dc:description/>
  <cp:lastModifiedBy>Łukasz Stolarski</cp:lastModifiedBy>
  <cp:revision>9</cp:revision>
  <cp:lastPrinted>2025-12-31T08:02:00Z</cp:lastPrinted>
  <dcterms:created xsi:type="dcterms:W3CDTF">2025-12-23T09:41:00Z</dcterms:created>
  <dcterms:modified xsi:type="dcterms:W3CDTF">2026-01-05T10:43:00Z</dcterms:modified>
</cp:coreProperties>
</file>