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9E0" w14:textId="0A8BCE90" w:rsidR="000F3C98" w:rsidRPr="00275B60" w:rsidRDefault="00B331A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</w:t>
      </w:r>
      <w:r w:rsidR="000F3C98" w:rsidRPr="00275B60">
        <w:rPr>
          <w:rFonts w:ascii="Arial" w:hAnsi="Arial" w:cs="Arial"/>
          <w:sz w:val="24"/>
          <w:szCs w:val="24"/>
        </w:rPr>
        <w:t xml:space="preserve">łocławek, </w:t>
      </w:r>
      <w:r w:rsidR="00D46826" w:rsidRPr="00275B60">
        <w:rPr>
          <w:rFonts w:ascii="Arial" w:hAnsi="Arial" w:cs="Arial"/>
          <w:sz w:val="24"/>
          <w:szCs w:val="24"/>
        </w:rPr>
        <w:t>20</w:t>
      </w:r>
      <w:r w:rsidR="00F971B2" w:rsidRPr="00275B60">
        <w:rPr>
          <w:rFonts w:ascii="Arial" w:hAnsi="Arial" w:cs="Arial"/>
          <w:sz w:val="24"/>
          <w:szCs w:val="24"/>
        </w:rPr>
        <w:t xml:space="preserve"> </w:t>
      </w:r>
      <w:r w:rsidR="00D46826" w:rsidRPr="00275B60">
        <w:rPr>
          <w:rFonts w:ascii="Arial" w:hAnsi="Arial" w:cs="Arial"/>
          <w:sz w:val="24"/>
          <w:szCs w:val="24"/>
        </w:rPr>
        <w:t>stycznia</w:t>
      </w:r>
      <w:r w:rsidR="003D29A3" w:rsidRPr="00275B60">
        <w:rPr>
          <w:rFonts w:ascii="Arial" w:hAnsi="Arial" w:cs="Arial"/>
          <w:sz w:val="24"/>
          <w:szCs w:val="24"/>
        </w:rPr>
        <w:t xml:space="preserve"> </w:t>
      </w:r>
      <w:r w:rsidR="000F3C98" w:rsidRPr="00275B60">
        <w:rPr>
          <w:rFonts w:ascii="Arial" w:hAnsi="Arial" w:cs="Arial"/>
          <w:sz w:val="24"/>
          <w:szCs w:val="24"/>
        </w:rPr>
        <w:t>202</w:t>
      </w:r>
      <w:r w:rsidR="00D46826" w:rsidRPr="00275B60">
        <w:rPr>
          <w:rFonts w:ascii="Arial" w:hAnsi="Arial" w:cs="Arial"/>
          <w:sz w:val="24"/>
          <w:szCs w:val="24"/>
        </w:rPr>
        <w:t>6</w:t>
      </w:r>
      <w:r w:rsidR="000F3C98" w:rsidRPr="00275B60">
        <w:rPr>
          <w:rFonts w:ascii="Arial" w:hAnsi="Arial" w:cs="Arial"/>
          <w:sz w:val="24"/>
          <w:szCs w:val="24"/>
        </w:rPr>
        <w:t xml:space="preserve"> r. </w:t>
      </w:r>
    </w:p>
    <w:p w14:paraId="2323D797" w14:textId="5073EE5A" w:rsidR="0077767A" w:rsidRPr="00275B60" w:rsidRDefault="0077767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  </w:t>
      </w:r>
    </w:p>
    <w:p w14:paraId="0C4A501A" w14:textId="156A4E8F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S.6220.</w:t>
      </w:r>
      <w:r w:rsidR="00605D15" w:rsidRPr="00275B60">
        <w:rPr>
          <w:rFonts w:ascii="Arial" w:hAnsi="Arial" w:cs="Arial"/>
          <w:sz w:val="24"/>
          <w:szCs w:val="24"/>
        </w:rPr>
        <w:t>3</w:t>
      </w:r>
      <w:r w:rsidR="00D46826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>.202</w:t>
      </w:r>
      <w:r w:rsidR="003D29A3" w:rsidRPr="00275B60">
        <w:rPr>
          <w:rFonts w:ascii="Arial" w:hAnsi="Arial" w:cs="Arial"/>
          <w:sz w:val="24"/>
          <w:szCs w:val="24"/>
        </w:rPr>
        <w:t>5</w:t>
      </w:r>
    </w:p>
    <w:p w14:paraId="6CEA3C59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E523C0" w14:textId="2BE543E4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5B60">
        <w:rPr>
          <w:rFonts w:ascii="Arial" w:hAnsi="Arial" w:cs="Arial"/>
          <w:b/>
          <w:sz w:val="24"/>
          <w:szCs w:val="24"/>
        </w:rPr>
        <w:t>Decyzja</w:t>
      </w:r>
      <w:r w:rsidR="00275B60">
        <w:rPr>
          <w:rFonts w:ascii="Arial" w:hAnsi="Arial" w:cs="Arial"/>
          <w:b/>
          <w:sz w:val="24"/>
          <w:szCs w:val="24"/>
        </w:rPr>
        <w:t xml:space="preserve"> </w:t>
      </w:r>
      <w:r w:rsidRPr="00275B60">
        <w:rPr>
          <w:rFonts w:ascii="Arial" w:hAnsi="Arial" w:cs="Arial"/>
          <w:b/>
          <w:sz w:val="24"/>
          <w:szCs w:val="24"/>
        </w:rPr>
        <w:t>o środowiskowych uwarunkowaniach</w:t>
      </w:r>
    </w:p>
    <w:p w14:paraId="4099498D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78707" w14:textId="29A4CA75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Na podstawie art. 75 ust. 1 pkt 4 w związku z art. 71 ust. 2 pkt 2, art. 84, art. 85 ustawy z dnia 3 października 2008 r. o udostępnianiu informacji o środowisku, udziale społeczeństwa w ochronie środowiska oraz o ocenach oddziaływania na środowisko (Dz. U. z 2024 r., poz. 1112 </w:t>
      </w:r>
      <w:r w:rsidR="005C29A3" w:rsidRPr="00275B60">
        <w:rPr>
          <w:rFonts w:ascii="Arial" w:hAnsi="Arial" w:cs="Arial"/>
          <w:sz w:val="24"/>
          <w:szCs w:val="24"/>
        </w:rPr>
        <w:t>ze zm</w:t>
      </w:r>
      <w:r w:rsidRPr="00275B60">
        <w:rPr>
          <w:rFonts w:ascii="Arial" w:hAnsi="Arial" w:cs="Arial"/>
          <w:sz w:val="24"/>
          <w:szCs w:val="24"/>
        </w:rPr>
        <w:t>.), w związku z art. 104 ustawy z dnia 14 czerwca 1960 r. Kodeks postępowania administracyjnego (Dz. U. z 202</w:t>
      </w:r>
      <w:r w:rsidR="00411741" w:rsidRPr="00275B60">
        <w:rPr>
          <w:rFonts w:ascii="Arial" w:hAnsi="Arial" w:cs="Arial"/>
          <w:sz w:val="24"/>
          <w:szCs w:val="24"/>
        </w:rPr>
        <w:t>5</w:t>
      </w:r>
      <w:r w:rsidRPr="00275B60">
        <w:rPr>
          <w:rFonts w:ascii="Arial" w:hAnsi="Arial" w:cs="Arial"/>
          <w:sz w:val="24"/>
          <w:szCs w:val="24"/>
        </w:rPr>
        <w:t xml:space="preserve"> r., poz. </w:t>
      </w:r>
      <w:r w:rsidR="00411741" w:rsidRPr="00275B60">
        <w:rPr>
          <w:rFonts w:ascii="Arial" w:hAnsi="Arial" w:cs="Arial"/>
          <w:sz w:val="24"/>
          <w:szCs w:val="24"/>
        </w:rPr>
        <w:t>1691</w:t>
      </w:r>
      <w:r w:rsidRPr="00275B60">
        <w:rPr>
          <w:rFonts w:ascii="Arial" w:hAnsi="Arial" w:cs="Arial"/>
          <w:sz w:val="24"/>
          <w:szCs w:val="24"/>
        </w:rPr>
        <w:t xml:space="preserve">), a także § 3 ust. </w:t>
      </w:r>
      <w:r w:rsidR="0083679A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 xml:space="preserve"> pkt </w:t>
      </w:r>
      <w:r w:rsidR="00B2628A" w:rsidRPr="00275B60">
        <w:rPr>
          <w:rFonts w:ascii="Arial" w:hAnsi="Arial" w:cs="Arial"/>
          <w:sz w:val="24"/>
          <w:szCs w:val="24"/>
        </w:rPr>
        <w:t>2</w:t>
      </w:r>
      <w:r w:rsidR="0083679A" w:rsidRPr="00275B60">
        <w:rPr>
          <w:rFonts w:ascii="Arial" w:hAnsi="Arial" w:cs="Arial"/>
          <w:sz w:val="24"/>
          <w:szCs w:val="24"/>
        </w:rPr>
        <w:t>,</w:t>
      </w:r>
      <w:r w:rsidR="00F25177" w:rsidRPr="00275B60">
        <w:rPr>
          <w:rFonts w:ascii="Arial" w:hAnsi="Arial" w:cs="Arial"/>
          <w:sz w:val="24"/>
          <w:szCs w:val="24"/>
        </w:rPr>
        <w:t xml:space="preserve"> w związku z § </w:t>
      </w:r>
      <w:r w:rsidR="00B2628A" w:rsidRPr="00275B60">
        <w:rPr>
          <w:rFonts w:ascii="Arial" w:hAnsi="Arial" w:cs="Arial"/>
          <w:sz w:val="24"/>
          <w:szCs w:val="24"/>
        </w:rPr>
        <w:t>3</w:t>
      </w:r>
      <w:r w:rsidR="005C29A3" w:rsidRPr="00275B60">
        <w:rPr>
          <w:rFonts w:ascii="Arial" w:hAnsi="Arial" w:cs="Arial"/>
          <w:sz w:val="24"/>
          <w:szCs w:val="24"/>
        </w:rPr>
        <w:t xml:space="preserve"> </w:t>
      </w:r>
      <w:r w:rsidR="00F25177" w:rsidRPr="00275B60">
        <w:rPr>
          <w:rFonts w:ascii="Arial" w:hAnsi="Arial" w:cs="Arial"/>
          <w:sz w:val="24"/>
          <w:szCs w:val="24"/>
        </w:rPr>
        <w:t xml:space="preserve">ust. 1 pkt </w:t>
      </w:r>
      <w:r w:rsidR="003840B4" w:rsidRPr="00275B60">
        <w:rPr>
          <w:rFonts w:ascii="Arial" w:hAnsi="Arial" w:cs="Arial"/>
          <w:sz w:val="24"/>
          <w:szCs w:val="24"/>
        </w:rPr>
        <w:t xml:space="preserve">1  </w:t>
      </w:r>
      <w:r w:rsidRPr="00275B60">
        <w:rPr>
          <w:rFonts w:ascii="Arial" w:hAnsi="Arial" w:cs="Arial"/>
          <w:sz w:val="24"/>
          <w:szCs w:val="24"/>
        </w:rPr>
        <w:t>rozporządzenia Rady Ministrów z dnia 10 września 2019 r. w sprawie przedsięwzięć mogących znacząco oddziaływać</w:t>
      </w:r>
      <w:r w:rsidR="00B2628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na środowisko(Dz. U. z 2019 r., poz. 1839 j.t.), po rozpatrzeniu wniosku Inwestora: </w:t>
      </w:r>
      <w:r w:rsidR="00B2628A" w:rsidRPr="00275B60">
        <w:rPr>
          <w:rFonts w:ascii="Arial" w:hAnsi="Arial" w:cs="Arial"/>
          <w:sz w:val="24"/>
          <w:szCs w:val="24"/>
        </w:rPr>
        <w:t>Salamander Window &amp; Door Systems S.A. Al. Kazimierza Wielkiego 6A, 87-800 Włocławek</w:t>
      </w:r>
    </w:p>
    <w:p w14:paraId="5CF40B75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 </w:t>
      </w:r>
    </w:p>
    <w:p w14:paraId="19686145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5B60">
        <w:rPr>
          <w:rFonts w:ascii="Arial" w:hAnsi="Arial" w:cs="Arial"/>
          <w:b/>
          <w:sz w:val="24"/>
          <w:szCs w:val="24"/>
        </w:rPr>
        <w:t>orzekam</w:t>
      </w:r>
    </w:p>
    <w:p w14:paraId="54685EC5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88914" w14:textId="0B280098" w:rsidR="000F3C98" w:rsidRPr="00275B60" w:rsidRDefault="000F3C98" w:rsidP="00275B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I</w:t>
      </w:r>
      <w:r w:rsidR="00D46826" w:rsidRPr="00275B60">
        <w:rPr>
          <w:rFonts w:ascii="Arial" w:hAnsi="Arial" w:cs="Arial"/>
          <w:sz w:val="24"/>
          <w:szCs w:val="24"/>
        </w:rPr>
        <w:t xml:space="preserve">. </w:t>
      </w:r>
      <w:r w:rsidRPr="00275B60">
        <w:rPr>
          <w:rFonts w:ascii="Arial" w:hAnsi="Arial" w:cs="Arial"/>
          <w:sz w:val="24"/>
          <w:szCs w:val="24"/>
        </w:rPr>
        <w:t>Brak potrzeby przeprowadzenia oceny oddziaływania na środowisko dla przedsięwzięcia pn.:</w:t>
      </w:r>
      <w:r w:rsidRPr="00275B60">
        <w:rPr>
          <w:rFonts w:ascii="Arial" w:hAnsi="Arial" w:cs="Arial"/>
          <w:b/>
          <w:sz w:val="24"/>
          <w:szCs w:val="24"/>
        </w:rPr>
        <w:t xml:space="preserve"> </w:t>
      </w:r>
      <w:r w:rsidRPr="00275B60">
        <w:rPr>
          <w:rFonts w:ascii="Arial" w:hAnsi="Arial" w:cs="Arial"/>
          <w:b/>
          <w:bCs/>
          <w:sz w:val="24"/>
          <w:szCs w:val="24"/>
        </w:rPr>
        <w:t>„</w:t>
      </w:r>
      <w:bookmarkStart w:id="0" w:name="_Hlk216085262"/>
      <w:bookmarkStart w:id="1" w:name="_Hlk156391495"/>
      <w:r w:rsidR="00803530" w:rsidRPr="00275B60">
        <w:rPr>
          <w:rFonts w:ascii="Arial" w:hAnsi="Arial" w:cs="Arial"/>
          <w:b/>
          <w:bCs/>
          <w:sz w:val="24"/>
          <w:szCs w:val="24"/>
        </w:rPr>
        <w:t>B</w:t>
      </w:r>
      <w:r w:rsidR="00E30A77" w:rsidRPr="00275B60">
        <w:rPr>
          <w:rFonts w:ascii="Arial" w:hAnsi="Arial" w:cs="Arial"/>
          <w:b/>
          <w:bCs/>
          <w:sz w:val="24"/>
          <w:szCs w:val="24"/>
        </w:rPr>
        <w:t xml:space="preserve">udowa </w:t>
      </w:r>
      <w:r w:rsidR="00803530" w:rsidRPr="00275B60">
        <w:rPr>
          <w:rFonts w:ascii="Arial" w:hAnsi="Arial" w:cs="Arial"/>
          <w:b/>
          <w:bCs/>
          <w:sz w:val="24"/>
          <w:szCs w:val="24"/>
        </w:rPr>
        <w:t>trzeciej linii w mieszalni PCW</w:t>
      </w:r>
      <w:r w:rsidR="00D6504D" w:rsidRPr="00275B60">
        <w:rPr>
          <w:rFonts w:ascii="Arial" w:hAnsi="Arial" w:cs="Arial"/>
          <w:b/>
          <w:bCs/>
          <w:sz w:val="24"/>
          <w:szCs w:val="24"/>
        </w:rPr>
        <w:t>”</w:t>
      </w:r>
      <w:r w:rsidR="00803530" w:rsidRPr="00275B60">
        <w:rPr>
          <w:rFonts w:ascii="Arial" w:hAnsi="Arial" w:cs="Arial"/>
          <w:b/>
          <w:bCs/>
          <w:sz w:val="24"/>
          <w:szCs w:val="24"/>
        </w:rPr>
        <w:t>.</w:t>
      </w:r>
      <w:r w:rsidR="00C42407" w:rsidRPr="00275B60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</w:p>
    <w:bookmarkEnd w:id="1"/>
    <w:p w14:paraId="397F921E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5582C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II. Zgodnie z treścią art. 64 ust. 3a ustawy o udostępnianiu informacji o środowisku, udziale społeczeństwa w ochronie środowiska oraz o ocenach oddziaływania na środowisko</w:t>
      </w:r>
      <w:r w:rsidRPr="00275B60">
        <w:rPr>
          <w:rFonts w:ascii="Arial" w:hAnsi="Arial" w:cs="Arial"/>
          <w:i/>
          <w:sz w:val="24"/>
          <w:szCs w:val="24"/>
        </w:rPr>
        <w:t xml:space="preserve">, </w:t>
      </w:r>
      <w:r w:rsidRPr="00275B60">
        <w:rPr>
          <w:rFonts w:ascii="Arial" w:hAnsi="Arial" w:cs="Arial"/>
          <w:sz w:val="24"/>
          <w:szCs w:val="24"/>
        </w:rPr>
        <w:t>wskazuję:</w:t>
      </w:r>
    </w:p>
    <w:p w14:paraId="43E47091" w14:textId="47238869" w:rsidR="000F3C98" w:rsidRPr="00275B60" w:rsidRDefault="00275B6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3C98" w:rsidRPr="00275B60">
        <w:rPr>
          <w:rFonts w:ascii="Arial" w:hAnsi="Arial" w:cs="Arial"/>
          <w:sz w:val="24"/>
          <w:szCs w:val="24"/>
        </w:rPr>
        <w:t xml:space="preserve"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 nałożone przez 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 xml:space="preserve">Regionalnego Dyrektora Ochrony Środowiska w Bydgoszczy postanowieniem z dnia </w:t>
      </w:r>
      <w:r w:rsidR="00F801CF" w:rsidRPr="00275B60">
        <w:rPr>
          <w:rFonts w:ascii="Arial" w:hAnsi="Arial" w:cs="Arial"/>
          <w:b/>
          <w:bCs/>
          <w:sz w:val="24"/>
          <w:szCs w:val="24"/>
        </w:rPr>
        <w:t>19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.</w:t>
      </w:r>
      <w:r w:rsidR="00DE6C36" w:rsidRPr="00275B60">
        <w:rPr>
          <w:rFonts w:ascii="Arial" w:hAnsi="Arial" w:cs="Arial"/>
          <w:b/>
          <w:bCs/>
          <w:sz w:val="24"/>
          <w:szCs w:val="24"/>
        </w:rPr>
        <w:t>1</w:t>
      </w:r>
      <w:r w:rsidR="00F801CF" w:rsidRPr="00275B60">
        <w:rPr>
          <w:rFonts w:ascii="Arial" w:hAnsi="Arial" w:cs="Arial"/>
          <w:b/>
          <w:bCs/>
          <w:sz w:val="24"/>
          <w:szCs w:val="24"/>
        </w:rPr>
        <w:t>2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.202</w:t>
      </w:r>
      <w:r w:rsidR="00A56319" w:rsidRPr="00275B60">
        <w:rPr>
          <w:rFonts w:ascii="Arial" w:hAnsi="Arial" w:cs="Arial"/>
          <w:b/>
          <w:bCs/>
          <w:sz w:val="24"/>
          <w:szCs w:val="24"/>
        </w:rPr>
        <w:t>5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 xml:space="preserve"> r., znak: WOO.4220.</w:t>
      </w:r>
      <w:r w:rsidR="00742A89" w:rsidRPr="00275B60">
        <w:rPr>
          <w:rFonts w:ascii="Arial" w:hAnsi="Arial" w:cs="Arial"/>
          <w:b/>
          <w:bCs/>
          <w:sz w:val="24"/>
          <w:szCs w:val="24"/>
        </w:rPr>
        <w:t>6</w:t>
      </w:r>
      <w:r w:rsidR="00F801CF" w:rsidRPr="00275B60">
        <w:rPr>
          <w:rFonts w:ascii="Arial" w:hAnsi="Arial" w:cs="Arial"/>
          <w:b/>
          <w:bCs/>
          <w:sz w:val="24"/>
          <w:szCs w:val="24"/>
        </w:rPr>
        <w:t>80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.202</w:t>
      </w:r>
      <w:r w:rsidR="00A56319" w:rsidRPr="00275B60">
        <w:rPr>
          <w:rFonts w:ascii="Arial" w:hAnsi="Arial" w:cs="Arial"/>
          <w:b/>
          <w:bCs/>
          <w:sz w:val="24"/>
          <w:szCs w:val="24"/>
        </w:rPr>
        <w:t>5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.</w:t>
      </w:r>
      <w:r w:rsidR="00742A89" w:rsidRPr="00275B60">
        <w:rPr>
          <w:rFonts w:ascii="Arial" w:hAnsi="Arial" w:cs="Arial"/>
          <w:b/>
          <w:bCs/>
          <w:sz w:val="24"/>
          <w:szCs w:val="24"/>
        </w:rPr>
        <w:t>AG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.</w:t>
      </w:r>
      <w:r w:rsidR="00742A89" w:rsidRPr="00275B60">
        <w:rPr>
          <w:rFonts w:ascii="Arial" w:hAnsi="Arial" w:cs="Arial"/>
          <w:b/>
          <w:bCs/>
          <w:sz w:val="24"/>
          <w:szCs w:val="24"/>
        </w:rPr>
        <w:t>4</w:t>
      </w:r>
      <w:r w:rsidR="000F3C98" w:rsidRPr="00275B60">
        <w:rPr>
          <w:rFonts w:ascii="Arial" w:hAnsi="Arial" w:cs="Arial"/>
          <w:b/>
          <w:bCs/>
          <w:sz w:val="24"/>
          <w:szCs w:val="24"/>
        </w:rPr>
        <w:t>:</w:t>
      </w:r>
    </w:p>
    <w:p w14:paraId="651DC175" w14:textId="1052F578" w:rsidR="003C3E09" w:rsidRPr="00275B60" w:rsidRDefault="00275B6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C3E09" w:rsidRPr="00275B60">
        <w:rPr>
          <w:rFonts w:ascii="Arial" w:hAnsi="Arial" w:cs="Arial"/>
          <w:sz w:val="24"/>
          <w:szCs w:val="24"/>
        </w:rPr>
        <w:t>Proces technologiczny prowadzić w istniejącym budynku, wyposażonym w</w:t>
      </w:r>
      <w:r>
        <w:rPr>
          <w:rFonts w:ascii="Arial" w:hAnsi="Arial" w:cs="Arial"/>
          <w:sz w:val="24"/>
          <w:szCs w:val="24"/>
        </w:rPr>
        <w:t xml:space="preserve"> </w:t>
      </w:r>
      <w:r w:rsidR="003C3E09" w:rsidRPr="00275B60">
        <w:rPr>
          <w:rFonts w:ascii="Arial" w:hAnsi="Arial" w:cs="Arial"/>
          <w:sz w:val="24"/>
          <w:szCs w:val="24"/>
        </w:rPr>
        <w:t>utwardzone, szczelne podłoże.</w:t>
      </w:r>
    </w:p>
    <w:p w14:paraId="3304B8C9" w14:textId="03A8B910" w:rsidR="003C3E09" w:rsidRPr="00275B60" w:rsidRDefault="00275B6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3C3E09" w:rsidRPr="00275B60">
        <w:rPr>
          <w:rFonts w:ascii="Arial" w:hAnsi="Arial" w:cs="Arial"/>
          <w:sz w:val="24"/>
          <w:szCs w:val="24"/>
        </w:rPr>
        <w:t>Wszystkie substancje chemiczne magazynować w zadaszonej hali ze szczelną posadzką.</w:t>
      </w:r>
    </w:p>
    <w:p w14:paraId="46EE038E" w14:textId="65D0F13B" w:rsidR="00F72C47" w:rsidRPr="00275B60" w:rsidRDefault="00275B6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3C3E09" w:rsidRPr="00275B60">
        <w:rPr>
          <w:rFonts w:ascii="Arial" w:hAnsi="Arial" w:cs="Arial"/>
          <w:sz w:val="24"/>
          <w:szCs w:val="24"/>
        </w:rPr>
        <w:t>W celu minimalizacji i ograniczenia oddziaływań związanych z emisją hałasu, wibracji i zanieczyszczeń do powietrza, uciążliwe prace budowlano</w:t>
      </w:r>
      <w:r w:rsidR="000C34C4" w:rsidRPr="00275B60">
        <w:rPr>
          <w:rFonts w:ascii="Arial" w:hAnsi="Arial" w:cs="Arial"/>
          <w:sz w:val="24"/>
          <w:szCs w:val="24"/>
        </w:rPr>
        <w:t xml:space="preserve"> </w:t>
      </w:r>
      <w:r w:rsidR="003C3E09" w:rsidRPr="00275B60">
        <w:rPr>
          <w:rFonts w:ascii="Arial" w:hAnsi="Arial" w:cs="Arial"/>
          <w:sz w:val="24"/>
          <w:szCs w:val="24"/>
        </w:rPr>
        <w:t>-</w:t>
      </w:r>
      <w:r w:rsidR="000C34C4" w:rsidRPr="00275B60">
        <w:rPr>
          <w:rFonts w:ascii="Arial" w:hAnsi="Arial" w:cs="Arial"/>
          <w:sz w:val="24"/>
          <w:szCs w:val="24"/>
        </w:rPr>
        <w:t xml:space="preserve"> </w:t>
      </w:r>
      <w:r w:rsidR="003C3E09" w:rsidRPr="00275B60">
        <w:rPr>
          <w:rFonts w:ascii="Arial" w:hAnsi="Arial" w:cs="Arial"/>
          <w:sz w:val="24"/>
          <w:szCs w:val="24"/>
        </w:rPr>
        <w:t>montażowe</w:t>
      </w:r>
      <w:r w:rsidR="000C34C4" w:rsidRPr="00275B60">
        <w:rPr>
          <w:rFonts w:ascii="Arial" w:hAnsi="Arial" w:cs="Arial"/>
          <w:sz w:val="24"/>
          <w:szCs w:val="24"/>
        </w:rPr>
        <w:t xml:space="preserve"> </w:t>
      </w:r>
      <w:r w:rsidR="003C3E09" w:rsidRPr="00275B60">
        <w:rPr>
          <w:rFonts w:ascii="Arial" w:hAnsi="Arial" w:cs="Arial"/>
          <w:sz w:val="24"/>
          <w:szCs w:val="24"/>
        </w:rPr>
        <w:t>prowadzić wyłącznie w porze dziennej, tj.</w:t>
      </w:r>
      <w:r w:rsidR="000C34C4" w:rsidRPr="00275B60">
        <w:rPr>
          <w:rFonts w:ascii="Arial" w:hAnsi="Arial" w:cs="Arial"/>
          <w:sz w:val="24"/>
          <w:szCs w:val="24"/>
        </w:rPr>
        <w:t>:</w:t>
      </w:r>
      <w:r w:rsidR="003C3E09" w:rsidRPr="00275B60">
        <w:rPr>
          <w:rFonts w:ascii="Arial" w:hAnsi="Arial" w:cs="Arial"/>
          <w:sz w:val="24"/>
          <w:szCs w:val="24"/>
        </w:rPr>
        <w:t xml:space="preserve"> w godz. 6:00-22:00.</w:t>
      </w:r>
      <w:r w:rsidR="00742A89" w:rsidRPr="00275B60">
        <w:rPr>
          <w:rFonts w:ascii="Arial" w:hAnsi="Arial" w:cs="Arial"/>
          <w:sz w:val="24"/>
          <w:szCs w:val="24"/>
        </w:rPr>
        <w:t xml:space="preserve"> </w:t>
      </w:r>
    </w:p>
    <w:p w14:paraId="2E159F20" w14:textId="77777777" w:rsidR="00CA6DF5" w:rsidRPr="00275B60" w:rsidRDefault="00CA6DF5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92A96B" w14:textId="5FCBDBBE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5B60">
        <w:rPr>
          <w:rFonts w:ascii="Arial" w:hAnsi="Arial" w:cs="Arial"/>
          <w:b/>
          <w:sz w:val="24"/>
          <w:szCs w:val="24"/>
        </w:rPr>
        <w:t>Uzasadnienie</w:t>
      </w:r>
    </w:p>
    <w:p w14:paraId="607A3A72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2119AE" w14:textId="6EF1E344" w:rsidR="000F3C98" w:rsidRPr="00275B60" w:rsidRDefault="000F3C98" w:rsidP="00275B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W dniu </w:t>
      </w:r>
      <w:r w:rsidR="00275BF6" w:rsidRPr="00275B60">
        <w:rPr>
          <w:rFonts w:ascii="Arial" w:hAnsi="Arial" w:cs="Arial"/>
          <w:sz w:val="24"/>
          <w:szCs w:val="24"/>
        </w:rPr>
        <w:t>11</w:t>
      </w:r>
      <w:r w:rsidRPr="00275B60">
        <w:rPr>
          <w:rFonts w:ascii="Arial" w:hAnsi="Arial" w:cs="Arial"/>
          <w:sz w:val="24"/>
          <w:szCs w:val="24"/>
        </w:rPr>
        <w:t>.</w:t>
      </w:r>
      <w:r w:rsidR="004D4A72" w:rsidRPr="00275B60">
        <w:rPr>
          <w:rFonts w:ascii="Arial" w:hAnsi="Arial" w:cs="Arial"/>
          <w:sz w:val="24"/>
          <w:szCs w:val="24"/>
        </w:rPr>
        <w:t>0</w:t>
      </w:r>
      <w:r w:rsidR="00275BF6" w:rsidRPr="00275B60">
        <w:rPr>
          <w:rFonts w:ascii="Arial" w:hAnsi="Arial" w:cs="Arial"/>
          <w:sz w:val="24"/>
          <w:szCs w:val="24"/>
        </w:rPr>
        <w:t>9</w:t>
      </w:r>
      <w:r w:rsidRPr="00275B60">
        <w:rPr>
          <w:rFonts w:ascii="Arial" w:hAnsi="Arial" w:cs="Arial"/>
          <w:sz w:val="24"/>
          <w:szCs w:val="24"/>
        </w:rPr>
        <w:t>.202</w:t>
      </w:r>
      <w:r w:rsidR="004D4A72" w:rsidRPr="00275B60">
        <w:rPr>
          <w:rFonts w:ascii="Arial" w:hAnsi="Arial" w:cs="Arial"/>
          <w:sz w:val="24"/>
          <w:szCs w:val="24"/>
        </w:rPr>
        <w:t>5</w:t>
      </w:r>
      <w:r w:rsidRPr="00275B60">
        <w:rPr>
          <w:rFonts w:ascii="Arial" w:hAnsi="Arial" w:cs="Arial"/>
          <w:sz w:val="24"/>
          <w:szCs w:val="24"/>
        </w:rPr>
        <w:t xml:space="preserve"> r. do tut. organu wpłynął wniosek Inwestora:</w:t>
      </w:r>
      <w:r w:rsidR="00275BF6" w:rsidRPr="00275B60">
        <w:rPr>
          <w:rFonts w:ascii="Arial" w:hAnsi="Arial" w:cs="Arial"/>
          <w:sz w:val="24"/>
          <w:szCs w:val="24"/>
        </w:rPr>
        <w:t xml:space="preserve"> Salamander </w:t>
      </w:r>
      <w:r w:rsidR="00150D07" w:rsidRPr="00275B60">
        <w:rPr>
          <w:rFonts w:ascii="Arial" w:hAnsi="Arial" w:cs="Arial"/>
          <w:sz w:val="24"/>
          <w:szCs w:val="24"/>
        </w:rPr>
        <w:t xml:space="preserve">Window </w:t>
      </w:r>
      <w:r w:rsidR="00275BF6" w:rsidRPr="00275B60">
        <w:rPr>
          <w:rFonts w:ascii="Arial" w:hAnsi="Arial" w:cs="Arial"/>
          <w:sz w:val="24"/>
          <w:szCs w:val="24"/>
        </w:rPr>
        <w:t xml:space="preserve">&amp; </w:t>
      </w:r>
      <w:r w:rsidR="00150D07" w:rsidRPr="00275B60">
        <w:rPr>
          <w:rFonts w:ascii="Arial" w:hAnsi="Arial" w:cs="Arial"/>
          <w:sz w:val="24"/>
          <w:szCs w:val="24"/>
        </w:rPr>
        <w:t xml:space="preserve">Door Systems S.A. Al. Kazimierza Wielkiego 6A, 87-800 Włocławek </w:t>
      </w:r>
      <w:r w:rsidRPr="00275B60">
        <w:rPr>
          <w:rFonts w:ascii="Arial" w:hAnsi="Arial" w:cs="Arial"/>
          <w:sz w:val="24"/>
          <w:szCs w:val="24"/>
        </w:rPr>
        <w:t>o wydanie decyzji o środowiskowych uwarunkowaniach dla przedsięwzięcia pn.:</w:t>
      </w:r>
      <w:r w:rsidRPr="00275B60">
        <w:rPr>
          <w:rFonts w:ascii="Arial" w:hAnsi="Arial" w:cs="Arial"/>
          <w:b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„</w:t>
      </w:r>
      <w:r w:rsidR="000C34C4" w:rsidRPr="00275B60">
        <w:rPr>
          <w:rFonts w:ascii="Arial" w:hAnsi="Arial" w:cs="Arial"/>
          <w:sz w:val="24"/>
          <w:szCs w:val="24"/>
        </w:rPr>
        <w:t>Budowa trzeciej linii w mieszalni PCW”.</w:t>
      </w:r>
    </w:p>
    <w:p w14:paraId="2CE30220" w14:textId="1BC35AE6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br/>
        <w:t xml:space="preserve">Do wniosku o wydanie decyzji o środowiskowych uwarunkowaniach wnioskodawca załączył kartę informacyjną przedsięwzięcia oraz pozostałe załączniki. </w:t>
      </w:r>
    </w:p>
    <w:p w14:paraId="1BD55E45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E2BF8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lastRenderedPageBreak/>
        <w:t>Dane o złożonym wniosku zostały umieszczone w publicznie dostępnym wykazie danych o dokumentach prowadzonym przez Prezydenta Miasta Włocławek poprzez zamieszczenie na stronie internetowej Urzędu Miasta Włocławek w Biuletynie Informacji Publicznej.</w:t>
      </w:r>
    </w:p>
    <w:p w14:paraId="6039BE0E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D0DAF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Planowane przedsięwzięcie zostało zakwalifikowane do kategorii przedsięwzięć, o których mowa w art. 71 ust. 2 pkt 2 ustawy z dnia 3 października 2008 r. o udostępnieniu informacji o środowisku i jego ochronie, udziale społeczeństwa w ochronie środowiska oraz o ocenach oddziaływania na środowisko (Dz. U. z 2024 r., poz. 1112 ze zm.). Ponadto przedmiotowe przedsięwzięcie sklasyfikowane zostało </w:t>
      </w:r>
      <w:r w:rsidRPr="00275B60">
        <w:rPr>
          <w:rFonts w:ascii="Arial" w:hAnsi="Arial" w:cs="Arial"/>
          <w:sz w:val="24"/>
          <w:szCs w:val="24"/>
        </w:rPr>
        <w:br/>
        <w:t>w rozporządzeniu Rady Ministrów z dnia 10 września 2019 r. w sprawie przedsięwzięć mogących znacząco oddziaływać na środowisko (Dz. U. z 2019 r., poz. 1839 j.t.):</w:t>
      </w:r>
    </w:p>
    <w:p w14:paraId="215D3243" w14:textId="3FE62454" w:rsidR="00411741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411741" w:rsidRPr="00275B60">
        <w:rPr>
          <w:rFonts w:ascii="Arial" w:hAnsi="Arial" w:cs="Arial"/>
          <w:sz w:val="24"/>
          <w:szCs w:val="24"/>
        </w:rPr>
        <w:t xml:space="preserve"> § 3 ust. 2 pkt 2: „polegające na rozbudowie, przebudowie lub montażu realizowanego lub zrealizowanego przedsięwzięcia wymienionego w ust. 1 (...)”,</w:t>
      </w:r>
    </w:p>
    <w:p w14:paraId="4F0A36C1" w14:textId="64300F2D" w:rsidR="009B1193" w:rsidRPr="00275B60" w:rsidRDefault="00411741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- § 3 ust. 1 pkt 1: „instalacje do wytwarzania produktów przez mieszanie, emulgowanie lub konfekcjonowanie chemicznych półproduktów lub produktów podstawowych”.</w:t>
      </w:r>
    </w:p>
    <w:p w14:paraId="1B42A9F3" w14:textId="1996F308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BEC67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Biorąc pod uwagę powyższą kwalifikację stwierdzono, że jest to przedsięwzięcie mogące potencjalnie znacząco oddziaływać na środowisko, dla którego raport o oddziaływaniu na środowisko może być wymagany.  </w:t>
      </w:r>
    </w:p>
    <w:p w14:paraId="70D7022B" w14:textId="77777777" w:rsidR="003A3BFC" w:rsidRPr="00275B60" w:rsidRDefault="003A3B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BB849" w14:textId="1993731D" w:rsidR="003A3BFC" w:rsidRPr="00275B60" w:rsidRDefault="003A3B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Pismem  z dnia </w:t>
      </w:r>
      <w:r w:rsidR="00A65EA2" w:rsidRPr="00275B60">
        <w:rPr>
          <w:rFonts w:ascii="Arial" w:hAnsi="Arial" w:cs="Arial"/>
          <w:sz w:val="24"/>
          <w:szCs w:val="24"/>
        </w:rPr>
        <w:t>17</w:t>
      </w:r>
      <w:r w:rsidRPr="00275B60">
        <w:rPr>
          <w:rFonts w:ascii="Arial" w:hAnsi="Arial" w:cs="Arial"/>
          <w:sz w:val="24"/>
          <w:szCs w:val="24"/>
        </w:rPr>
        <w:t>.0</w:t>
      </w:r>
      <w:r w:rsidR="00A65EA2" w:rsidRPr="00275B60">
        <w:rPr>
          <w:rFonts w:ascii="Arial" w:hAnsi="Arial" w:cs="Arial"/>
          <w:sz w:val="24"/>
          <w:szCs w:val="24"/>
        </w:rPr>
        <w:t>9</w:t>
      </w:r>
      <w:r w:rsidRPr="00275B60">
        <w:rPr>
          <w:rFonts w:ascii="Arial" w:hAnsi="Arial" w:cs="Arial"/>
          <w:sz w:val="24"/>
          <w:szCs w:val="24"/>
        </w:rPr>
        <w:t>.2025 r. znak: S.6220.</w:t>
      </w:r>
      <w:r w:rsidR="0055738D" w:rsidRPr="00275B60">
        <w:rPr>
          <w:rFonts w:ascii="Arial" w:hAnsi="Arial" w:cs="Arial"/>
          <w:sz w:val="24"/>
          <w:szCs w:val="24"/>
        </w:rPr>
        <w:t>3</w:t>
      </w:r>
      <w:r w:rsidR="00A65EA2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>.2025 zawiadomiono strony o wszczęciu postępowania administracyjnego. W wyznaczonym 14 –dniowym terminie nie zostały zgłoszone żadne uwagi i wnioski, co do realizacji planowanej inwestycji.</w:t>
      </w:r>
    </w:p>
    <w:p w14:paraId="1D37D78D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FE776" w14:textId="4B5A01EF" w:rsidR="00531C1E" w:rsidRPr="00275B60" w:rsidRDefault="00531C1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Pismami z dnia </w:t>
      </w:r>
      <w:r w:rsidR="00623DB2" w:rsidRPr="00275B60">
        <w:rPr>
          <w:rFonts w:ascii="Arial" w:hAnsi="Arial" w:cs="Arial"/>
          <w:sz w:val="24"/>
          <w:szCs w:val="24"/>
        </w:rPr>
        <w:t>17</w:t>
      </w:r>
      <w:r w:rsidRPr="00275B60">
        <w:rPr>
          <w:rFonts w:ascii="Arial" w:hAnsi="Arial" w:cs="Arial"/>
          <w:sz w:val="24"/>
          <w:szCs w:val="24"/>
        </w:rPr>
        <w:t>.0</w:t>
      </w:r>
      <w:r w:rsidR="000A0CF4" w:rsidRPr="00275B60">
        <w:rPr>
          <w:rFonts w:ascii="Arial" w:hAnsi="Arial" w:cs="Arial"/>
          <w:sz w:val="24"/>
          <w:szCs w:val="24"/>
        </w:rPr>
        <w:t>9</w:t>
      </w:r>
      <w:r w:rsidRPr="00275B60">
        <w:rPr>
          <w:rFonts w:ascii="Arial" w:hAnsi="Arial" w:cs="Arial"/>
          <w:sz w:val="24"/>
          <w:szCs w:val="24"/>
        </w:rPr>
        <w:t>.2025 r. znak: S.6220.</w:t>
      </w:r>
      <w:r w:rsidR="000A0CF4" w:rsidRPr="00275B60">
        <w:rPr>
          <w:rFonts w:ascii="Arial" w:hAnsi="Arial" w:cs="Arial"/>
          <w:sz w:val="24"/>
          <w:szCs w:val="24"/>
        </w:rPr>
        <w:t>3</w:t>
      </w:r>
      <w:r w:rsidR="00623DB2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 xml:space="preserve">.2025 tut. organ </w:t>
      </w:r>
      <w:r w:rsidR="00F46795" w:rsidRPr="00275B60">
        <w:rPr>
          <w:rFonts w:ascii="Arial" w:hAnsi="Arial" w:cs="Arial"/>
          <w:sz w:val="24"/>
          <w:szCs w:val="24"/>
        </w:rPr>
        <w:t>wystąpił o opinię dotyczącą obowiązku przeprowadzenia oceny oddziaływania na środowisko oraz w przypadku stwierdzenia takiej potrzeby,</w:t>
      </w:r>
      <w:r w:rsidR="001A08DA">
        <w:rPr>
          <w:rFonts w:ascii="Arial" w:hAnsi="Arial" w:cs="Arial"/>
          <w:sz w:val="24"/>
          <w:szCs w:val="24"/>
        </w:rPr>
        <w:t xml:space="preserve"> </w:t>
      </w:r>
      <w:r w:rsidR="00F46795" w:rsidRPr="00275B60">
        <w:rPr>
          <w:rFonts w:ascii="Arial" w:hAnsi="Arial" w:cs="Arial"/>
          <w:sz w:val="24"/>
          <w:szCs w:val="24"/>
        </w:rPr>
        <w:t>o określenie zakresu raportu o oddziaływaniu na środowisko do Regionalnego Dyrektora Ochrony Środowiska w Bydgoszczy, Państwowego Powiatowego Inspektora Sanitarnego we Włocławku</w:t>
      </w:r>
      <w:r w:rsidR="00623DB2" w:rsidRPr="00275B60">
        <w:rPr>
          <w:rFonts w:ascii="Arial" w:hAnsi="Arial" w:cs="Arial"/>
          <w:sz w:val="24"/>
          <w:szCs w:val="24"/>
        </w:rPr>
        <w:t xml:space="preserve"> oraz </w:t>
      </w:r>
      <w:r w:rsidR="00623DB2" w:rsidRPr="00275B60">
        <w:rPr>
          <w:rFonts w:ascii="Arial" w:hAnsi="Arial" w:cs="Arial"/>
          <w:sz w:val="24"/>
          <w:szCs w:val="24"/>
        </w:rPr>
        <w:br/>
      </w:r>
      <w:r w:rsidR="00F46795" w:rsidRPr="00275B60">
        <w:rPr>
          <w:rFonts w:ascii="Arial" w:hAnsi="Arial" w:cs="Arial"/>
          <w:sz w:val="24"/>
          <w:szCs w:val="24"/>
        </w:rPr>
        <w:t>Państwowego Gospodarstwa Wodnego Zarząd Zlewni w</w:t>
      </w:r>
      <w:r w:rsidR="00623DB2" w:rsidRPr="00275B60">
        <w:rPr>
          <w:rFonts w:ascii="Arial" w:hAnsi="Arial" w:cs="Arial"/>
          <w:sz w:val="24"/>
          <w:szCs w:val="24"/>
        </w:rPr>
        <w:t>e Włocławku.</w:t>
      </w:r>
    </w:p>
    <w:p w14:paraId="0F73D817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05C758" w14:textId="23254C57" w:rsidR="00623DB2" w:rsidRPr="00275B60" w:rsidRDefault="00623D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Pismem z dnia 2</w:t>
      </w:r>
      <w:r w:rsidR="00B720D1" w:rsidRPr="00275B60">
        <w:rPr>
          <w:rFonts w:ascii="Arial" w:hAnsi="Arial" w:cs="Arial"/>
          <w:sz w:val="24"/>
          <w:szCs w:val="24"/>
        </w:rPr>
        <w:t>4</w:t>
      </w:r>
      <w:r w:rsidRPr="00275B60">
        <w:rPr>
          <w:rFonts w:ascii="Arial" w:hAnsi="Arial" w:cs="Arial"/>
          <w:sz w:val="24"/>
          <w:szCs w:val="24"/>
        </w:rPr>
        <w:t xml:space="preserve">.09.2025 r. znak: </w:t>
      </w:r>
      <w:r w:rsidR="00B720D1" w:rsidRPr="00275B60">
        <w:rPr>
          <w:rFonts w:ascii="Arial" w:hAnsi="Arial" w:cs="Arial"/>
          <w:sz w:val="24"/>
          <w:szCs w:val="24"/>
        </w:rPr>
        <w:t>WK.ZZŚ.4901.184.2025</w:t>
      </w:r>
      <w:r w:rsidRPr="00275B60">
        <w:rPr>
          <w:rFonts w:ascii="Arial" w:hAnsi="Arial" w:cs="Arial"/>
          <w:sz w:val="24"/>
          <w:szCs w:val="24"/>
        </w:rPr>
        <w:t xml:space="preserve"> Zarząd Zlewni w</w:t>
      </w:r>
      <w:r w:rsidR="00B720D1" w:rsidRPr="00275B60">
        <w:rPr>
          <w:rFonts w:ascii="Arial" w:hAnsi="Arial" w:cs="Arial"/>
          <w:sz w:val="24"/>
          <w:szCs w:val="24"/>
        </w:rPr>
        <w:t>e Włocławku</w:t>
      </w:r>
      <w:r w:rsidRPr="00275B60">
        <w:rPr>
          <w:rFonts w:ascii="Arial" w:hAnsi="Arial" w:cs="Arial"/>
          <w:sz w:val="24"/>
          <w:szCs w:val="24"/>
        </w:rPr>
        <w:t xml:space="preserve"> nie stwierdził  potrzeby przeprowadzenia oceny oddziaływania na środowisko,</w:t>
      </w:r>
      <w:r w:rsidRPr="00275B60">
        <w:rPr>
          <w:rFonts w:ascii="Arial" w:hAnsi="Arial" w:cs="Arial"/>
        </w:rPr>
        <w:t xml:space="preserve"> </w:t>
      </w:r>
      <w:r w:rsidR="00B720D1" w:rsidRPr="00275B60">
        <w:rPr>
          <w:rFonts w:ascii="Arial" w:hAnsi="Arial" w:cs="Arial"/>
        </w:rPr>
        <w:t xml:space="preserve">nie </w:t>
      </w:r>
      <w:r w:rsidRPr="00275B60">
        <w:rPr>
          <w:rFonts w:ascii="Arial" w:hAnsi="Arial" w:cs="Arial"/>
        </w:rPr>
        <w:t>zgłaszając warunk</w:t>
      </w:r>
      <w:r w:rsidR="00B720D1" w:rsidRPr="00275B60">
        <w:rPr>
          <w:rFonts w:ascii="Arial" w:hAnsi="Arial" w:cs="Arial"/>
        </w:rPr>
        <w:t xml:space="preserve">ów. </w:t>
      </w:r>
    </w:p>
    <w:p w14:paraId="1D62FA31" w14:textId="77777777" w:rsidR="00623DB2" w:rsidRPr="00275B60" w:rsidRDefault="00623D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FF725" w14:textId="68EE7A0C" w:rsidR="00F82294" w:rsidRPr="00275B60" w:rsidRDefault="00F8229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Pismem z dnia </w:t>
      </w:r>
      <w:r w:rsidR="00975A08" w:rsidRPr="00275B60">
        <w:rPr>
          <w:rFonts w:ascii="Arial" w:hAnsi="Arial" w:cs="Arial"/>
          <w:sz w:val="24"/>
          <w:szCs w:val="24"/>
        </w:rPr>
        <w:t>02</w:t>
      </w:r>
      <w:r w:rsidRPr="00275B60">
        <w:rPr>
          <w:rFonts w:ascii="Arial" w:hAnsi="Arial" w:cs="Arial"/>
          <w:sz w:val="24"/>
          <w:szCs w:val="24"/>
        </w:rPr>
        <w:t>.</w:t>
      </w:r>
      <w:r w:rsidR="00975A08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.2025 r. znak: NNZ.42.1</w:t>
      </w:r>
      <w:r w:rsidR="00975A08" w:rsidRPr="00275B60">
        <w:rPr>
          <w:rFonts w:ascii="Arial" w:hAnsi="Arial" w:cs="Arial"/>
          <w:sz w:val="24"/>
          <w:szCs w:val="24"/>
        </w:rPr>
        <w:t>374</w:t>
      </w:r>
      <w:r w:rsidRPr="00275B60">
        <w:rPr>
          <w:rFonts w:ascii="Arial" w:hAnsi="Arial" w:cs="Arial"/>
          <w:sz w:val="24"/>
          <w:szCs w:val="24"/>
        </w:rPr>
        <w:t xml:space="preserve">.2025 Państwowy Powiatowy Inspektor Sanitarny we Włocławku wyraził opinię, że dla realizacji planowanej inwestycji, nie ma potrzeby przeprowadzenia  oceny oddziaływania na środowisko, </w:t>
      </w:r>
      <w:r w:rsidR="00975A08" w:rsidRPr="00275B60">
        <w:rPr>
          <w:rFonts w:ascii="Arial" w:hAnsi="Arial" w:cs="Arial"/>
          <w:sz w:val="24"/>
          <w:szCs w:val="24"/>
        </w:rPr>
        <w:t xml:space="preserve">nie </w:t>
      </w:r>
      <w:r w:rsidRPr="00275B60">
        <w:rPr>
          <w:rFonts w:ascii="Arial" w:hAnsi="Arial" w:cs="Arial"/>
          <w:sz w:val="24"/>
          <w:szCs w:val="24"/>
        </w:rPr>
        <w:t>zgłaszając warunk</w:t>
      </w:r>
      <w:r w:rsidR="00975A08" w:rsidRPr="00275B60">
        <w:rPr>
          <w:rFonts w:ascii="Arial" w:hAnsi="Arial" w:cs="Arial"/>
          <w:sz w:val="24"/>
          <w:szCs w:val="24"/>
        </w:rPr>
        <w:t xml:space="preserve">ów. </w:t>
      </w:r>
    </w:p>
    <w:p w14:paraId="18ABC50D" w14:textId="77777777" w:rsidR="000A1436" w:rsidRPr="00275B60" w:rsidRDefault="000A143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CE3A9" w14:textId="6226758F" w:rsidR="00973906" w:rsidRPr="00275B60" w:rsidRDefault="0097390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Zawiadomieniem z dnia </w:t>
      </w:r>
      <w:r w:rsidR="00975A08" w:rsidRPr="00275B60">
        <w:rPr>
          <w:rFonts w:ascii="Arial" w:hAnsi="Arial" w:cs="Arial"/>
          <w:sz w:val="24"/>
          <w:szCs w:val="24"/>
        </w:rPr>
        <w:t>07</w:t>
      </w:r>
      <w:r w:rsidRPr="00275B60">
        <w:rPr>
          <w:rFonts w:ascii="Arial" w:hAnsi="Arial" w:cs="Arial"/>
          <w:sz w:val="24"/>
          <w:szCs w:val="24"/>
        </w:rPr>
        <w:t>.</w:t>
      </w:r>
      <w:r w:rsidR="00975A08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.2025 r. znak: WOO.4220.</w:t>
      </w:r>
      <w:r w:rsidR="00C62583" w:rsidRPr="00275B60">
        <w:rPr>
          <w:rFonts w:ascii="Arial" w:hAnsi="Arial" w:cs="Arial"/>
          <w:sz w:val="24"/>
          <w:szCs w:val="24"/>
        </w:rPr>
        <w:t>6</w:t>
      </w:r>
      <w:r w:rsidR="00975A08" w:rsidRPr="00275B60">
        <w:rPr>
          <w:rFonts w:ascii="Arial" w:hAnsi="Arial" w:cs="Arial"/>
          <w:sz w:val="24"/>
          <w:szCs w:val="24"/>
        </w:rPr>
        <w:t>80</w:t>
      </w:r>
      <w:r w:rsidRPr="00275B60">
        <w:rPr>
          <w:rFonts w:ascii="Arial" w:hAnsi="Arial" w:cs="Arial"/>
          <w:sz w:val="24"/>
          <w:szCs w:val="24"/>
        </w:rPr>
        <w:t>.2025.</w:t>
      </w:r>
      <w:r w:rsidR="00C62583" w:rsidRPr="00275B60">
        <w:rPr>
          <w:rFonts w:ascii="Arial" w:hAnsi="Arial" w:cs="Arial"/>
          <w:sz w:val="24"/>
          <w:szCs w:val="24"/>
        </w:rPr>
        <w:t>AG</w:t>
      </w:r>
      <w:r w:rsidR="00803B9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Regionalny Dyrektor Ochrony Środowiska w Bydgoszczy poinformował o przedłużeniu terminu wydania opinii, wyznaczając nowy termin załatwienia sprawy do dnia </w:t>
      </w:r>
      <w:r w:rsidR="00975A08" w:rsidRPr="00275B60">
        <w:rPr>
          <w:rFonts w:ascii="Arial" w:hAnsi="Arial" w:cs="Arial"/>
          <w:sz w:val="24"/>
          <w:szCs w:val="24"/>
        </w:rPr>
        <w:t>21</w:t>
      </w:r>
      <w:r w:rsidRPr="00275B60">
        <w:rPr>
          <w:rFonts w:ascii="Arial" w:hAnsi="Arial" w:cs="Arial"/>
          <w:sz w:val="24"/>
          <w:szCs w:val="24"/>
        </w:rPr>
        <w:t>.</w:t>
      </w:r>
      <w:r w:rsidR="004D0E94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.2025 r.</w:t>
      </w:r>
    </w:p>
    <w:p w14:paraId="6BCFE944" w14:textId="77777777" w:rsidR="004D0E94" w:rsidRPr="00275B60" w:rsidRDefault="004D0E9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EB5A76" w14:textId="1FCD1366" w:rsidR="004D0E94" w:rsidRPr="00275B60" w:rsidRDefault="004D0E9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Pismem z dnia </w:t>
      </w:r>
      <w:r w:rsidR="0080503B" w:rsidRPr="00275B60">
        <w:rPr>
          <w:rFonts w:ascii="Arial" w:hAnsi="Arial" w:cs="Arial"/>
          <w:sz w:val="24"/>
          <w:szCs w:val="24"/>
        </w:rPr>
        <w:t>20</w:t>
      </w:r>
      <w:r w:rsidRPr="00275B60">
        <w:rPr>
          <w:rFonts w:ascii="Arial" w:hAnsi="Arial" w:cs="Arial"/>
          <w:sz w:val="24"/>
          <w:szCs w:val="24"/>
        </w:rPr>
        <w:t>.10.2025 r. znak: WOO.4220.6</w:t>
      </w:r>
      <w:r w:rsidR="0080503B" w:rsidRPr="00275B60">
        <w:rPr>
          <w:rFonts w:ascii="Arial" w:hAnsi="Arial" w:cs="Arial"/>
          <w:sz w:val="24"/>
          <w:szCs w:val="24"/>
        </w:rPr>
        <w:t>80</w:t>
      </w:r>
      <w:r w:rsidRPr="00275B60">
        <w:rPr>
          <w:rFonts w:ascii="Arial" w:hAnsi="Arial" w:cs="Arial"/>
          <w:sz w:val="24"/>
          <w:szCs w:val="24"/>
        </w:rPr>
        <w:t xml:space="preserve">.2025.AG.2 Regionalny Dyrektor Ochrony Środowiska w Bydgoszczy wezwał Prezydenta Miasta Włocławek do </w:t>
      </w:r>
      <w:r w:rsidRPr="00275B60">
        <w:rPr>
          <w:rFonts w:ascii="Arial" w:hAnsi="Arial" w:cs="Arial"/>
          <w:sz w:val="24"/>
          <w:szCs w:val="24"/>
        </w:rPr>
        <w:lastRenderedPageBreak/>
        <w:t xml:space="preserve">uzupełnienia karty informacyjnej przedsięwzięcia. Wezwanie to zostało przekazane do pełnomocnika Inwestora, przy piśmie z dnia </w:t>
      </w:r>
      <w:r w:rsidR="0080503B" w:rsidRPr="00275B60">
        <w:rPr>
          <w:rFonts w:ascii="Arial" w:hAnsi="Arial" w:cs="Arial"/>
          <w:sz w:val="24"/>
          <w:szCs w:val="24"/>
        </w:rPr>
        <w:t>23</w:t>
      </w:r>
      <w:r w:rsidRPr="00275B60">
        <w:rPr>
          <w:rFonts w:ascii="Arial" w:hAnsi="Arial" w:cs="Arial"/>
          <w:sz w:val="24"/>
          <w:szCs w:val="24"/>
        </w:rPr>
        <w:t>.</w:t>
      </w:r>
      <w:r w:rsidR="001D67D0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.2025 r. znak: S.6220.</w:t>
      </w:r>
      <w:r w:rsidR="001D67D0" w:rsidRPr="00275B60">
        <w:rPr>
          <w:rFonts w:ascii="Arial" w:hAnsi="Arial" w:cs="Arial"/>
          <w:sz w:val="24"/>
          <w:szCs w:val="24"/>
        </w:rPr>
        <w:t>3</w:t>
      </w:r>
      <w:r w:rsidR="0080503B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>.2025.</w:t>
      </w:r>
    </w:p>
    <w:p w14:paraId="444A6A8C" w14:textId="77777777" w:rsidR="00803B97" w:rsidRPr="00275B60" w:rsidRDefault="00803B97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1DEBEB" w14:textId="48B62F80" w:rsidR="00CA2D35" w:rsidRPr="00275B60" w:rsidRDefault="00CA2D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Zawiadomieniem z dnia </w:t>
      </w:r>
      <w:r w:rsidR="0080503B" w:rsidRPr="00275B60">
        <w:rPr>
          <w:rFonts w:ascii="Arial" w:hAnsi="Arial" w:cs="Arial"/>
          <w:sz w:val="24"/>
          <w:szCs w:val="24"/>
        </w:rPr>
        <w:t>23</w:t>
      </w:r>
      <w:r w:rsidRPr="00275B60">
        <w:rPr>
          <w:rFonts w:ascii="Arial" w:hAnsi="Arial" w:cs="Arial"/>
          <w:sz w:val="24"/>
          <w:szCs w:val="24"/>
        </w:rPr>
        <w:t>.</w:t>
      </w:r>
      <w:r w:rsidR="00D023B2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.2025 r. znak: S.6220.</w:t>
      </w:r>
      <w:r w:rsidR="00D023B2" w:rsidRPr="00275B60">
        <w:rPr>
          <w:rFonts w:ascii="Arial" w:hAnsi="Arial" w:cs="Arial"/>
          <w:sz w:val="24"/>
          <w:szCs w:val="24"/>
        </w:rPr>
        <w:t>3</w:t>
      </w:r>
      <w:r w:rsidR="0080503B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 xml:space="preserve">.2025 Prezydent Miasta Włocławek zawiadomił strony o przedłużeniu terminu załatwienia sprawy do dnia </w:t>
      </w:r>
      <w:r w:rsidR="00D023B2" w:rsidRPr="00275B60">
        <w:rPr>
          <w:rFonts w:ascii="Arial" w:hAnsi="Arial" w:cs="Arial"/>
          <w:sz w:val="24"/>
          <w:szCs w:val="24"/>
        </w:rPr>
        <w:t>28</w:t>
      </w:r>
      <w:r w:rsidRPr="00275B60">
        <w:rPr>
          <w:rFonts w:ascii="Arial" w:hAnsi="Arial" w:cs="Arial"/>
          <w:sz w:val="24"/>
          <w:szCs w:val="24"/>
        </w:rPr>
        <w:t>.</w:t>
      </w:r>
      <w:r w:rsidR="00D023B2" w:rsidRPr="00275B60">
        <w:rPr>
          <w:rFonts w:ascii="Arial" w:hAnsi="Arial" w:cs="Arial"/>
          <w:sz w:val="24"/>
          <w:szCs w:val="24"/>
        </w:rPr>
        <w:t>11</w:t>
      </w:r>
      <w:r w:rsidRPr="00275B60">
        <w:rPr>
          <w:rFonts w:ascii="Arial" w:hAnsi="Arial" w:cs="Arial"/>
          <w:sz w:val="24"/>
          <w:szCs w:val="24"/>
        </w:rPr>
        <w:t>.2025 r., z uwagi na konieczność uzyskania opinii przez Regionalnego Dyrektora Ochrony Środowiska w Bydgoszczy.</w:t>
      </w:r>
    </w:p>
    <w:p w14:paraId="2BE63A3B" w14:textId="77777777" w:rsidR="001A08DA" w:rsidRDefault="001A08D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89AAF" w14:textId="196DFF42" w:rsidR="00AD2392" w:rsidRPr="00275B60" w:rsidRDefault="00AD239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 uwagi na </w:t>
      </w:r>
      <w:r w:rsidR="00876A5E" w:rsidRPr="00275B60">
        <w:rPr>
          <w:rFonts w:ascii="Arial" w:hAnsi="Arial" w:cs="Arial"/>
          <w:sz w:val="24"/>
          <w:szCs w:val="24"/>
        </w:rPr>
        <w:t xml:space="preserve">śmierć jednej ze stron </w:t>
      </w:r>
      <w:r w:rsidRPr="00275B60">
        <w:rPr>
          <w:rFonts w:ascii="Arial" w:hAnsi="Arial" w:cs="Arial"/>
          <w:sz w:val="24"/>
          <w:szCs w:val="24"/>
        </w:rPr>
        <w:t xml:space="preserve">postępowania i brak możliwości ustalenia spadkobiercy, na każdym etapie niniejszego postępowania wydawane </w:t>
      </w:r>
      <w:r w:rsidR="0058511E" w:rsidRPr="00275B60">
        <w:rPr>
          <w:rFonts w:ascii="Arial" w:hAnsi="Arial" w:cs="Arial"/>
          <w:sz w:val="24"/>
          <w:szCs w:val="24"/>
        </w:rPr>
        <w:t>było</w:t>
      </w:r>
      <w:r w:rsidRPr="00275B60">
        <w:rPr>
          <w:rFonts w:ascii="Arial" w:hAnsi="Arial" w:cs="Arial"/>
          <w:sz w:val="24"/>
          <w:szCs w:val="24"/>
        </w:rPr>
        <w:t xml:space="preserve"> obwieszczenie, które </w:t>
      </w:r>
      <w:r w:rsidR="0058511E" w:rsidRPr="00275B60">
        <w:rPr>
          <w:rFonts w:ascii="Arial" w:hAnsi="Arial" w:cs="Arial"/>
          <w:sz w:val="24"/>
          <w:szCs w:val="24"/>
        </w:rPr>
        <w:t>podawano do</w:t>
      </w:r>
      <w:r w:rsidRPr="00275B60">
        <w:rPr>
          <w:rFonts w:ascii="Arial" w:hAnsi="Arial" w:cs="Arial"/>
          <w:sz w:val="24"/>
          <w:szCs w:val="24"/>
        </w:rPr>
        <w:t xml:space="preserve"> publicznej wiadomości dla osób, którym przysługuje prawo rzeczowe do nieruchomości (dz. ew. nr </w:t>
      </w:r>
      <w:r w:rsidR="00F571CC" w:rsidRPr="00275B60">
        <w:rPr>
          <w:rFonts w:ascii="Arial" w:hAnsi="Arial" w:cs="Arial"/>
          <w:sz w:val="24"/>
          <w:szCs w:val="24"/>
        </w:rPr>
        <w:t>3/23 i 3/29 obręb 1140 Włocławek KM 114</w:t>
      </w:r>
      <w:r w:rsidR="00A75347" w:rsidRPr="00275B60">
        <w:rPr>
          <w:rFonts w:ascii="Arial" w:hAnsi="Arial" w:cs="Arial"/>
          <w:sz w:val="24"/>
          <w:szCs w:val="24"/>
        </w:rPr>
        <w:t>)</w:t>
      </w:r>
      <w:r w:rsidRPr="00275B60">
        <w:rPr>
          <w:rFonts w:ascii="Arial" w:hAnsi="Arial" w:cs="Arial"/>
          <w:sz w:val="24"/>
          <w:szCs w:val="24"/>
        </w:rPr>
        <w:t xml:space="preserve"> znajdującej się w zasięgu oddziaływania planowanego zadania. </w:t>
      </w:r>
    </w:p>
    <w:p w14:paraId="0391FB97" w14:textId="77777777" w:rsidR="009372A4" w:rsidRPr="00275B60" w:rsidRDefault="009372A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EE574" w14:textId="5C78D847" w:rsidR="00AD2392" w:rsidRPr="00275B60" w:rsidRDefault="00AD239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Obwieszczeniem z dnia 2</w:t>
      </w:r>
      <w:r w:rsidR="00F571CC" w:rsidRPr="00275B60">
        <w:rPr>
          <w:rFonts w:ascii="Arial" w:hAnsi="Arial" w:cs="Arial"/>
          <w:sz w:val="24"/>
          <w:szCs w:val="24"/>
        </w:rPr>
        <w:t>9</w:t>
      </w:r>
      <w:r w:rsidRPr="00275B60">
        <w:rPr>
          <w:rFonts w:ascii="Arial" w:hAnsi="Arial" w:cs="Arial"/>
          <w:sz w:val="24"/>
          <w:szCs w:val="24"/>
        </w:rPr>
        <w:t>.</w:t>
      </w:r>
      <w:r w:rsidR="00F571CC" w:rsidRPr="00275B60">
        <w:rPr>
          <w:rFonts w:ascii="Arial" w:hAnsi="Arial" w:cs="Arial"/>
          <w:sz w:val="24"/>
          <w:szCs w:val="24"/>
        </w:rPr>
        <w:t>10</w:t>
      </w:r>
      <w:r w:rsidRPr="00275B60">
        <w:rPr>
          <w:rFonts w:ascii="Arial" w:hAnsi="Arial" w:cs="Arial"/>
          <w:sz w:val="24"/>
          <w:szCs w:val="24"/>
        </w:rPr>
        <w:t>.202</w:t>
      </w:r>
      <w:r w:rsidR="00F571CC" w:rsidRPr="00275B60">
        <w:rPr>
          <w:rFonts w:ascii="Arial" w:hAnsi="Arial" w:cs="Arial"/>
          <w:sz w:val="24"/>
          <w:szCs w:val="24"/>
        </w:rPr>
        <w:t>5</w:t>
      </w:r>
      <w:r w:rsidRPr="00275B60">
        <w:rPr>
          <w:rFonts w:ascii="Arial" w:hAnsi="Arial" w:cs="Arial"/>
          <w:sz w:val="24"/>
          <w:szCs w:val="24"/>
        </w:rPr>
        <w:t xml:space="preserve"> r. znak: S.6220.</w:t>
      </w:r>
      <w:r w:rsidR="00F571CC" w:rsidRPr="00275B60">
        <w:rPr>
          <w:rFonts w:ascii="Arial" w:hAnsi="Arial" w:cs="Arial"/>
          <w:sz w:val="24"/>
          <w:szCs w:val="24"/>
        </w:rPr>
        <w:t>37</w:t>
      </w:r>
      <w:r w:rsidRPr="00275B60">
        <w:rPr>
          <w:rFonts w:ascii="Arial" w:hAnsi="Arial" w:cs="Arial"/>
          <w:sz w:val="24"/>
          <w:szCs w:val="24"/>
        </w:rPr>
        <w:t>.20</w:t>
      </w:r>
      <w:r w:rsidR="00F571CC" w:rsidRPr="00275B60">
        <w:rPr>
          <w:rFonts w:ascii="Arial" w:hAnsi="Arial" w:cs="Arial"/>
          <w:sz w:val="24"/>
          <w:szCs w:val="24"/>
        </w:rPr>
        <w:t>25</w:t>
      </w:r>
      <w:r w:rsidRPr="00275B60">
        <w:rPr>
          <w:rFonts w:ascii="Arial" w:hAnsi="Arial" w:cs="Arial"/>
          <w:sz w:val="24"/>
          <w:szCs w:val="24"/>
        </w:rPr>
        <w:t xml:space="preserve"> zawiadomiono w charakterze strony osoby, którym przysługuje prawo rzeczowe do nieruchomości (dz. ew. </w:t>
      </w:r>
      <w:r w:rsidR="00A75347" w:rsidRPr="00275B60">
        <w:rPr>
          <w:rFonts w:ascii="Arial" w:hAnsi="Arial" w:cs="Arial"/>
          <w:sz w:val="24"/>
          <w:szCs w:val="24"/>
        </w:rPr>
        <w:t>nr 3/23 i 3/29 obręb 1140 Włocławek KM 114)</w:t>
      </w:r>
      <w:r w:rsidRPr="00275B60">
        <w:rPr>
          <w:rFonts w:ascii="Arial" w:hAnsi="Arial" w:cs="Arial"/>
          <w:sz w:val="24"/>
          <w:szCs w:val="24"/>
        </w:rPr>
        <w:t xml:space="preserve"> o w</w:t>
      </w:r>
      <w:r w:rsidR="003F76CF" w:rsidRPr="00275B60">
        <w:rPr>
          <w:rFonts w:ascii="Arial" w:hAnsi="Arial" w:cs="Arial"/>
          <w:sz w:val="24"/>
          <w:szCs w:val="24"/>
        </w:rPr>
        <w:t>szczętym postępowaniu w sprawie wydania decyzji o środowiskowych uwarunkowaniach</w:t>
      </w:r>
      <w:r w:rsidR="000E7F8D" w:rsidRPr="00275B60">
        <w:rPr>
          <w:rFonts w:ascii="Arial" w:hAnsi="Arial" w:cs="Arial"/>
          <w:sz w:val="24"/>
          <w:szCs w:val="24"/>
        </w:rPr>
        <w:t xml:space="preserve">. </w:t>
      </w:r>
      <w:r w:rsidR="000E7F8D" w:rsidRPr="00275B60">
        <w:rPr>
          <w:rFonts w:ascii="Arial" w:hAnsi="Arial" w:cs="Arial"/>
          <w:sz w:val="24"/>
          <w:szCs w:val="24"/>
        </w:rPr>
        <w:br/>
      </w:r>
      <w:r w:rsidR="00A4787B" w:rsidRPr="00275B60">
        <w:rPr>
          <w:rFonts w:ascii="Arial" w:hAnsi="Arial" w:cs="Arial"/>
          <w:sz w:val="24"/>
          <w:szCs w:val="24"/>
        </w:rPr>
        <w:t>O</w:t>
      </w:r>
      <w:r w:rsidR="00DC026B" w:rsidRPr="00275B60">
        <w:rPr>
          <w:rFonts w:ascii="Arial" w:hAnsi="Arial" w:cs="Arial"/>
          <w:sz w:val="24"/>
          <w:szCs w:val="24"/>
        </w:rPr>
        <w:t xml:space="preserve">bwieszczenie zostało umieszczone na stronie internetowej tut. urzędu pod adresem: </w:t>
      </w:r>
      <w:hyperlink r:id="rId8" w:history="1">
        <w:r w:rsidR="00DC026B" w:rsidRPr="00275B60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DC026B" w:rsidRPr="00275B60">
        <w:rPr>
          <w:rFonts w:ascii="Arial" w:hAnsi="Arial" w:cs="Arial"/>
          <w:sz w:val="24"/>
          <w:szCs w:val="24"/>
        </w:rPr>
        <w:t xml:space="preserve"> w zakładce Biuletyn Informacji Publicznej (BIP) oraz na tablicy ogłoszeń </w:t>
      </w:r>
      <w:r w:rsidR="005B2941" w:rsidRPr="00275B60">
        <w:rPr>
          <w:rFonts w:ascii="Arial" w:hAnsi="Arial" w:cs="Arial"/>
          <w:sz w:val="24"/>
          <w:szCs w:val="24"/>
        </w:rPr>
        <w:t xml:space="preserve">Urzędu Miasta Włocławek ul. Zielony runek 11/13. </w:t>
      </w:r>
      <w:r w:rsidR="000E7F8D" w:rsidRPr="00275B60">
        <w:rPr>
          <w:rFonts w:ascii="Arial" w:hAnsi="Arial" w:cs="Arial"/>
          <w:sz w:val="24"/>
          <w:szCs w:val="24"/>
        </w:rPr>
        <w:t xml:space="preserve">W wyznaczonym 14 –dniowym terminie na nie zostały zgłoszone żadne uwagi </w:t>
      </w:r>
      <w:r w:rsidR="005B2941" w:rsidRPr="00275B60">
        <w:rPr>
          <w:rFonts w:ascii="Arial" w:hAnsi="Arial" w:cs="Arial"/>
          <w:sz w:val="24"/>
          <w:szCs w:val="24"/>
        </w:rPr>
        <w:br/>
      </w:r>
      <w:r w:rsidR="000E7F8D" w:rsidRPr="00275B60">
        <w:rPr>
          <w:rFonts w:ascii="Arial" w:hAnsi="Arial" w:cs="Arial"/>
          <w:sz w:val="24"/>
          <w:szCs w:val="24"/>
        </w:rPr>
        <w:t>i wnioski, co do realizacji planowanej inwestycji.</w:t>
      </w:r>
    </w:p>
    <w:p w14:paraId="69462530" w14:textId="230E0F42" w:rsidR="002A1D55" w:rsidRPr="00275B60" w:rsidRDefault="002825A2" w:rsidP="00275B60">
      <w:pPr>
        <w:pStyle w:val="NormalnyWeb"/>
        <w:rPr>
          <w:rFonts w:ascii="Arial" w:hAnsi="Arial" w:cs="Arial"/>
        </w:rPr>
      </w:pPr>
      <w:r w:rsidRPr="00275B60">
        <w:rPr>
          <w:rFonts w:ascii="Arial" w:hAnsi="Arial" w:cs="Arial"/>
        </w:rPr>
        <w:t xml:space="preserve">Pismem z dnia </w:t>
      </w:r>
      <w:r w:rsidR="005B2941" w:rsidRPr="00275B60">
        <w:rPr>
          <w:rFonts w:ascii="Arial" w:hAnsi="Arial" w:cs="Arial"/>
        </w:rPr>
        <w:t>14</w:t>
      </w:r>
      <w:r w:rsidRPr="00275B60">
        <w:rPr>
          <w:rFonts w:ascii="Arial" w:hAnsi="Arial" w:cs="Arial"/>
        </w:rPr>
        <w:t>.1</w:t>
      </w:r>
      <w:r w:rsidR="005B2941" w:rsidRPr="00275B60">
        <w:rPr>
          <w:rFonts w:ascii="Arial" w:hAnsi="Arial" w:cs="Arial"/>
        </w:rPr>
        <w:t>1</w:t>
      </w:r>
      <w:r w:rsidRPr="00275B60">
        <w:rPr>
          <w:rFonts w:ascii="Arial" w:hAnsi="Arial" w:cs="Arial"/>
        </w:rPr>
        <w:t>.2025 r.</w:t>
      </w:r>
      <w:r w:rsidR="002A1D55" w:rsidRPr="00275B60">
        <w:rPr>
          <w:rFonts w:ascii="Arial" w:hAnsi="Arial" w:cs="Arial"/>
        </w:rPr>
        <w:t xml:space="preserve"> </w:t>
      </w:r>
      <w:r w:rsidRPr="00275B60">
        <w:rPr>
          <w:rFonts w:ascii="Arial" w:hAnsi="Arial" w:cs="Arial"/>
        </w:rPr>
        <w:t xml:space="preserve">Inwestor </w:t>
      </w:r>
      <w:r w:rsidRPr="00275B60">
        <w:rPr>
          <w:rFonts w:ascii="Arial" w:hAnsi="Arial" w:cs="Arial"/>
          <w:bCs/>
        </w:rPr>
        <w:t xml:space="preserve">przedłożył uzupełnienia do karty informacyjnej przedsięwzięcia, które zostały przekazane do </w:t>
      </w:r>
      <w:r w:rsidRPr="00275B60">
        <w:rPr>
          <w:rFonts w:ascii="Arial" w:hAnsi="Arial" w:cs="Arial"/>
        </w:rPr>
        <w:t xml:space="preserve">Regionalnego Dyrektora Ochrony Środowiska w Bydgoszczy przy piśmie z dnia </w:t>
      </w:r>
      <w:r w:rsidR="006E79AA" w:rsidRPr="00275B60">
        <w:rPr>
          <w:rFonts w:ascii="Arial" w:hAnsi="Arial" w:cs="Arial"/>
        </w:rPr>
        <w:t>19</w:t>
      </w:r>
      <w:r w:rsidRPr="00275B60">
        <w:rPr>
          <w:rFonts w:ascii="Arial" w:hAnsi="Arial" w:cs="Arial"/>
        </w:rPr>
        <w:t>.</w:t>
      </w:r>
      <w:r w:rsidR="002A1D55" w:rsidRPr="00275B60">
        <w:rPr>
          <w:rFonts w:ascii="Arial" w:hAnsi="Arial" w:cs="Arial"/>
        </w:rPr>
        <w:t>1</w:t>
      </w:r>
      <w:r w:rsidR="006E79AA" w:rsidRPr="00275B60">
        <w:rPr>
          <w:rFonts w:ascii="Arial" w:hAnsi="Arial" w:cs="Arial"/>
        </w:rPr>
        <w:t>1</w:t>
      </w:r>
      <w:r w:rsidRPr="00275B60">
        <w:rPr>
          <w:rFonts w:ascii="Arial" w:hAnsi="Arial" w:cs="Arial"/>
        </w:rPr>
        <w:t>.2025 r. znak: S.6220.</w:t>
      </w:r>
      <w:r w:rsidR="002A1D55" w:rsidRPr="00275B60">
        <w:rPr>
          <w:rFonts w:ascii="Arial" w:hAnsi="Arial" w:cs="Arial"/>
        </w:rPr>
        <w:t>3</w:t>
      </w:r>
      <w:r w:rsidR="006E79AA" w:rsidRPr="00275B60">
        <w:rPr>
          <w:rFonts w:ascii="Arial" w:hAnsi="Arial" w:cs="Arial"/>
        </w:rPr>
        <w:t>7</w:t>
      </w:r>
      <w:r w:rsidRPr="00275B60">
        <w:rPr>
          <w:rFonts w:ascii="Arial" w:hAnsi="Arial" w:cs="Arial"/>
        </w:rPr>
        <w:t>.2025.</w:t>
      </w:r>
    </w:p>
    <w:p w14:paraId="6CA2F495" w14:textId="58F1992D" w:rsidR="00495F45" w:rsidRPr="00275B60" w:rsidRDefault="00495F45" w:rsidP="00275B60">
      <w:pPr>
        <w:pStyle w:val="NormalnyWeb"/>
        <w:rPr>
          <w:rFonts w:ascii="Arial" w:hAnsi="Arial" w:cs="Arial"/>
        </w:rPr>
      </w:pPr>
      <w:r w:rsidRPr="00275B60">
        <w:rPr>
          <w:rFonts w:ascii="Arial" w:hAnsi="Arial" w:cs="Arial"/>
        </w:rPr>
        <w:t xml:space="preserve">Pismem z dnia </w:t>
      </w:r>
      <w:r w:rsidR="006E79AA" w:rsidRPr="00275B60">
        <w:rPr>
          <w:rFonts w:ascii="Arial" w:hAnsi="Arial" w:cs="Arial"/>
        </w:rPr>
        <w:t>19</w:t>
      </w:r>
      <w:r w:rsidRPr="00275B60">
        <w:rPr>
          <w:rFonts w:ascii="Arial" w:hAnsi="Arial" w:cs="Arial"/>
        </w:rPr>
        <w:t>.</w:t>
      </w:r>
      <w:r w:rsidR="002A1D55" w:rsidRPr="00275B60">
        <w:rPr>
          <w:rFonts w:ascii="Arial" w:hAnsi="Arial" w:cs="Arial"/>
        </w:rPr>
        <w:t>1</w:t>
      </w:r>
      <w:r w:rsidR="006E79AA" w:rsidRPr="00275B60">
        <w:rPr>
          <w:rFonts w:ascii="Arial" w:hAnsi="Arial" w:cs="Arial"/>
        </w:rPr>
        <w:t>1</w:t>
      </w:r>
      <w:r w:rsidRPr="00275B60">
        <w:rPr>
          <w:rFonts w:ascii="Arial" w:hAnsi="Arial" w:cs="Arial"/>
        </w:rPr>
        <w:t>.2025 r. znak: S.6220.</w:t>
      </w:r>
      <w:r w:rsidR="002A1D55" w:rsidRPr="00275B60">
        <w:rPr>
          <w:rFonts w:ascii="Arial" w:hAnsi="Arial" w:cs="Arial"/>
        </w:rPr>
        <w:t>3</w:t>
      </w:r>
      <w:r w:rsidR="006E79AA" w:rsidRPr="00275B60">
        <w:rPr>
          <w:rFonts w:ascii="Arial" w:hAnsi="Arial" w:cs="Arial"/>
        </w:rPr>
        <w:t>7</w:t>
      </w:r>
      <w:r w:rsidRPr="00275B60">
        <w:rPr>
          <w:rFonts w:ascii="Arial" w:hAnsi="Arial" w:cs="Arial"/>
        </w:rPr>
        <w:t>.2025 Prezydent Miasta Włocławek przekazał do organów: Państwow</w:t>
      </w:r>
      <w:r w:rsidR="00E36627" w:rsidRPr="00275B60">
        <w:rPr>
          <w:rFonts w:ascii="Arial" w:hAnsi="Arial" w:cs="Arial"/>
        </w:rPr>
        <w:t>ego</w:t>
      </w:r>
      <w:r w:rsidRPr="00275B60">
        <w:rPr>
          <w:rFonts w:ascii="Arial" w:hAnsi="Arial" w:cs="Arial"/>
        </w:rPr>
        <w:t xml:space="preserve"> Powiatow</w:t>
      </w:r>
      <w:r w:rsidR="00E36627" w:rsidRPr="00275B60">
        <w:rPr>
          <w:rFonts w:ascii="Arial" w:hAnsi="Arial" w:cs="Arial"/>
        </w:rPr>
        <w:t>ego</w:t>
      </w:r>
      <w:r w:rsidRPr="00275B60">
        <w:rPr>
          <w:rFonts w:ascii="Arial" w:hAnsi="Arial" w:cs="Arial"/>
        </w:rPr>
        <w:t xml:space="preserve"> Inspektor</w:t>
      </w:r>
      <w:r w:rsidR="00E36627" w:rsidRPr="00275B60">
        <w:rPr>
          <w:rFonts w:ascii="Arial" w:hAnsi="Arial" w:cs="Arial"/>
        </w:rPr>
        <w:t xml:space="preserve">a </w:t>
      </w:r>
      <w:r w:rsidRPr="00275B60">
        <w:rPr>
          <w:rFonts w:ascii="Arial" w:hAnsi="Arial" w:cs="Arial"/>
        </w:rPr>
        <w:t>Sanitarn</w:t>
      </w:r>
      <w:r w:rsidR="00E36627" w:rsidRPr="00275B60">
        <w:rPr>
          <w:rFonts w:ascii="Arial" w:hAnsi="Arial" w:cs="Arial"/>
        </w:rPr>
        <w:t xml:space="preserve">ego </w:t>
      </w:r>
      <w:r w:rsidRPr="00275B60">
        <w:rPr>
          <w:rFonts w:ascii="Arial" w:hAnsi="Arial" w:cs="Arial"/>
        </w:rPr>
        <w:t>we Włocławku</w:t>
      </w:r>
      <w:r w:rsidR="000A06D5" w:rsidRPr="00275B60">
        <w:rPr>
          <w:rFonts w:ascii="Arial" w:hAnsi="Arial" w:cs="Arial"/>
        </w:rPr>
        <w:t xml:space="preserve"> oraz </w:t>
      </w:r>
      <w:r w:rsidRPr="00275B60">
        <w:rPr>
          <w:rFonts w:ascii="Arial" w:hAnsi="Arial" w:cs="Arial"/>
        </w:rPr>
        <w:t xml:space="preserve">Zarządu Zlewni </w:t>
      </w:r>
      <w:r w:rsidR="000A06D5" w:rsidRPr="00275B60">
        <w:rPr>
          <w:rFonts w:ascii="Arial" w:hAnsi="Arial" w:cs="Arial"/>
        </w:rPr>
        <w:t>we Włocławku,</w:t>
      </w:r>
      <w:r w:rsidR="009A45EF" w:rsidRPr="00275B60">
        <w:rPr>
          <w:rFonts w:ascii="Arial" w:hAnsi="Arial" w:cs="Arial"/>
        </w:rPr>
        <w:t xml:space="preserve"> </w:t>
      </w:r>
      <w:r w:rsidRPr="00275B60">
        <w:rPr>
          <w:rFonts w:ascii="Arial" w:hAnsi="Arial" w:cs="Arial"/>
        </w:rPr>
        <w:t xml:space="preserve">uzupełnienia do karty informacyjnej przedsięwzięcia przygotowane przez Inwestora na wezwanie Regionalnego Dyrektora Ochrony Środowiska w Bydgoszczy, w celu zajęcia stanowiska, tj. podtrzymania bądź zmiany swoich opinii wydanych w przedmiotowej sprawie. </w:t>
      </w:r>
    </w:p>
    <w:p w14:paraId="29CA8B8C" w14:textId="77777777" w:rsidR="004641B8" w:rsidRPr="00275B60" w:rsidRDefault="00B05EB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Pismem z dnia </w:t>
      </w:r>
      <w:r w:rsidR="000A06D5" w:rsidRPr="00275B60">
        <w:rPr>
          <w:rFonts w:ascii="Arial" w:hAnsi="Arial" w:cs="Arial"/>
          <w:sz w:val="24"/>
          <w:szCs w:val="24"/>
        </w:rPr>
        <w:t>26</w:t>
      </w:r>
      <w:r w:rsidRPr="00275B60">
        <w:rPr>
          <w:rFonts w:ascii="Arial" w:hAnsi="Arial" w:cs="Arial"/>
          <w:sz w:val="24"/>
          <w:szCs w:val="24"/>
        </w:rPr>
        <w:t xml:space="preserve">.11.2025 r. znak: </w:t>
      </w:r>
      <w:r w:rsidR="000A06D5" w:rsidRPr="00275B60">
        <w:rPr>
          <w:rFonts w:ascii="Arial" w:hAnsi="Arial" w:cs="Arial"/>
          <w:sz w:val="24"/>
          <w:szCs w:val="24"/>
        </w:rPr>
        <w:t>WK.ZZŚ.4901.184.2025</w:t>
      </w:r>
      <w:r w:rsidRPr="00275B60">
        <w:rPr>
          <w:rFonts w:ascii="Arial" w:hAnsi="Arial" w:cs="Arial"/>
          <w:sz w:val="24"/>
          <w:szCs w:val="24"/>
        </w:rPr>
        <w:t xml:space="preserve"> Zarząd Zlewni </w:t>
      </w:r>
      <w:r w:rsidR="000A06D5" w:rsidRPr="00275B60">
        <w:rPr>
          <w:rFonts w:ascii="Arial" w:hAnsi="Arial" w:cs="Arial"/>
          <w:sz w:val="24"/>
          <w:szCs w:val="24"/>
        </w:rPr>
        <w:t>we Włocławku</w:t>
      </w:r>
      <w:r w:rsidRPr="00275B60">
        <w:rPr>
          <w:rFonts w:ascii="Arial" w:hAnsi="Arial" w:cs="Arial"/>
          <w:sz w:val="24"/>
          <w:szCs w:val="24"/>
        </w:rPr>
        <w:t xml:space="preserve"> podtrzymał swoją opinię wyrażoną w piśmie - opinii z dnia </w:t>
      </w:r>
      <w:r w:rsidR="006B63DC" w:rsidRPr="00275B60">
        <w:rPr>
          <w:rFonts w:ascii="Arial" w:hAnsi="Arial" w:cs="Arial"/>
          <w:sz w:val="24"/>
          <w:szCs w:val="24"/>
        </w:rPr>
        <w:t>2</w:t>
      </w:r>
      <w:r w:rsidR="00F548E5" w:rsidRPr="00275B60">
        <w:rPr>
          <w:rFonts w:ascii="Arial" w:hAnsi="Arial" w:cs="Arial"/>
          <w:sz w:val="24"/>
          <w:szCs w:val="24"/>
        </w:rPr>
        <w:t>4</w:t>
      </w:r>
      <w:r w:rsidRPr="00275B60">
        <w:rPr>
          <w:rFonts w:ascii="Arial" w:hAnsi="Arial" w:cs="Arial"/>
          <w:sz w:val="24"/>
          <w:szCs w:val="24"/>
        </w:rPr>
        <w:t>.</w:t>
      </w:r>
      <w:r w:rsidR="002C3333" w:rsidRPr="00275B60">
        <w:rPr>
          <w:rFonts w:ascii="Arial" w:hAnsi="Arial" w:cs="Arial"/>
          <w:sz w:val="24"/>
          <w:szCs w:val="24"/>
        </w:rPr>
        <w:t>09</w:t>
      </w:r>
      <w:r w:rsidRPr="00275B60">
        <w:rPr>
          <w:rFonts w:ascii="Arial" w:hAnsi="Arial" w:cs="Arial"/>
          <w:sz w:val="24"/>
          <w:szCs w:val="24"/>
        </w:rPr>
        <w:t xml:space="preserve">.2025 r. znak: </w:t>
      </w:r>
      <w:r w:rsidR="00F548E5" w:rsidRPr="00275B60">
        <w:rPr>
          <w:rFonts w:ascii="Arial" w:hAnsi="Arial" w:cs="Arial"/>
          <w:sz w:val="24"/>
          <w:szCs w:val="24"/>
        </w:rPr>
        <w:t>WK.ZZŚ.4901.184.2025.</w:t>
      </w:r>
    </w:p>
    <w:p w14:paraId="06A18D75" w14:textId="77777777" w:rsidR="004641B8" w:rsidRPr="00275B60" w:rsidRDefault="004641B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210FB" w14:textId="64082B38" w:rsidR="008734DC" w:rsidRPr="00275B60" w:rsidRDefault="00320F4B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Zawiadomieniem z dnia </w:t>
      </w:r>
      <w:r w:rsidR="00F548E5" w:rsidRPr="00275B60">
        <w:rPr>
          <w:rFonts w:ascii="Arial" w:hAnsi="Arial" w:cs="Arial"/>
          <w:sz w:val="24"/>
          <w:szCs w:val="24"/>
        </w:rPr>
        <w:t>01</w:t>
      </w:r>
      <w:r w:rsidRPr="00275B60">
        <w:rPr>
          <w:rFonts w:ascii="Arial" w:hAnsi="Arial" w:cs="Arial"/>
          <w:sz w:val="24"/>
          <w:szCs w:val="24"/>
        </w:rPr>
        <w:t>.1</w:t>
      </w:r>
      <w:r w:rsidR="00F548E5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 xml:space="preserve">.2025 r. znak: </w:t>
      </w:r>
      <w:r w:rsidR="00E725FF" w:rsidRPr="00275B60">
        <w:rPr>
          <w:rFonts w:ascii="Arial" w:hAnsi="Arial" w:cs="Arial"/>
          <w:sz w:val="24"/>
          <w:szCs w:val="24"/>
        </w:rPr>
        <w:t>S.622</w:t>
      </w:r>
      <w:r w:rsidR="00A86849" w:rsidRPr="00275B60">
        <w:rPr>
          <w:rFonts w:ascii="Arial" w:hAnsi="Arial" w:cs="Arial"/>
          <w:sz w:val="24"/>
          <w:szCs w:val="24"/>
        </w:rPr>
        <w:t>0.37.2025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4641B8" w:rsidRPr="00275B60">
        <w:rPr>
          <w:rFonts w:ascii="Arial" w:hAnsi="Arial" w:cs="Arial"/>
          <w:sz w:val="24"/>
          <w:szCs w:val="24"/>
        </w:rPr>
        <w:t>zawiadomiono o ponownym przedłużeniu terminu załatwienia sprawy</w:t>
      </w:r>
      <w:r w:rsidR="009372A4" w:rsidRPr="00275B60">
        <w:rPr>
          <w:rFonts w:ascii="Arial" w:hAnsi="Arial" w:cs="Arial"/>
          <w:sz w:val="24"/>
          <w:szCs w:val="24"/>
        </w:rPr>
        <w:t xml:space="preserve"> </w:t>
      </w:r>
      <w:r w:rsidR="008734DC" w:rsidRPr="00275B60">
        <w:rPr>
          <w:rFonts w:ascii="Arial" w:hAnsi="Arial" w:cs="Arial"/>
          <w:sz w:val="24"/>
          <w:szCs w:val="24"/>
        </w:rPr>
        <w:t>do dnia 15.01.2026 r., z uwagi na konieczność uzyskania opinii przez Regionalnego Dyrektora Ochrony Środowiska w Bydgoszczy.</w:t>
      </w:r>
    </w:p>
    <w:p w14:paraId="07F95878" w14:textId="2BF26B97" w:rsidR="00541DE3" w:rsidRPr="00275B60" w:rsidRDefault="00541DE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8B7BF" w14:textId="6A1279AC" w:rsidR="008734DC" w:rsidRPr="00275B60" w:rsidRDefault="008734D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Obwieszczeniem z dnia </w:t>
      </w:r>
      <w:r w:rsidR="00A4787B" w:rsidRPr="00275B60">
        <w:rPr>
          <w:rFonts w:ascii="Arial" w:hAnsi="Arial" w:cs="Arial"/>
          <w:sz w:val="24"/>
          <w:szCs w:val="24"/>
        </w:rPr>
        <w:t>01</w:t>
      </w:r>
      <w:r w:rsidRPr="00275B60">
        <w:rPr>
          <w:rFonts w:ascii="Arial" w:hAnsi="Arial" w:cs="Arial"/>
          <w:sz w:val="24"/>
          <w:szCs w:val="24"/>
        </w:rPr>
        <w:t>.1</w:t>
      </w:r>
      <w:r w:rsidR="00A4787B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 xml:space="preserve">.2025 r. znak: S.6220.37.2025 zawiadomiono w charakterze strony osoby, którym przysługuje prawo rzeczowe do nieruchomości (dz. ew. nr 3/23 i 3/29 obręb 1140 Włocławek KM 114) o </w:t>
      </w:r>
      <w:r w:rsidR="00A4787B" w:rsidRPr="00275B60">
        <w:rPr>
          <w:rFonts w:ascii="Arial" w:hAnsi="Arial" w:cs="Arial"/>
          <w:sz w:val="24"/>
          <w:szCs w:val="24"/>
        </w:rPr>
        <w:t>ponownym przedłużeniu terminu załatwienia sprawy. O</w:t>
      </w:r>
      <w:r w:rsidRPr="00275B60">
        <w:rPr>
          <w:rFonts w:ascii="Arial" w:hAnsi="Arial" w:cs="Arial"/>
          <w:sz w:val="24"/>
          <w:szCs w:val="24"/>
        </w:rPr>
        <w:t xml:space="preserve">bwieszczenie zostało umieszczone na stronie internetowej tut. urzędu pod adresem: </w:t>
      </w:r>
      <w:hyperlink r:id="rId9" w:history="1">
        <w:r w:rsidRPr="00275B60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275B60">
        <w:rPr>
          <w:rFonts w:ascii="Arial" w:hAnsi="Arial" w:cs="Arial"/>
          <w:sz w:val="24"/>
          <w:szCs w:val="24"/>
        </w:rPr>
        <w:t xml:space="preserve"> w zakładce Biuletyn Informacji Publicznej (BIP) oraz na tablicy ogłoszeń Urzędu Miasta Włocławek ul. Zielony runek 11/13. </w:t>
      </w:r>
      <w:r w:rsidR="00A4787B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lastRenderedPageBreak/>
        <w:t>W wyznaczonym 14 –dniowym terminie na nie zostały zgłoszone żadne uwagi i wnioski, co do realizacji planowanej inwestycji.</w:t>
      </w:r>
    </w:p>
    <w:p w14:paraId="1C437693" w14:textId="77777777" w:rsidR="008734DC" w:rsidRPr="00275B60" w:rsidRDefault="008734D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B69E5" w14:textId="61D2BD2F" w:rsidR="005B5DA7" w:rsidRPr="00275B60" w:rsidRDefault="005B5DA7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Pismem z dnia 05.12.2025 r. znak: NNZ.42.1374.2025 Państwowy Powiatowy Inspektor Sanitarny we Włocławku podtrzymał swoją opinię wyrażoną w piśmie - opinii z dnia 02.10.2025 r. znak: NNZ.42.1374.2025.</w:t>
      </w:r>
    </w:p>
    <w:p w14:paraId="6F2AF040" w14:textId="77777777" w:rsidR="00BD5E13" w:rsidRPr="00275B60" w:rsidRDefault="00BD5E1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CCF2B" w14:textId="4D2D743C" w:rsidR="00BD5E13" w:rsidRPr="00275B60" w:rsidRDefault="00BD5E1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Zawiadomieniem z dnia 08.12.2025 r. znak: WOO.4220.680.2025.AG.3 Regionalny Dyrektor Ochrony Środowiska w Bydgoszczy ponownie poinformował o przedłużeniu terminu wydania opinii, wyznaczając nowy termin załatwienia sprawy do dnia 19.12.2025 r.</w:t>
      </w:r>
    </w:p>
    <w:p w14:paraId="551A078D" w14:textId="77777777" w:rsidR="00BD5E13" w:rsidRPr="00275B60" w:rsidRDefault="00BD5E1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25F90" w14:textId="39F107C0" w:rsidR="00F877BF" w:rsidRPr="00275B60" w:rsidRDefault="00F877B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Postanowieniem z dnia </w:t>
      </w:r>
      <w:r w:rsidR="002154B8" w:rsidRPr="00275B60">
        <w:rPr>
          <w:rFonts w:ascii="Arial" w:hAnsi="Arial" w:cs="Arial"/>
          <w:sz w:val="24"/>
          <w:szCs w:val="24"/>
        </w:rPr>
        <w:t>19</w:t>
      </w:r>
      <w:r w:rsidRPr="00275B60">
        <w:rPr>
          <w:rFonts w:ascii="Arial" w:hAnsi="Arial" w:cs="Arial"/>
          <w:sz w:val="24"/>
          <w:szCs w:val="24"/>
        </w:rPr>
        <w:t>.</w:t>
      </w:r>
      <w:r w:rsidR="0057342E" w:rsidRPr="00275B60">
        <w:rPr>
          <w:rFonts w:ascii="Arial" w:hAnsi="Arial" w:cs="Arial"/>
          <w:sz w:val="24"/>
          <w:szCs w:val="24"/>
        </w:rPr>
        <w:t>1</w:t>
      </w:r>
      <w:r w:rsidR="002154B8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>.2025 r. znak: WOO.4220.</w:t>
      </w:r>
      <w:r w:rsidR="00541DE3" w:rsidRPr="00275B60">
        <w:rPr>
          <w:rFonts w:ascii="Arial" w:hAnsi="Arial" w:cs="Arial"/>
          <w:sz w:val="24"/>
          <w:szCs w:val="24"/>
        </w:rPr>
        <w:t>6</w:t>
      </w:r>
      <w:r w:rsidR="002154B8" w:rsidRPr="00275B60">
        <w:rPr>
          <w:rFonts w:ascii="Arial" w:hAnsi="Arial" w:cs="Arial"/>
          <w:sz w:val="24"/>
          <w:szCs w:val="24"/>
        </w:rPr>
        <w:t>80</w:t>
      </w:r>
      <w:r w:rsidRPr="00275B60">
        <w:rPr>
          <w:rFonts w:ascii="Arial" w:hAnsi="Arial" w:cs="Arial"/>
          <w:sz w:val="24"/>
          <w:szCs w:val="24"/>
        </w:rPr>
        <w:t>.2025.</w:t>
      </w:r>
      <w:r w:rsidR="00541DE3" w:rsidRPr="00275B60">
        <w:rPr>
          <w:rFonts w:ascii="Arial" w:hAnsi="Arial" w:cs="Arial"/>
          <w:sz w:val="24"/>
          <w:szCs w:val="24"/>
        </w:rPr>
        <w:t>AG.4</w:t>
      </w:r>
      <w:r w:rsidRPr="00275B60">
        <w:rPr>
          <w:rFonts w:ascii="Arial" w:hAnsi="Arial" w:cs="Arial"/>
          <w:sz w:val="24"/>
          <w:szCs w:val="24"/>
        </w:rPr>
        <w:t xml:space="preserve"> Regionalny Dyrektor Ochrony Środowiska w Bydgoszczy wyraził opinię, że dla realizacji planowanej inwestycji, nie istnieje konieczność  przeprowadzenia oceny oddziaływania na środowisko, określając wymagania dotyczące ochrony środowiska konieczne do uwzględnienia w decyzji o środowiskowych uwarunkowaniach</w:t>
      </w:r>
      <w:r w:rsidR="003025FE" w:rsidRPr="00275B60">
        <w:rPr>
          <w:rFonts w:ascii="Arial" w:hAnsi="Arial" w:cs="Arial"/>
          <w:sz w:val="24"/>
          <w:szCs w:val="24"/>
        </w:rPr>
        <w:t>, w</w:t>
      </w:r>
      <w:r w:rsidRPr="00275B60">
        <w:rPr>
          <w:rFonts w:ascii="Arial" w:hAnsi="Arial" w:cs="Arial"/>
          <w:sz w:val="24"/>
          <w:szCs w:val="24"/>
        </w:rPr>
        <w:t xml:space="preserve"> szczególności istotne warunki korzystania ze środowiska w fazie realizacji i eksploatacji lub użytkowania przedsięwzięcia, ze szczególnym uwzględnieniem konieczności ochrony cennych wartości przyrodniczych, zasobów naturalnych i zabytków</w:t>
      </w:r>
      <w:r w:rsidR="00541DE3" w:rsidRPr="00275B60">
        <w:rPr>
          <w:rFonts w:ascii="Arial" w:hAnsi="Arial" w:cs="Arial"/>
          <w:sz w:val="24"/>
          <w:szCs w:val="24"/>
        </w:rPr>
        <w:t>.</w:t>
      </w:r>
      <w:r w:rsidRPr="00275B60">
        <w:rPr>
          <w:rFonts w:ascii="Arial" w:hAnsi="Arial" w:cs="Arial"/>
          <w:sz w:val="24"/>
          <w:szCs w:val="24"/>
        </w:rPr>
        <w:t xml:space="preserve">  Warunki te zostały wpisane w sentencji niniejszej decyzji.</w:t>
      </w:r>
    </w:p>
    <w:p w14:paraId="6F5CACF4" w14:textId="77777777" w:rsidR="00F877BF" w:rsidRPr="00275B60" w:rsidRDefault="00F877B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82196" w14:textId="6CB09E05" w:rsidR="00B56BC5" w:rsidRPr="00275B60" w:rsidRDefault="00B56BC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Ponadto, Regionalny Dyrektor Ochrony Środowiska w Bydgoszczy, pismem z dnia </w:t>
      </w:r>
      <w:r w:rsidR="003025FE" w:rsidRPr="00275B60">
        <w:rPr>
          <w:rFonts w:ascii="Arial" w:hAnsi="Arial" w:cs="Arial"/>
          <w:sz w:val="24"/>
          <w:szCs w:val="24"/>
        </w:rPr>
        <w:t>19</w:t>
      </w:r>
      <w:r w:rsidRPr="00275B60">
        <w:rPr>
          <w:rFonts w:ascii="Arial" w:hAnsi="Arial" w:cs="Arial"/>
          <w:sz w:val="24"/>
          <w:szCs w:val="24"/>
        </w:rPr>
        <w:t>.1</w:t>
      </w:r>
      <w:r w:rsidR="003025FE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>.2025 r. znak: WOO.4220.</w:t>
      </w:r>
      <w:r w:rsidR="00EB33C3" w:rsidRPr="00275B60">
        <w:rPr>
          <w:rFonts w:ascii="Arial" w:hAnsi="Arial" w:cs="Arial"/>
          <w:sz w:val="24"/>
          <w:szCs w:val="24"/>
        </w:rPr>
        <w:t>6</w:t>
      </w:r>
      <w:r w:rsidR="003025FE" w:rsidRPr="00275B60">
        <w:rPr>
          <w:rFonts w:ascii="Arial" w:hAnsi="Arial" w:cs="Arial"/>
          <w:sz w:val="24"/>
          <w:szCs w:val="24"/>
        </w:rPr>
        <w:t>80</w:t>
      </w:r>
      <w:r w:rsidRPr="00275B60">
        <w:rPr>
          <w:rFonts w:ascii="Arial" w:hAnsi="Arial" w:cs="Arial"/>
          <w:sz w:val="24"/>
          <w:szCs w:val="24"/>
        </w:rPr>
        <w:t>.2025.</w:t>
      </w:r>
      <w:r w:rsidR="00EB33C3" w:rsidRPr="00275B60">
        <w:rPr>
          <w:rFonts w:ascii="Arial" w:hAnsi="Arial" w:cs="Arial"/>
          <w:sz w:val="24"/>
          <w:szCs w:val="24"/>
        </w:rPr>
        <w:t xml:space="preserve">AG.5 </w:t>
      </w:r>
      <w:r w:rsidRPr="00275B60">
        <w:rPr>
          <w:rFonts w:ascii="Arial" w:hAnsi="Arial" w:cs="Arial"/>
          <w:sz w:val="24"/>
          <w:szCs w:val="24"/>
        </w:rPr>
        <w:t xml:space="preserve">zwrócił się z prośbą do tut. organu o powiadomienie stron postępowania o wydanym ww. postanowieniu. </w:t>
      </w:r>
    </w:p>
    <w:p w14:paraId="040D4C8A" w14:textId="77777777" w:rsidR="00B56BC5" w:rsidRPr="00275B60" w:rsidRDefault="00B56BC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E03D5" w14:textId="1A84CC15" w:rsidR="00B56BC5" w:rsidRPr="00275B60" w:rsidRDefault="00B56BC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Dopełniono także procedury określonej w art. 10 ustawy Kodeks postępowania administracyjnego, mianowicie w dniu </w:t>
      </w:r>
      <w:r w:rsidR="00BE376E" w:rsidRPr="00275B60">
        <w:rPr>
          <w:rFonts w:ascii="Arial" w:hAnsi="Arial" w:cs="Arial"/>
          <w:sz w:val="24"/>
          <w:szCs w:val="24"/>
        </w:rPr>
        <w:t>2</w:t>
      </w:r>
      <w:r w:rsidR="00993193" w:rsidRPr="00275B60">
        <w:rPr>
          <w:rFonts w:ascii="Arial" w:hAnsi="Arial" w:cs="Arial"/>
          <w:sz w:val="24"/>
          <w:szCs w:val="24"/>
        </w:rPr>
        <w:t>9</w:t>
      </w:r>
      <w:r w:rsidRPr="00275B60">
        <w:rPr>
          <w:rFonts w:ascii="Arial" w:hAnsi="Arial" w:cs="Arial"/>
          <w:sz w:val="24"/>
          <w:szCs w:val="24"/>
        </w:rPr>
        <w:t>.</w:t>
      </w:r>
      <w:r w:rsidR="00BE376E" w:rsidRPr="00275B60">
        <w:rPr>
          <w:rFonts w:ascii="Arial" w:hAnsi="Arial" w:cs="Arial"/>
          <w:sz w:val="24"/>
          <w:szCs w:val="24"/>
        </w:rPr>
        <w:t>1</w:t>
      </w:r>
      <w:r w:rsidR="00993193" w:rsidRPr="00275B60">
        <w:rPr>
          <w:rFonts w:ascii="Arial" w:hAnsi="Arial" w:cs="Arial"/>
          <w:sz w:val="24"/>
          <w:szCs w:val="24"/>
        </w:rPr>
        <w:t>2</w:t>
      </w:r>
      <w:r w:rsidRPr="00275B60">
        <w:rPr>
          <w:rFonts w:ascii="Arial" w:hAnsi="Arial" w:cs="Arial"/>
          <w:sz w:val="24"/>
          <w:szCs w:val="24"/>
        </w:rPr>
        <w:t>.2025 r. znak: S.6220.</w:t>
      </w:r>
      <w:r w:rsidR="00EB33C3" w:rsidRPr="00275B60">
        <w:rPr>
          <w:rFonts w:ascii="Arial" w:hAnsi="Arial" w:cs="Arial"/>
          <w:sz w:val="24"/>
          <w:szCs w:val="24"/>
        </w:rPr>
        <w:t>3</w:t>
      </w:r>
      <w:r w:rsidR="00993193" w:rsidRPr="00275B60">
        <w:rPr>
          <w:rFonts w:ascii="Arial" w:hAnsi="Arial" w:cs="Arial"/>
          <w:sz w:val="24"/>
          <w:szCs w:val="24"/>
        </w:rPr>
        <w:t>7</w:t>
      </w:r>
      <w:r w:rsidRPr="00275B60">
        <w:rPr>
          <w:rFonts w:ascii="Arial" w:hAnsi="Arial" w:cs="Arial"/>
          <w:sz w:val="24"/>
          <w:szCs w:val="24"/>
        </w:rPr>
        <w:t>.2025 zawiadomiono strony o zakończeniu postępowania. W wyznaczonym 7 –dniowym terminie nie zostały zgłoszone żadne uwagi i wnioski, co do realizacji planowanej inwestycji.</w:t>
      </w:r>
    </w:p>
    <w:p w14:paraId="5A256746" w14:textId="77777777" w:rsidR="00993193" w:rsidRPr="00275B60" w:rsidRDefault="0099319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F88DC5" w14:textId="19770CA3" w:rsidR="00993193" w:rsidRPr="00275B60" w:rsidRDefault="0099319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Obwieszczeniem z dnia 29.12.2025 r. znak: S.6220.37.2025 zawiadomiono w charakterze strony osoby, którym przysługuje prawo rzeczowe do nieruchomości (dz. ew. nr 3/23 i 3/29 obręb 1140 Włocławek KM 114) o </w:t>
      </w:r>
      <w:r w:rsidR="00021207" w:rsidRPr="00275B60">
        <w:rPr>
          <w:rFonts w:ascii="Arial" w:hAnsi="Arial" w:cs="Arial"/>
          <w:sz w:val="24"/>
          <w:szCs w:val="24"/>
        </w:rPr>
        <w:t xml:space="preserve">zakończonym </w:t>
      </w:r>
      <w:r w:rsidRPr="00275B60">
        <w:rPr>
          <w:rFonts w:ascii="Arial" w:hAnsi="Arial" w:cs="Arial"/>
          <w:sz w:val="24"/>
          <w:szCs w:val="24"/>
        </w:rPr>
        <w:t xml:space="preserve">postępowaniu w sprawie wydania decyzji o środowiskowych uwarunkowaniach. </w:t>
      </w:r>
      <w:r w:rsidRPr="00275B60">
        <w:rPr>
          <w:rFonts w:ascii="Arial" w:hAnsi="Arial" w:cs="Arial"/>
          <w:sz w:val="24"/>
          <w:szCs w:val="24"/>
        </w:rPr>
        <w:br/>
        <w:t xml:space="preserve">Obwieszczenie zostało umieszczone na stronie internetowej tut. urzędu pod adresem: </w:t>
      </w:r>
      <w:hyperlink r:id="rId10" w:history="1">
        <w:r w:rsidRPr="00275B60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275B60">
        <w:rPr>
          <w:rFonts w:ascii="Arial" w:hAnsi="Arial" w:cs="Arial"/>
          <w:sz w:val="24"/>
          <w:szCs w:val="24"/>
        </w:rPr>
        <w:t xml:space="preserve"> w zakładce Biuletyn Informacji Publicznej (BIP) oraz na tablicy ogłoszeń Urzędu Miasta Włocławek ul. Zielony runek 11/13. W wyznaczonym 14 –dniowym terminie na nie zostały zgłoszone żadne uwagi i wnioski, co do realizacji planowanej inwestycji.</w:t>
      </w:r>
    </w:p>
    <w:p w14:paraId="28998F15" w14:textId="77777777" w:rsidR="00993193" w:rsidRPr="00275B60" w:rsidRDefault="00993193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093789" w14:textId="5541AFB9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Analizując opinie i uzgodnienia </w:t>
      </w:r>
      <w:r w:rsidR="004E5FCA" w:rsidRPr="00275B60">
        <w:rPr>
          <w:rFonts w:ascii="Arial" w:hAnsi="Arial" w:cs="Arial"/>
          <w:sz w:val="24"/>
          <w:szCs w:val="24"/>
        </w:rPr>
        <w:t xml:space="preserve">organów współdziałających w procedurze wydawania decyzji o środowiskowych uwarunkowaniach, tj.: </w:t>
      </w:r>
      <w:r w:rsidRPr="00275B60">
        <w:rPr>
          <w:rFonts w:ascii="Arial" w:hAnsi="Arial" w:cs="Arial"/>
          <w:sz w:val="24"/>
          <w:szCs w:val="24"/>
        </w:rPr>
        <w:t>Regionalnego Dyrektora Ochrony Środowiska w Bydgoszczy, Państwowego Powiatowego Inspektora Sanitarnego we Włocławku</w:t>
      </w:r>
      <w:r w:rsidR="003A3165" w:rsidRPr="00275B60">
        <w:rPr>
          <w:rFonts w:ascii="Arial" w:hAnsi="Arial" w:cs="Arial"/>
          <w:sz w:val="24"/>
          <w:szCs w:val="24"/>
        </w:rPr>
        <w:t xml:space="preserve"> oraz </w:t>
      </w:r>
      <w:r w:rsidRPr="00275B60">
        <w:rPr>
          <w:rFonts w:ascii="Arial" w:hAnsi="Arial" w:cs="Arial"/>
          <w:sz w:val="24"/>
          <w:szCs w:val="24"/>
        </w:rPr>
        <w:t xml:space="preserve">Zarządu Zlewni </w:t>
      </w:r>
      <w:r w:rsidR="003A3165" w:rsidRPr="00275B60">
        <w:rPr>
          <w:rFonts w:ascii="Arial" w:hAnsi="Arial" w:cs="Arial"/>
          <w:sz w:val="24"/>
          <w:szCs w:val="24"/>
        </w:rPr>
        <w:t>we Włocławku</w:t>
      </w:r>
      <w:r w:rsidRPr="00275B60">
        <w:rPr>
          <w:rFonts w:ascii="Arial" w:hAnsi="Arial" w:cs="Arial"/>
          <w:sz w:val="24"/>
          <w:szCs w:val="24"/>
        </w:rPr>
        <w:t>, tut. organ wziął pod uwagę rodzaj, skalę oraz usytuowanie planowanego przedsięwzięcia i stwierdził, że przedmiotowa inwestycja nie będzie miała negatywnego wpływu na poszczególne elementy środowiska, dlatego też nie zachodzi konieczność przeprowadzenia oceny oddziaływania przedsięwzięcia na środowisko.</w:t>
      </w:r>
    </w:p>
    <w:p w14:paraId="01A46C46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A6351" w14:textId="53FF3CAC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Zgodnie z art. 85 ust. 2 pkt 2 ustawy o udostępnieniu informacji o środowisku i jego ochronie, udziale społeczeństwa w ochronie środowiska oraz o ocenach oddziaływania na środowisko</w:t>
      </w:r>
      <w:r w:rsidRPr="00275B60">
        <w:rPr>
          <w:rFonts w:ascii="Arial" w:hAnsi="Arial" w:cs="Arial"/>
          <w:i/>
          <w:sz w:val="24"/>
          <w:szCs w:val="24"/>
        </w:rPr>
        <w:t xml:space="preserve">, </w:t>
      </w:r>
      <w:r w:rsidRPr="00275B60">
        <w:rPr>
          <w:rFonts w:ascii="Arial" w:hAnsi="Arial" w:cs="Arial"/>
          <w:sz w:val="24"/>
          <w:szCs w:val="24"/>
        </w:rPr>
        <w:t>w niniejszym postępowaniu uwzględniono zapisy art. 63 ust. 1 cytowanej ustawy, tj.:</w:t>
      </w:r>
    </w:p>
    <w:p w14:paraId="2420E283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55333507"/>
    </w:p>
    <w:p w14:paraId="2C482AED" w14:textId="4E017D02" w:rsidR="00691B57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Przedmiotem planowanej inwestycji jest dobudowanie trzeciej linii mieszalni w istniejącym budynku mieszalni PCW na terenie zakładu Salamander Window &amp; Door Systems S.A. Jej celem jest zwiększenie elastyczności i stabilności produkcji mieszanki dry-blend, wykorzystywanej jako surowiec do wytwarzania profili okiennych, a w efekcie podniesienie wydajności instalacji o dodatkowe 50 000 ton rocznie.</w:t>
      </w:r>
    </w:p>
    <w:p w14:paraId="7F1B32AC" w14:textId="77777777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F541BA" w14:textId="6B5069C4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Firma Salamander Window &amp; Door Systems S.A. położona jest na działkach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 numerach ewidencyjnych 3/16, 3/18, 3/19, 3/21, 3/22, 3/25, 3/28, 3/30, 3/36, 3/41, 3/43, 3/46,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3/65, 3/67, 3/73, 3/82, 3/84 karta mapy 114 oraz 2/36, 2/63, 2/69, 2/72, 2/74, 2/88, 2/90, 2/91,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2/92, 2/93, 2/94, 2/96, 2/97, 2/98, 2/99, 2/100, 2/101, 2/102 karta mapy 115 obręb Włocławek,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 łącznej powierzchni 15,0065 ha. Teren ten jest własnością Skarbu Państwa, a Salamander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Window &amp; Door Systems S.A. jest jego użytkownikiem wieczystym.</w:t>
      </w:r>
    </w:p>
    <w:p w14:paraId="37B8B8C2" w14:textId="77777777" w:rsidR="009B54D7" w:rsidRPr="00275B60" w:rsidRDefault="009B54D7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EE468" w14:textId="5BDAAFCC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Firma zajmuje się głównie produkcją profili okiennych z polichlorku winylu. Klientami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spółki są firmy produkujące okna, którym dostarczane są klasyczne profile białe lub kolorowe,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okleiną drewnopodobną.</w:t>
      </w:r>
    </w:p>
    <w:p w14:paraId="12433979" w14:textId="77777777" w:rsidR="009B54D7" w:rsidRPr="00275B60" w:rsidRDefault="009B54D7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558AC" w14:textId="3260CFFD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Pierwszym etapem produkcji jest wytworzenie mieszanki PCW z dodatkami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(mieszalnia). Mieszanka jest również dostarczana do zakładu z zewnątrz. Następnie mieszanka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transportowana jest do linii wytłaczających (ekstruzja), gdzie zmienia swój stan ze stałego</w:t>
      </w:r>
      <w:r w:rsidR="009B54D7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plastyczny. Uplastycznione tworzywo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poprzez głowice wytłaczarskie i kalibratory uzyskuje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wymagany kształtu profilu. Następnie profile są cięte na odpowiednią długość. Część profili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 magazynowaniem poddawana jest procesowi okleinowania.</w:t>
      </w:r>
    </w:p>
    <w:p w14:paraId="7D0BB94C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64129D" w14:textId="77777777" w:rsidR="00841ABA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Zakład pracuje w systemie zmianowym czterobrygadowym (24 godziny/dobę, siedem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dni w tygodniu). Zatrudnienie w firmie wynosi około 600 pracowników.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</w:p>
    <w:p w14:paraId="5E28490E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5B033" w14:textId="2E71CC48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Przedsięwzięcie będzie realizowane wewnątrz istniejącego budynku mieszalni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działce o numerze ewidencyjnym 2/91 KM 115 obręb Włocławek, o łącznej powierzchni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0,6173 ha, przy Alei Kazimierza Wielkiego 6a we Włocławku.</w:t>
      </w:r>
    </w:p>
    <w:p w14:paraId="220AA12B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F9B61" w14:textId="01C784FB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Instalacja do produkcji mieszanki PCW składa się obecnie z dwóch linii produkcyjnych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 wydajności 50 000 ton rocznie każda.</w:t>
      </w:r>
    </w:p>
    <w:p w14:paraId="1A78DDCA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DCA09" w14:textId="78BFA07B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Poszczególne komponenty transportowane są z silosów magazynujących do pośrednich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zbiorników zasilających, zgodnie z recepturą i zapotrzebowaniem, za pomocą pneumatycznego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transportu podciśnieniowego. Następnie każdy składnik jest transportowany do odpowiedniej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wagi tensometrycznej. Dzięki temu do mieszalnika zawsze transportowana jest stała ilość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składników. Wagi tensometryczne dozują PCW, kredę, stabilizator, modyfikator, biel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tytanową, dodatek płynny, pigmenty korygujące barwę i inne drobne dodatki. Powyższe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komponenty w odpowiednich </w:t>
      </w:r>
      <w:r w:rsidRPr="00275B60">
        <w:rPr>
          <w:rFonts w:ascii="Arial" w:hAnsi="Arial" w:cs="Arial"/>
          <w:sz w:val="24"/>
          <w:szCs w:val="24"/>
        </w:rPr>
        <w:lastRenderedPageBreak/>
        <w:t>proporcjach, zgodnych z recepturą i zapotrzebowaniem,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są w określonym czasie dozowane do mieszalnika gorącego, a następnie</w:t>
      </w:r>
      <w:r w:rsidR="00165D5D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mieszalnika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chłodzącego.</w:t>
      </w:r>
    </w:p>
    <w:p w14:paraId="73E70981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2836C" w14:textId="094C88F6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Mieszanie PCW i dodatków w celu wyprodukowania mieszanki składa się z dwóch</w:t>
      </w:r>
      <w:r w:rsidR="00841AB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etapów:</w:t>
      </w:r>
    </w:p>
    <w:p w14:paraId="4338C23E" w14:textId="433B5C9C" w:rsidR="0054532D" w:rsidRPr="00165D5D" w:rsidRDefault="00165D5D" w:rsidP="00165D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4532D" w:rsidRPr="00165D5D">
        <w:rPr>
          <w:rFonts w:ascii="Arial" w:hAnsi="Arial" w:cs="Arial"/>
          <w:sz w:val="24"/>
          <w:szCs w:val="24"/>
        </w:rPr>
        <w:t>Mieszanie, gdzie pod wpływem tarcia następuje wzrost temperatury mieszanki,</w:t>
      </w:r>
    </w:p>
    <w:p w14:paraId="2611E0F0" w14:textId="5E756736" w:rsidR="0054532D" w:rsidRPr="00165D5D" w:rsidRDefault="00165D5D" w:rsidP="00165D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4532D" w:rsidRPr="00165D5D">
        <w:rPr>
          <w:rFonts w:ascii="Arial" w:hAnsi="Arial" w:cs="Arial"/>
          <w:sz w:val="24"/>
          <w:szCs w:val="24"/>
        </w:rPr>
        <w:t>chłodzenie gotowej mieszanki w mieszalniku z płaszczem zimnej wody.</w:t>
      </w:r>
    </w:p>
    <w:p w14:paraId="62187949" w14:textId="77777777" w:rsidR="00841ABA" w:rsidRPr="00275B60" w:rsidRDefault="00841AB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04185" w14:textId="77777777" w:rsidR="00165D5D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Transport do mieszalnika odbywa się w sposób cykliczny, 6-8 szarż w ciągu godziny.</w:t>
      </w:r>
      <w:r w:rsidR="00B4196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pierwszym etapie, w pionowym mieszalniku gorącym wszystkie komponenty mieszane</w:t>
      </w:r>
      <w:r w:rsidR="00B4196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są do temperatury około 120</w:t>
      </w:r>
      <w:r w:rsidRPr="00275B60">
        <w:rPr>
          <w:rFonts w:ascii="Arial" w:hAnsi="Arial" w:cs="Arial"/>
          <w:sz w:val="24"/>
          <w:szCs w:val="24"/>
          <w:vertAlign w:val="superscript"/>
        </w:rPr>
        <w:t>o</w:t>
      </w:r>
      <w:r w:rsidRPr="00275B60">
        <w:rPr>
          <w:rFonts w:ascii="Arial" w:hAnsi="Arial" w:cs="Arial"/>
          <w:sz w:val="24"/>
          <w:szCs w:val="24"/>
        </w:rPr>
        <w:t xml:space="preserve">C. </w:t>
      </w:r>
      <w:r w:rsidR="00B4196A" w:rsidRPr="00275B60">
        <w:rPr>
          <w:rFonts w:ascii="Arial" w:hAnsi="Arial" w:cs="Arial"/>
          <w:sz w:val="24"/>
          <w:szCs w:val="24"/>
        </w:rPr>
        <w:br/>
      </w:r>
    </w:p>
    <w:p w14:paraId="260AE824" w14:textId="59055F27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wyniku tarcia mieszanka jest podgrzewana,</w:t>
      </w:r>
      <w:r w:rsidR="00B4196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a składniki łączą się ze sobą. Po ochłodzeniu gotowa mieszanka PCW, tzw. dry blend</w:t>
      </w:r>
      <w:r w:rsidR="00B4196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transportowana jest do silosów magazynowych.</w:t>
      </w:r>
    </w:p>
    <w:p w14:paraId="4F22A62A" w14:textId="77777777" w:rsidR="00B4196A" w:rsidRPr="00275B60" w:rsidRDefault="00B4196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68765" w14:textId="767E69CC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Chłodzenie mieszanki następuje w dwóch mieszalnikach chłodzących o pojemności</w:t>
      </w:r>
      <w:r w:rsidR="00B4196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4250 litrów każdy. Ściany mieszalnika posiadają trzy strefy chłodzenia i zbudowane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są z płaszcza podwójnego. Wewnątrz płaszcza następuje przepływ wody chłodzącej do trzech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stref chłodzenia. W wyniku dociskania mieszadłem do ścian wewnętrznych mieszalnika,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mieszanka chłodzona jest do odpowiedniej temperatury. Wymiana ciepła następuje między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mieszanką a ścianami mieszalnika. Temperatura wody chłodzącej mieszalnik utrzymywana jest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właściwym poziomie dzięki zastosowaniu zamkniętego układu chłodzenia.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System chłodzenia składa się z dwóch obiegów chłodniczych. Obieg zimowy – składa się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chłodni wentylatorowej, w której wentylatory uruchamiają się sekwencyjnie w zależności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 temperatury zewnętrznej. Obieg letni – składa się z agregatu chłodniczego, który pracuje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okresie, kiedy temperatura zewnętrzna przekracza 8oC.</w:t>
      </w:r>
    </w:p>
    <w:p w14:paraId="6F75A55D" w14:textId="77777777" w:rsidR="00640AB2" w:rsidRPr="00275B60" w:rsidRDefault="00640A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890511" w14:textId="4EF3DFC3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Planowane przedsięwzięcie polega na dobudowaniu trzeciej linii mieszalni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istniejącym budynku mieszalni PCW. Jego celem jest zwiększenie elastyczności i stabilności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produkcji mieszanki dry blend, wykorzystywanej jako surowiec do wytwarzania profili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okiennych. Planowana linia początkowo ma pracować zamiennie z jedną obecnie istniejących,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co wyeliminuje przestoje związane z planowanymi włączeniami istniejących linii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oraz awariami, a docelowo równolegle z pozostałymi liniami, co w efekcie podniesie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wydajność instalacji o dodatkowe 50 000 ton rocznie.</w:t>
      </w:r>
    </w:p>
    <w:p w14:paraId="23D67343" w14:textId="77777777" w:rsidR="00640AB2" w:rsidRPr="00275B60" w:rsidRDefault="00640A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06E86" w14:textId="6AADB92F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Proszek PCW będzie doprowadzany do mieszalnika gorącego poprzez wagę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samozasysającą z silosów zewnętrznych. Kreda i Precarb będą transportowane z silosa poprzez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urządzenie ssąco-przesyłające do dwóch zasobników i poprzez ślimaki dozujące będą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odważane do wagi samozaysającej PCW. Odważone surowce PCW, kreda i dodatki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uszlachetniające będą następnie na wezwanie przekazywane do mieszalnika.</w:t>
      </w:r>
    </w:p>
    <w:p w14:paraId="689BF4BB" w14:textId="77777777" w:rsidR="00640AB2" w:rsidRPr="00275B60" w:rsidRDefault="00640A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9AB80" w14:textId="3BCED6D2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Do odważania dodatków uszlachetniających służy istniejące urządzenie odważające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wagą zbiornikową o zakresie odważania 3-150 kg. Urządzenie zostanie rozbudowane o trzeci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zbiornik wagowy.</w:t>
      </w:r>
    </w:p>
    <w:p w14:paraId="5E155DB1" w14:textId="77777777" w:rsidR="00640AB2" w:rsidRPr="00275B60" w:rsidRDefault="00640AB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2771FD" w14:textId="577C8258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Do dodawania małych ilości przewidziano nad mieszalnikiem lej do podawania</w:t>
      </w:r>
      <w:r w:rsidR="00640AB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ręcznego.</w:t>
      </w:r>
    </w:p>
    <w:p w14:paraId="1C4CDC24" w14:textId="5EA155CA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53F2E0" w14:textId="615803EE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Składniki wchodzące w skład szarży po odważeniu zostają bezpośrednio opróżnione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mieszalnika gorącego.</w:t>
      </w:r>
    </w:p>
    <w:p w14:paraId="57988880" w14:textId="77777777" w:rsidR="00680740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42BBE" w14:textId="15B521A3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Gotowa mieszanka ma być transportowana pneumatycznie do 5 istniejących silosów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dry blendu.</w:t>
      </w:r>
    </w:p>
    <w:p w14:paraId="60424697" w14:textId="77777777" w:rsidR="00680740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9EC7E8" w14:textId="60D82CF9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Nowa linia składać się będzie z następujących elementów:</w:t>
      </w:r>
    </w:p>
    <w:p w14:paraId="1F742B5F" w14:textId="2DC6BDD0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- z</w:t>
      </w:r>
      <w:r w:rsidR="0054532D" w:rsidRPr="00275B60">
        <w:rPr>
          <w:rFonts w:ascii="Arial" w:hAnsi="Arial" w:cs="Arial"/>
          <w:sz w:val="24"/>
          <w:szCs w:val="24"/>
        </w:rPr>
        <w:t>biornika wagowego do instalacji odważającej dodatki uszlachetniające, składającego się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ze zwrotnicy dwudrożnej DN200 i zbiornika pośredniego o pojemności użytkowej 320 dm</w:t>
      </w:r>
      <w:r w:rsidR="0054532D" w:rsidRPr="00275B60">
        <w:rPr>
          <w:rFonts w:ascii="Arial" w:hAnsi="Arial" w:cs="Arial"/>
          <w:sz w:val="24"/>
          <w:szCs w:val="24"/>
          <w:vertAlign w:val="superscript"/>
        </w:rPr>
        <w:t>3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(filtr odpowietrzający gwarantuje stężenie pyłu na wylocie poniżej 10 mg/m3);</w:t>
      </w:r>
    </w:p>
    <w:p w14:paraId="1FD2F2AD" w14:textId="51E6B396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urządzenia transportowo-odważającego proszku PCW i dodatków uszlachetniających,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składającego się z samozasysającej wagi do proszku SAW 600/5/5-E (filtr workowy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gwarantuje stężenie pyłu na wylocie poniżej 10 mg/m3), dmuchawy ssącej, trzech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przewodów do proszku PCV, sześciu króćcy zasysających oraz węża przenoszącego;</w:t>
      </w:r>
    </w:p>
    <w:p w14:paraId="0D32A546" w14:textId="581DBDDF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instalacji transportowej i dozowania dla kredy i Precarbu składającej się z dmuchawy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ssącej, trzech zbiorników przejściowych, trzech śluz przedmuchowych, trzech przewodów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transportujących do kredy, separatora materiału z filtrem workowym (gwarantowane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stężenie pyłu na wylocie poniżej 10 mg/m3) oraz zasobnika kredy;</w:t>
      </w:r>
    </w:p>
    <w:p w14:paraId="7BBA330C" w14:textId="43CB2897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instalacji transportowej i odważającej dla TiO2, składającej się z dmuchawy ssącej,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zbiornika przejściowego, dwóch przewodów transportujących TiO2 do mieszalników,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dwóch zbiorników separacyjnych proszku TiO2 oraz wagi ze zbiornikiem;</w:t>
      </w:r>
    </w:p>
    <w:p w14:paraId="4A19BEDA" w14:textId="266A88CD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czterech zbiorników magazynowych barwników oraz urządzenia odważającego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ze steronikiem dozującym;</w:t>
      </w:r>
    </w:p>
    <w:p w14:paraId="58BB8DA8" w14:textId="4D35E4CD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leja do zasypywania ręcznego do mieszalnika;</w:t>
      </w:r>
    </w:p>
    <w:p w14:paraId="0E4FF1E0" w14:textId="5850FD0A" w:rsidR="0054532D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54532D" w:rsidRPr="00275B60">
        <w:rPr>
          <w:rFonts w:ascii="Arial" w:hAnsi="Arial" w:cs="Arial"/>
          <w:sz w:val="24"/>
          <w:szCs w:val="24"/>
        </w:rPr>
        <w:t>urządzenia transportowego dry blendu PCW z mieszalnika zimnego do pięciu silosów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dry blendu i stacji napełniania worków big-bag, składającego się z śluzy przedmuchu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54532D" w:rsidRPr="00275B60">
        <w:rPr>
          <w:rFonts w:ascii="Arial" w:hAnsi="Arial" w:cs="Arial"/>
          <w:sz w:val="24"/>
          <w:szCs w:val="24"/>
        </w:rPr>
        <w:t>i stacji dmuchawy tłoczącej.</w:t>
      </w:r>
    </w:p>
    <w:p w14:paraId="757512EE" w14:textId="77777777" w:rsidR="00680740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49B6B" w14:textId="42AFA3DC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Obszar, na którym przewiduje się realizację analizowanej inwestycji jest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zagospodarowany, znajdują się na nim obiekty produkcyjne i magazynowe. Działka posiada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dostęp do drogi publicznej ul. Al. Kazimierza Wielkiego.</w:t>
      </w:r>
    </w:p>
    <w:p w14:paraId="6D1E467B" w14:textId="77777777" w:rsidR="00680740" w:rsidRPr="00275B60" w:rsidRDefault="00680740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0575D" w14:textId="08F45907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Teren przedsięwzięcia objęty jest ustaleniami miejscowego planu zagospodarowania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przestrzennego ustanowionego Uchwałą nr XLIII/119/10 Rady Miasta Włocławek z dnia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31 maja 2010 r. w sprawie miejscowego planu zagospodarowania przestrzennego miasta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Włocławek dla obszaru zawartego pomiędzy: ulicą Papieżka, częścią działek nr 1/2 i 1/1 KM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100, fragmentami ulic Rybnickiej, Spokojnej i Przemysłowej, Aleją Kazimierza Wielkiego,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granicą terenów leśnych oraz terenami bocznicy kolejowej (Dz. U. Woj. Kuj.-Pom. z dnia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17 sierpnia 2010 r. Nr 130, poz. 1668). Przedmiotowy teren usytuowany jest w obszarze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oznaczonym symbolem 7–P, S o przeznaczeniu „przemysł, produkcja, zabudowa składowa</w:t>
      </w:r>
      <w:r w:rsidR="00680740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 magazynowa” oraz przeznaczeniu uzupełniającym: „usługi, garaże (w tym wielopoziomowe),</w:t>
      </w:r>
    </w:p>
    <w:p w14:paraId="1B2B2602" w14:textId="009DBCDD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zabudowa gospodarcza, drogi wewnętrzne, miejsca postojowe, budowle i urządzenia związane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obsługą elektroenergetyczną sieci i urządzenia infrastruktury technicznej”.</w:t>
      </w:r>
    </w:p>
    <w:p w14:paraId="7B4B9594" w14:textId="77777777" w:rsidR="00CD32F9" w:rsidRPr="00275B60" w:rsidRDefault="00CD32F9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43297" w14:textId="4C2C253B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lastRenderedPageBreak/>
        <w:t>W postępowaniu w sprawie wydania decyzji o środowiskowych uwarunkowaniach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zagadnieniem podstawowym, warunkującym możliwość dalszego prowadzenia postępowania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jest kwestia ustalenia, czy planowane przedsięwzięcie jest zgodne z zapisami obowiązującego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danym obszarze aktu prawa miejscowego. Stwierdzenie zgodności lokalizacji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przedsięwzięcia z ustaleniami miejscowego planu zagospodarowania przestrzennego stanowi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podstawowe kryterium dla dalszej oceny wpływu przedsięwzięcia na środowisko. Zgodnie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bowiem z art. 59a ust. 1 pkt 2 uouioś, przystąpienie do analizy w zakresie potrzeby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przeprowadzenia oceny oddziaływania przedsięwzięcia na środowisko – </w:t>
      </w:r>
      <w:r w:rsidR="00CD32F9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t>w przypadku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przedsięwzięcia, o którym mowa w art. 59 ust. 1 pkt 2, organ właściwy do wydania decyzji</w:t>
      </w:r>
      <w:r w:rsidR="00165D5D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 środowiskowych uwarunkowaniach, poprzedza analizą zgodności lokalizacji przedsięwzięcia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ustaleniami miejscowego planu zagospodarowania przestrzennego.</w:t>
      </w:r>
    </w:p>
    <w:p w14:paraId="6B601A14" w14:textId="77777777" w:rsidR="00CD32F9" w:rsidRPr="00275B60" w:rsidRDefault="00CD32F9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AD70E" w14:textId="19BF840F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związku z powyższym, weryfikację zgodności przedmiotowego przedsięwzięcia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zapisami ww. miejscowego planu zagospodarowania przestrzennego dokonał Prezydent</w:t>
      </w:r>
      <w:r w:rsidR="00CD32F9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Miasta Włocławek.</w:t>
      </w:r>
    </w:p>
    <w:p w14:paraId="4E278C28" w14:textId="77777777" w:rsidR="000E41FC" w:rsidRPr="00275B60" w:rsidRDefault="000E41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EEF876" w14:textId="77777777" w:rsidR="000E41FC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Przedsięwzięcie nie kwalifikuje się do zakładów o dużym, czy też zwiększonym ryzyku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występowania awarii przemysłowej, zgodnie z rozporządzeniem Ministra Rozwoju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dnia 29 stycznia 2016 r. w sprawie rodzajów i ilości znajdujących się w zakładzie substancji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niebezpiecznych, decydujących o zaliczeniu zakładu do zakładu o zwiększonym lub dużym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ryzyku wystąpienia poważnej awarii przemysłowej (Dz. U. z 2016 r., poz. 138).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</w:p>
    <w:p w14:paraId="7F19DD94" w14:textId="77777777" w:rsidR="000E41FC" w:rsidRPr="00275B60" w:rsidRDefault="000E41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058B1" w14:textId="64BE99A9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 uwagi na zastosowane technologie nie wystąpi ryzyko katastrofy naturalnej.</w:t>
      </w:r>
    </w:p>
    <w:p w14:paraId="769D5426" w14:textId="77777777" w:rsidR="000E41FC" w:rsidRPr="00275B60" w:rsidRDefault="000E41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CC0560" w14:textId="3D061857" w:rsidR="0054532D" w:rsidRPr="00275B60" w:rsidRDefault="0054532D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obszarze projektowanego zadania nie występują obszary: wodno-błotne, inne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obszary o płytkim zaleganiu wód podziemnych, w tym siedliska łęgowe oraz ujścia rzek,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obszary wybrzeży i środowisko morskie, obszary górskie lub leśne; obszary objęte ochroną,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tym strefy ochronne ujęć wód i obszary ochronne zbiorników wód śródlądowych; obszary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wymagające specjalnej ochrony ze względu </w:t>
      </w:r>
      <w:r w:rsidR="000E41FC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t>na występowanie gatunków roślin, grzybów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 zwierząt lub ich siedlisk lub siedlisk przyrodniczych objętych ochroną, w tym obszary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Natura 2000 oraz pozostałe formy ochrony przyrody, obszary o krajobrazie mającym znaczenie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historyczne, kulturowe lub archeologiczne, przylegające do jezior, jak również obszary ochrony</w:t>
      </w:r>
      <w:r w:rsidR="000E41FC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uzdrowiskowej.</w:t>
      </w:r>
    </w:p>
    <w:p w14:paraId="19627C80" w14:textId="77777777" w:rsidR="000E41FC" w:rsidRPr="00275B60" w:rsidRDefault="000E41FC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082AF7" w14:textId="2BF908EC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Omawiane zadanie zostanie usytuowane w granicach miasta Włocławek, w sąsiedztwie terenów przemysłowych, poza terenami zwartej zabudowy mieszkaniowej. Gęstość zaludnienia przedmiotowego obszaru, zgodnie z danymi GUS, wynosi 1 185 os./km</w:t>
      </w:r>
      <w:r w:rsidRPr="00275B60">
        <w:rPr>
          <w:rFonts w:ascii="Arial" w:hAnsi="Arial" w:cs="Arial"/>
          <w:sz w:val="24"/>
          <w:szCs w:val="24"/>
          <w:vertAlign w:val="superscript"/>
        </w:rPr>
        <w:t>2</w:t>
      </w:r>
      <w:r w:rsidRPr="00275B60">
        <w:rPr>
          <w:rFonts w:ascii="Arial" w:hAnsi="Arial" w:cs="Arial"/>
          <w:sz w:val="24"/>
          <w:szCs w:val="24"/>
        </w:rPr>
        <w:t>.</w:t>
      </w:r>
    </w:p>
    <w:p w14:paraId="7D9C17EF" w14:textId="7777777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653B97" w14:textId="0BD821FA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Planowana inwestycja realizowana będzie wewnątrz istniejącego budynku.</w:t>
      </w:r>
    </w:p>
    <w:p w14:paraId="3DC3B809" w14:textId="7777777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5D39E" w14:textId="549D2F4F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celu zabezpieczenia środowiska gruntowo-wodnego na etapie realizacji zadania, używany sprzęt do prac montażowych będzie sprawny technicznie.</w:t>
      </w:r>
    </w:p>
    <w:p w14:paraId="56B8A44F" w14:textId="7777777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C087A1" w14:textId="2C52A023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W celu zabezpieczenia środowiska gruntowo-wodnego na etapie eksploatacji inwestycji, trzecia linia mieszalni zamontowana zostanie w istniejącym budynku </w:t>
      </w:r>
      <w:r w:rsidRPr="00275B60">
        <w:rPr>
          <w:rFonts w:ascii="Arial" w:hAnsi="Arial" w:cs="Arial"/>
          <w:sz w:val="24"/>
          <w:szCs w:val="24"/>
        </w:rPr>
        <w:lastRenderedPageBreak/>
        <w:t>mieszalni ze szczelnymi posadzkami. Wszystkie substancje chemiczne będą magazynowane w zadaszonej hali ze szczelną posadzką. Odpady niebezpieczne planuje się magazynować w szczelnych beczkach, kontenerach, pojemnikach itd., usytuowanych na wannach ociekowych. Zakład wyposażony jest i będzie w sorbenty do neutralizacji ewentualnych wycieków substancji ropopochodnych.</w:t>
      </w:r>
    </w:p>
    <w:p w14:paraId="37DFC623" w14:textId="77777777" w:rsidR="0019283A" w:rsidRPr="00275B60" w:rsidRDefault="0019283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5E03E" w14:textId="08C72E38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związku przedsięwzięciem nie przewiduje się wzrostu zatrudnienia, a co za tym idzie,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nie wzrośnie ilość poboru wody na cele socjalne z miejskiej sieci wodociągowej i nie będą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generowane dodatkowe ilości ścieków bytowych. Ścieki bytowe nadal kierowane będą do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miejskiej sieci kanalizacyjnej.</w:t>
      </w:r>
    </w:p>
    <w:p w14:paraId="56FA7E90" w14:textId="77777777" w:rsidR="0019283A" w:rsidRPr="00275B60" w:rsidRDefault="0019283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DC529" w14:textId="5089F798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uzupełnieniu Kip podano, że wnioskowana instalacja nie potrzebuje wody do celów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technologicznych i nie będą generowane z niej ścieki przemysłowe.</w:t>
      </w:r>
    </w:p>
    <w:p w14:paraId="24859B3D" w14:textId="77777777" w:rsidR="0019283A" w:rsidRPr="00275B60" w:rsidRDefault="0019283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0BDD5" w14:textId="50A2AC61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Wody opadowe i roztopowe z terenu budynku mieszalni, przeznaczonego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wykorzystania na cele planowanego przedsięwzięcia, kierowane będą (tak jak dotychczas)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poprzez separatory substancji ropopochodnych do miejskiej kanalizacji deszczowej.</w:t>
      </w:r>
    </w:p>
    <w:p w14:paraId="4147557D" w14:textId="77777777" w:rsidR="0019283A" w:rsidRPr="00275B60" w:rsidRDefault="0019283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B8200" w14:textId="7D08748E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Inwestycja znajduje się na obszarze Głównych Zbiorników Wód Podziemnych nr 215</w:t>
      </w:r>
      <w:r w:rsidR="0019283A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„Subniecka warszawska” oraz nr 220 „Pradolina rzeki Środkowa Wisła (Włocławek-Płock)”.</w:t>
      </w:r>
    </w:p>
    <w:p w14:paraId="00E907B9" w14:textId="77777777" w:rsidR="0019283A" w:rsidRPr="00275B60" w:rsidRDefault="0019283A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0E039" w14:textId="75B808E3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Przedsięwzięcie zlokalizowane zostanie poza obszarami zagrożonymi powodzią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oraz poza strefami ochronnymi ujęć wód.</w:t>
      </w:r>
    </w:p>
    <w:p w14:paraId="37CEFE2A" w14:textId="77777777" w:rsidR="00697874" w:rsidRPr="00275B60" w:rsidRDefault="0069787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59154" w14:textId="384F8C9F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Przedmiotowa inwestycja usytuowana jest w obszarze dorzecza Wisły, zgodnie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rozporządzeniem Ministra Infrastruktury z dnia 4 listopada 2022 r. w sprawie Planu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gospodarowania wodami na obszarze dorzecza Wisły (Dz. U. z 2023 r., poz. 300).</w:t>
      </w:r>
    </w:p>
    <w:p w14:paraId="4D23DF86" w14:textId="77777777" w:rsidR="00697874" w:rsidRPr="00275B60" w:rsidRDefault="0069787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EF037B" w14:textId="25ABD756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Zamierzenie znajduje się w obszarze jednolitej części wód podziemnych oznaczonym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europejskim kodem PLGW200047, zaliczonym do regionu wodnego Środkowej Wisły.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Zgodnie z ww. rozporządzeniem Ministra Infrastruktury z dnia 4 listopada 2022 r. w sprawie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Planu gospodarowania wodami na obszarze dorzecza Wisły, stan ilościowy i chemiczny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tej JCWPd oceniono jako dobry. Rozpatrywana jednolita część wód podziemnych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jest zagrożona ilościowo ryzykiem nieosiągnięcia celów środowiskowych, </w:t>
      </w:r>
      <w:r w:rsidR="00697874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t>tj. utrzymania</w:t>
      </w:r>
      <w:r w:rsidR="00697874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dobrego stanu ilościowego i chemicznego wód podziemnych.</w:t>
      </w:r>
    </w:p>
    <w:p w14:paraId="1C641A3D" w14:textId="77777777" w:rsidR="00697874" w:rsidRPr="00275B60" w:rsidRDefault="00697874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F3272" w14:textId="63035903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Zamierzenie znajduje się w obszarze zlewni jednolitej części wód powierzchniowych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oznaczonej europejskim kodem PLRW20001027729 – „Zuzanka”, zaliczonym do regionu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wodnego Środkowej Wisły. Zgodnie z ww. rozporządzeniem Ministra Infrastruktury z dnia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4 listopada 2022 r. w sprawie Planu gospodarowania wodami na obszarze dorzecza Wisły,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ta JCWP posiada status silnie zmienionej części wód, której stan ogólny oceniono jako: zły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(potencjał ekologiczny: umiarkowany; stan chemiczny: brak danych). Rozpatrywana jednolita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część wód powierzchniowych jest zagrożona ryzykiem nieosiągnięcia celów środowiskowych,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tj. osiągnięcia dobrego potencjału ekologicznego; zapewnienia drożności cieku dla migracji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ichtiofauny o ile jest monitorowany wskaźnik diadromiczny D i osiągnięcia dobrego stanu</w:t>
      </w:r>
      <w:r w:rsidR="00E70D4B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chemicznego wód powierzchniowych.</w:t>
      </w:r>
    </w:p>
    <w:p w14:paraId="52313654" w14:textId="77777777" w:rsidR="00E70D4B" w:rsidRPr="00275B60" w:rsidRDefault="00E70D4B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99C95" w14:textId="1DD38295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Mając na uwadze przyjęte rozwiązania stwierdzono, że inwestycja nie przyczyni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się do zanieczyszczenia wód podziemnych i powierzchniowych, a więc nie ograniczy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możliwości osiągnięcia celów środowiskowych zawartych w Planie gospodarowania wodami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obszarze dorzecza Wisły.</w:t>
      </w:r>
    </w:p>
    <w:p w14:paraId="3C84EB5E" w14:textId="77777777" w:rsidR="00F96235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B8BE06" w14:textId="564552C3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terenie realizowanej inwestycji mogą powstawać następujące typy odpadów:</w:t>
      </w:r>
    </w:p>
    <w:p w14:paraId="6B5EA100" w14:textId="4D7B5F13" w:rsidR="00B24C1F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B24C1F" w:rsidRPr="00275B60">
        <w:rPr>
          <w:rFonts w:ascii="Arial" w:hAnsi="Arial" w:cs="Arial"/>
          <w:sz w:val="24"/>
          <w:szCs w:val="24"/>
        </w:rPr>
        <w:t>złom stalowy,</w:t>
      </w:r>
    </w:p>
    <w:p w14:paraId="14EA947B" w14:textId="77777777" w:rsidR="00F96235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B24C1F" w:rsidRPr="00275B60">
        <w:rPr>
          <w:rFonts w:ascii="Arial" w:hAnsi="Arial" w:cs="Arial"/>
          <w:sz w:val="24"/>
          <w:szCs w:val="24"/>
        </w:rPr>
        <w:t>zużyte oleje z konserwacji maszyn budowlanych,</w:t>
      </w:r>
      <w:r w:rsidRPr="00275B60">
        <w:rPr>
          <w:rFonts w:ascii="Arial" w:hAnsi="Arial" w:cs="Arial"/>
          <w:sz w:val="24"/>
          <w:szCs w:val="24"/>
        </w:rPr>
        <w:t>-</w:t>
      </w:r>
    </w:p>
    <w:p w14:paraId="264A61D0" w14:textId="064F0243" w:rsidR="00B24C1F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-</w:t>
      </w:r>
      <w:r w:rsidR="00B24C1F" w:rsidRPr="00275B60">
        <w:rPr>
          <w:rFonts w:ascii="Arial" w:hAnsi="Arial" w:cs="Arial"/>
          <w:sz w:val="24"/>
          <w:szCs w:val="24"/>
        </w:rPr>
        <w:t xml:space="preserve"> zużyte czyściwo i ubrania ochronne,</w:t>
      </w:r>
    </w:p>
    <w:p w14:paraId="0E973D89" w14:textId="6C94308B" w:rsidR="00B24C1F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B24C1F" w:rsidRPr="00275B60">
        <w:rPr>
          <w:rFonts w:ascii="Arial" w:hAnsi="Arial" w:cs="Arial"/>
          <w:sz w:val="24"/>
          <w:szCs w:val="24"/>
        </w:rPr>
        <w:t>opakowania zawierające pozostałości olejów lub nimi zanieczyszczone,</w:t>
      </w:r>
    </w:p>
    <w:p w14:paraId="5B20637F" w14:textId="1178244A" w:rsidR="00B24C1F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B24C1F" w:rsidRPr="00275B60">
        <w:rPr>
          <w:rFonts w:ascii="Arial" w:hAnsi="Arial" w:cs="Arial"/>
          <w:sz w:val="24"/>
          <w:szCs w:val="24"/>
        </w:rPr>
        <w:t>niesegregowane (zmieszane) odpady komunalne.</w:t>
      </w:r>
    </w:p>
    <w:p w14:paraId="41A8D553" w14:textId="77777777" w:rsidR="00F96235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331571" w14:textId="61D746F4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powstające na etapie realizacji inwestycji będą wytwarzane przez wykonawcę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robót budowlanych i montażowych oraz magazynowane wyłącznie na wyznaczonym placu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budowy, w odpowiednio dobranych i oznakowanych kontenerach oraz w szczelnych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pojemnikach dostosowanych do właściwości poszczególnych frakcji odpadów.</w:t>
      </w:r>
    </w:p>
    <w:p w14:paraId="4F6B36DC" w14:textId="77777777" w:rsidR="00F96235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6B1658" w14:textId="034363A6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Miejsca magazynowania będą zlokalizowane na utwardzonej części terenu budowy,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sposób umożliwiający bezpieczny dojazd i odbiór odpadów oraz wykluczający ryzyko</w:t>
      </w:r>
      <w:r w:rsidR="00F9623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przedostania się zanieczyszczeń do środowiska.</w:t>
      </w:r>
    </w:p>
    <w:p w14:paraId="37A8D795" w14:textId="77777777" w:rsidR="00F96235" w:rsidRPr="00275B60" w:rsidRDefault="00F9623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CDFC1" w14:textId="4CBA9ADC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niebezpieczne powstające w trakcie prowadzenia robót (w szczególności oleje,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sorbenty zanieczyszczone substancjami ropopochodnymi, opakowania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pozostałościami substancji chemicznych), planuje się magazynować w szczelnych,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zamykanych beczkach i pojemnikach ustawionych na tacach ociekowych, w zadaszonym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 wydzielonym, oznakowanym miejscu na placu budowy. Wykonawca zapewni zabezpieczenie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 dostępem osób nieuprawnionych.</w:t>
      </w:r>
    </w:p>
    <w:p w14:paraId="2F0CECE5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BCD6F" w14:textId="7C8E64C3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inne niż niebezpieczne, będą magazynowane w kontenerach, big-bagach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lub skrzyniach, ustawionych na utwardzonej części placu budowy. Lżejsze frakcje zostaną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zabezpieczone przed rozwiewaniem.</w:t>
      </w:r>
    </w:p>
    <w:p w14:paraId="44D4F83E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D612EB" w14:textId="34F37A36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miarę możliwości odpady budowlane planuje się wykorzystywać wtórnie w ramach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prowadzonych prac. Pozostałe odpady będą przekazywane wyłącznie do podmiotów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posiadających odpowiednie decyzje w zakresie zbierania, odzysku lub unieszkodliwiania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odpadów.</w:t>
      </w:r>
    </w:p>
    <w:p w14:paraId="5EF91D44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40B94" w14:textId="7C75F33E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Planowana inwestycja wiąże się ze zwiększeniem ilości wytwarzanych odpadów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etapie eksploatacji.</w:t>
      </w:r>
    </w:p>
    <w:p w14:paraId="5B76FBEF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80489" w14:textId="7D1BFC0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Magazynowanie wytwarzanych na tym etapie odpadów jest realizowane wstępnie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wydzielonych częściach hali mieszalni. Magazynowanie docelowe odbywa się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wyznaczonym miejscu magazynowania odpadów.</w:t>
      </w:r>
    </w:p>
    <w:p w14:paraId="6CA92DC9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4A1C86" w14:textId="7BA429D4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Magazynowanie odpadów niebezpiecznych powstających w wyniku eksploatacji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instalacji odbywa się w użytkowanym obecnie pomieszczeniu CARGO, wyznaczonym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na terenie zakładu jako miejsce magazynowania odpadów </w:t>
      </w:r>
      <w:r w:rsidRPr="00275B60">
        <w:rPr>
          <w:rFonts w:ascii="Arial" w:hAnsi="Arial" w:cs="Arial"/>
          <w:sz w:val="24"/>
          <w:szCs w:val="24"/>
        </w:rPr>
        <w:lastRenderedPageBreak/>
        <w:t>niebezpiecznych. Lokalizacja</w:t>
      </w:r>
      <w:r w:rsidR="00547576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poszczególnych rodzajów odpadów w miejscu magazynowania odpadów jest oznakowane.</w:t>
      </w:r>
    </w:p>
    <w:p w14:paraId="35DD71BE" w14:textId="77777777" w:rsidR="00547576" w:rsidRPr="00275B60" w:rsidRDefault="00547576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B7C6F" w14:textId="6C43429D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inne niż niebezpieczne są magazynowane w wyznaczonych już miejscach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magazynowania odpadów w istniejących na terenie zakładu (MMO) prasokontenerach,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kontenerach, pojemnikach, workach w zależności od ich właściwości chemicznych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 fizycznych – zamkniętych lub otwartych lub luzem. Pojemności pojemników, kontenerów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lub innych miejsc magazynowania dostosowane są do wielkości wytwarzania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oraz częstotliwości odbioru.</w:t>
      </w:r>
    </w:p>
    <w:p w14:paraId="46A398E0" w14:textId="77777777" w:rsidR="00767B6F" w:rsidRPr="00275B60" w:rsidRDefault="00767B6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B87D5" w14:textId="5AC6733B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niebezpieczne wytwarzane w trakcie eksploatacji instalacji będą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przechowywane w pojemnikach, baniakach, kontenerach, w pomieszczeniu CARGO – MMO1,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dostosowanych do wielkości ich wytwarzania. Pojemności pojemników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lub zbiorników ssą dostosowane do wielkości wytwarzania.</w:t>
      </w:r>
    </w:p>
    <w:p w14:paraId="405A8293" w14:textId="77777777" w:rsidR="00767B6F" w:rsidRPr="00275B60" w:rsidRDefault="00767B6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F0214" w14:textId="7C823C10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zostaną zabezpieczone przez rozwiewaniem, rozsypaniem poprzez stosowanie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odpowiednich opakowań, pojemników lub pokryw.</w:t>
      </w:r>
    </w:p>
    <w:p w14:paraId="6203BB7B" w14:textId="77777777" w:rsidR="00767B6F" w:rsidRPr="00275B60" w:rsidRDefault="00767B6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44558" w14:textId="0A1BADC6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planuje się magazynować zgodnie z wymaganiami określonymi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rozporządzeniu Ministra Klimatu z dnia 11 września 2020 r. w sprawie szczegółowych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wymagań dla magazynowania odpadów (Dz. U. z 2020 r., poz. 1742).</w:t>
      </w:r>
    </w:p>
    <w:p w14:paraId="2D652227" w14:textId="362B52A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C2D84" w14:textId="3C266D06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Odpady wytwarzane podczas funkcjonowania zakładu kierowane są wyłącznie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podmiotów posiadających decyzje w zakresie zbierania, przetwarzania, odzysku</w:t>
      </w:r>
      <w:r w:rsidR="00767B6F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lub unieszkodliwiania odpadów.</w:t>
      </w:r>
    </w:p>
    <w:p w14:paraId="654AC553" w14:textId="77777777" w:rsidR="00767B6F" w:rsidRPr="00275B60" w:rsidRDefault="00767B6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173DB" w14:textId="63E59D67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Planowana inwestycja zlokalizowana będzie na działce o numerze ewidencyjnym 2/91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karta mapy 115 obręb Włocławek. Najbliższe istniejące zabudowania mieszkalne położone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są w odległości ok. 550 m w kierunku północnym od granicy działki inwestycyjnej i około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800 m w kierunku zachodnim.</w:t>
      </w:r>
    </w:p>
    <w:p w14:paraId="637DCD12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02B43" w14:textId="4291CF8A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etapie prac realizacyjnych, w celu minimalizacji i ograniczenia oddziaływań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związanych z emisją hałasu, wibracji i zanieczyszczeń do powietrza prace realizacyjne zostaną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przeprowadzone wyłącznie w porze dziennej, tj. w godz. 6.00-22.00.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Oddziaływania te ze względu stosunkowo niewielki zakres prac oraz miejsce ich prowadzenia,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wewnątrz budynku nie będą uciążliwe. Oddziaływanie przedsięwzięcia w fazie budowy będzie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krótkotrwałe i odwracalne.</w:t>
      </w:r>
    </w:p>
    <w:p w14:paraId="2E4214C4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768B87" w14:textId="6ED3BC2B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Zgodnie z Kip, źródłami hałasu emitowanego z terenu zakładu do środowiska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związku ze zmodernizowaną mieszalnią pozostaną te same elementy, co dotychczas.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Wynika to z faktu, że choć trzy linie mieszalni będą mogły pracować równocześnie, to źródłem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emisji hałasu w ujęciu środowiskowym jest cały budynek mieszalni. W związku z planowaną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inwestycją nie powstaną nowe zewnętrzne stacjonarne źródła hałasu.</w:t>
      </w:r>
    </w:p>
    <w:p w14:paraId="23310711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FF97C" w14:textId="4BE6B20F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analizie akustycznej wykonanej w ramach Kip, uwzględniono kumulację źródeł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hałasu związanych z mieszalnią PCW (napełnianie silosów mieszalni, praca wentylatorów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wyciągowych i chłodni wentylatorowej) ze wszystkimi źródłami hałasu obecnie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zlokalizowanymi na terenie zakładu, do których należy zaliczyć: napełnianie silosów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dry blend, praca chłodni wentylatorowych, praca wentylatora instalacji </w:t>
      </w:r>
      <w:r w:rsidRPr="00275B60">
        <w:rPr>
          <w:rFonts w:ascii="Arial" w:hAnsi="Arial" w:cs="Arial"/>
          <w:sz w:val="24"/>
          <w:szCs w:val="24"/>
        </w:rPr>
        <w:lastRenderedPageBreak/>
        <w:t>oczyszczania gazów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oraz ze źródłami, które jeszcze nie powstały, ale zostały już usankcjonowane prawomocnymi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decyzjami środowiskowymi.</w:t>
      </w:r>
    </w:p>
    <w:p w14:paraId="07593ED1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BC352D" w14:textId="6EB528CF" w:rsidR="00B24C1F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Źródłem hałasu jest także ruch pojazdów – samochodów ciężarowych oraz osobowych.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Oddziaływanie to występuje głównie w porze dziennej.</w:t>
      </w:r>
    </w:p>
    <w:p w14:paraId="039CD130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A4715" w14:textId="77777777" w:rsidR="00443E52" w:rsidRPr="00275B60" w:rsidRDefault="00B24C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Nie przewiduje się negatywnego oddziaływania analizowanego zamierzenia na klimat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akustyczny rozpatrywanego obszaru. Zgodnie z przedstawioną dokumentacją, zakłada się,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że oddziaływanie akustyczne przedsięwzięcia nie powinno powodować przekroczeń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dopuszczalnych poziomów hałasu na najbliższych terenach chronionych akustycznie.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</w:p>
    <w:p w14:paraId="5FE7480A" w14:textId="77777777" w:rsidR="00443E52" w:rsidRPr="00275B60" w:rsidRDefault="00443E52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D6F7DD" w14:textId="77777777" w:rsidR="00593765" w:rsidRPr="00275B60" w:rsidRDefault="00B24C1F" w:rsidP="00275B60">
      <w:pPr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Praca mieszalni rozbudowanej o trzecią linię nie będzie miała zwiększonego wpływu</w:t>
      </w:r>
      <w:r w:rsidR="00443E52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 powietrze atmosferyczne.</w:t>
      </w:r>
      <w:r w:rsidR="002E7D1F" w:rsidRPr="00275B6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0E978331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B66D8F8" w14:textId="30E21F8E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Zgodnie z wyjaśnieniami, docelowe zwiększenie wydajności mieszalni o 50000 Mg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rocznie nie spowoduje wzrostu ogólnej skali produkcji profili okiennych w zakładzie.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Produkcja profili opiera się zarówno na wykorzystaniu dry blendu wytwarzanego we własnej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mieszalni, jak i na surowcu kupowanym od zewnętrznych dostawców. Planowana inwestycja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ma na celu zwiększenie niezależności oraz elastyczności produkcji poprzez umożliwienie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równoczesnego wykorzystania dwóch, a niekiedy trzech linii technologicznych. Wzrost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wydajności mieszalni pozwoli ograniczyć zakup dry blendu z zewnątrz, </w:t>
      </w:r>
      <w:r w:rsidR="00097E51">
        <w:rPr>
          <w:rFonts w:ascii="Arial" w:hAnsi="Arial" w:cs="Arial"/>
          <w:sz w:val="24"/>
          <w:szCs w:val="24"/>
        </w:rPr>
        <w:t>c</w:t>
      </w:r>
      <w:r w:rsidRPr="00275B60">
        <w:rPr>
          <w:rFonts w:ascii="Arial" w:hAnsi="Arial" w:cs="Arial"/>
          <w:sz w:val="24"/>
          <w:szCs w:val="24"/>
        </w:rPr>
        <w:t>o w konsekwencji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zwiększy samowystarczalność zakładu.</w:t>
      </w:r>
    </w:p>
    <w:p w14:paraId="240179D4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10A14B" w14:textId="6DE14FD1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etapie eksploatacji rozbudowanej o trzecią linię instalacji mieszalni PCW źródłem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emisji pyłu do powietrza, będzie tak jak dotychczas system aspiracji i odciągów miejscowych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poszczególnych węzłów technologicznych, w których generowany jest pył. W ramach tego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systemu, aspir</w:t>
      </w:r>
      <w:r w:rsidR="006048DC" w:rsidRPr="00275B60">
        <w:rPr>
          <w:rFonts w:ascii="Arial" w:hAnsi="Arial" w:cs="Arial"/>
          <w:sz w:val="24"/>
          <w:szCs w:val="24"/>
        </w:rPr>
        <w:t xml:space="preserve">owane </w:t>
      </w:r>
      <w:r w:rsidRPr="00275B60">
        <w:rPr>
          <w:rFonts w:ascii="Arial" w:hAnsi="Arial" w:cs="Arial"/>
          <w:sz w:val="24"/>
          <w:szCs w:val="24"/>
        </w:rPr>
        <w:t>są wszystkie miejsca powstawania pyłów (transport pneumatyczny, wagi,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dozowniki, mieszalniki, zbiorniki technologiczne). Następnie powietrze po oczyszczeniu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przewidzianych do zastosowania filtrach workowych jest (i będzie nadal) odprowadzone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wnętrza hali. Zastosowane są filtry gwarantujące stężenie pyłu nieprzekraczające 10 mg/m</w:t>
      </w:r>
      <w:r w:rsidRPr="00275B60">
        <w:rPr>
          <w:rFonts w:ascii="Arial" w:hAnsi="Arial" w:cs="Arial"/>
          <w:sz w:val="24"/>
          <w:szCs w:val="24"/>
          <w:vertAlign w:val="superscript"/>
        </w:rPr>
        <w:t>3</w:t>
      </w:r>
      <w:r w:rsidRPr="00275B60">
        <w:rPr>
          <w:rFonts w:ascii="Arial" w:hAnsi="Arial" w:cs="Arial"/>
          <w:sz w:val="24"/>
          <w:szCs w:val="24"/>
        </w:rPr>
        <w:t>.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hali zastosowano cztery emitory wentylacji ogólnej hali mieszalni i nie przewiduje się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obecnie zmian w tym systemie. Emisja z hali po rozbudowie będzie więc, mimo docelowego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zwiększenia wydajności całej instalacji, identyczna jak przed rozbudową.</w:t>
      </w:r>
    </w:p>
    <w:p w14:paraId="31936264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37CA0" w14:textId="703EF52E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Pomimo braku zmian wielkości emisji w instalacji mieszalni, w ramach Kip wykonano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obliczenie rozprzestrzeniania się zanieczyszczeń pyłowych dla całego zakładu, uwzględniające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wszystkie istniejące oraz przyszłe źródła z usankcjonowane wcześniejszymi decyzjami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środowiskowymi uzyskanymi przez Salamander Windows spółka z o.o.</w:t>
      </w:r>
    </w:p>
    <w:p w14:paraId="49131BE6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7342C" w14:textId="7DEC3E9A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obliczeniach uwzględniono przejazdy samochodów do zakładu w ilości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80 osobowych i 15 ciężarowych oraz dodatkowo przejazdy samochodów do nowej instalacji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ilości 4 pojazdów ciężarowych dziennie.</w:t>
      </w:r>
    </w:p>
    <w:p w14:paraId="5BC77CCB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D5274" w14:textId="00760796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Przeprowadzone w Kip obliczenia wskazują, że funkcjonowanie zakładu nie spowoduje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przekroczenia dopuszczalnej częstości przekroczeń oraz wartości odniesienia substancji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w powietrzu poza terenem, </w:t>
      </w:r>
      <w:r w:rsidR="00593765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t>do którego Inwestor posiada tytuł prawny.</w:t>
      </w:r>
    </w:p>
    <w:p w14:paraId="68F0CE97" w14:textId="77777777" w:rsidR="00593765" w:rsidRPr="00275B60" w:rsidRDefault="0059376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793329" w14:textId="77BFFED5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dniu 26.06.2023 r. Sejmik Województwa Kujawsko-Pomorskiego uchwalił nowe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programy ochrony powietrza (POP) dla wszystkich stref województwa kujawsko-pomorskiego,</w:t>
      </w:r>
      <w:r w:rsidR="0059376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tym dla miasta Włocławka, w której znajduje się projektowane przedsięwzięcie – Uchwała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Nr LIX/803/23 Sejmiku Województwa Kujawsko–Pomorskiego z dnia 26 czerwca 2023 r.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 sprawie określenia programu ochrony powietrza w zakresie pyłu zawieszonego PM10,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PM2,5 oraz benzo(a)pirenu dla strefy miasto Włocławek – aktualizacja.</w:t>
      </w:r>
    </w:p>
    <w:p w14:paraId="7FAC9FF4" w14:textId="01B3769E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9A901" w14:textId="1B6DA464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Programy powstały w oparciu o wyniki opracowanej w Głównym Inspektoracie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Ochrony Środowiska „Rocznej oceny jakości powietrza w województwie kujawsko</w:t>
      </w:r>
      <w:r w:rsidR="00BB2D7E" w:rsidRPr="00275B60">
        <w:rPr>
          <w:rFonts w:ascii="Arial" w:hAnsi="Arial" w:cs="Arial"/>
          <w:sz w:val="24"/>
          <w:szCs w:val="24"/>
        </w:rPr>
        <w:t xml:space="preserve"> - </w:t>
      </w:r>
      <w:r w:rsidRPr="00275B60">
        <w:rPr>
          <w:rFonts w:ascii="Arial" w:hAnsi="Arial" w:cs="Arial"/>
          <w:sz w:val="24"/>
          <w:szCs w:val="24"/>
        </w:rPr>
        <w:t>pomorskim.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Raport wojewódzki za rok 2021”.</w:t>
      </w:r>
    </w:p>
    <w:p w14:paraId="6749E869" w14:textId="77777777" w:rsidR="00BB2D7E" w:rsidRPr="00275B60" w:rsidRDefault="00BB2D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4D4FF6" w14:textId="1BA01F9A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Dokument stanowi aktualizację obowiązującego dotychczas „Programu ochrony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powietrza w zakresie pyłu zawieszonego PM10 oraz benzo(a)pirenu dla strefy miasto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Włocławek” określonego uchwałą Nr XXIII/338/20 Sejmiku Województwa Kujawsko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-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Pomorskiego z dnia 22 czerwca 2020 r., w zakresie pyłu zawieszonego PM10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oraz benzo(a)pirenu, a także uwzględnia nowe zanieczyszczenie pył zawieszony PM2,5. Został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opracowany w związku z odnotowaniem w 2021 r. przekroczenia standardów jakości powietrza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– średniodobowego poziomu dopuszczalnego pyłu zawieszonego PM10 oraz średniorocznego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poziomu dopuszczalnego pyłu zawieszonego PM2,5 (nowego zanieczyszczenia,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którego przekroczenie poziomu dopuszczalnego nie wystąpiło w 2018 r.), a także poziomu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docelowego benzo(a)pirenu na terenie strefy.</w:t>
      </w:r>
    </w:p>
    <w:p w14:paraId="53FDAEFC" w14:textId="77777777" w:rsidR="00BB2D7E" w:rsidRPr="00275B60" w:rsidRDefault="00BB2D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601B6E" w14:textId="68E911E9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Biorąc pod uwagę charakterystykę i skalę przedsięwzięcia, nie przewiduje się,</w:t>
      </w:r>
      <w:r w:rsidR="00BB2D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aby wpłynęło ono na pogorszenie obecnej sytuacji.</w:t>
      </w:r>
    </w:p>
    <w:p w14:paraId="35E43BA2" w14:textId="77777777" w:rsidR="005310F8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EBA5A" w14:textId="506115F9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Zamierz</w:t>
      </w:r>
      <w:r w:rsidR="005310F8" w:rsidRPr="00275B60">
        <w:rPr>
          <w:rFonts w:ascii="Arial" w:hAnsi="Arial" w:cs="Arial"/>
          <w:sz w:val="24"/>
          <w:szCs w:val="24"/>
        </w:rPr>
        <w:t>e</w:t>
      </w:r>
      <w:r w:rsidRPr="00275B60">
        <w:rPr>
          <w:rFonts w:ascii="Arial" w:hAnsi="Arial" w:cs="Arial"/>
          <w:sz w:val="24"/>
          <w:szCs w:val="24"/>
        </w:rPr>
        <w:t>nie zostanie zlokalizowane poza obszarami chronionymi w myśl ustawy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dnia 16 kwietnia 2004 r. o ochronie przyrody (Dz. U. z 2024 r., poz. 1478 ze zm.), w tym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poza wyznaczonymi, mającymi znaczenie dla Wspólnoty i projektowanymi przekazanymi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do Komisji Europejskiej obszarami Natura 2000.</w:t>
      </w:r>
    </w:p>
    <w:p w14:paraId="7874CB40" w14:textId="77777777" w:rsidR="005310F8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8E5D22" w14:textId="656C8E03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Realizacja planowanego zamierzenia przy przyjętym rozwiązaniu lokalizacji (istniejąca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hala mieszalni) nie wymaga naruszania cennych siedlisk przyrodniczych i ich przekształcania,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usunięcia drzew i krzewów, zajęcia siedlisk wrażliwych, przerywania korytarzy ekologicznych.</w:t>
      </w:r>
    </w:p>
    <w:p w14:paraId="2504CC1B" w14:textId="77777777" w:rsidR="005310F8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97962D" w14:textId="1090FB49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Przedsięwzięcie nie wiąże się z prowadzeniem prac rozbiórkowych.</w:t>
      </w:r>
    </w:p>
    <w:p w14:paraId="3C576C26" w14:textId="77777777" w:rsidR="005310F8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6765" w14:textId="3794D4BD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podstawie przeprowadzonej analizy przedłożonej dokumentacji, w tym Kip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ustalono, że realizacja i eksploatacja inwestycji nie będzie skutkować niekorzystnym wpływem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 xml:space="preserve">na środowisko przyrodnicze </w:t>
      </w:r>
      <w:r w:rsidR="005310F8" w:rsidRPr="00275B60">
        <w:rPr>
          <w:rFonts w:ascii="Arial" w:hAnsi="Arial" w:cs="Arial"/>
          <w:sz w:val="24"/>
          <w:szCs w:val="24"/>
        </w:rPr>
        <w:br/>
      </w:r>
      <w:r w:rsidRPr="00275B60">
        <w:rPr>
          <w:rFonts w:ascii="Arial" w:hAnsi="Arial" w:cs="Arial"/>
          <w:sz w:val="24"/>
          <w:szCs w:val="24"/>
        </w:rPr>
        <w:t>i krajobraz.</w:t>
      </w:r>
    </w:p>
    <w:p w14:paraId="1C683073" w14:textId="77777777" w:rsidR="005310F8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6F769" w14:textId="730B9AC0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W przypadku, jeśli skutkiem robót budowlanych bądź innych prac związanych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realizacją zamierzenia będzie podjęcie czynności objętych zakazami względem gatunków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chronionych zwierząt, roślin oraz grzybów, wynikającymi z art. 51 i art. 52 ww. ustawy</w:t>
      </w:r>
      <w:r w:rsidR="005310F8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 ochronie przyrody, np.:</w:t>
      </w:r>
    </w:p>
    <w:p w14:paraId="1C675377" w14:textId="1CB42116" w:rsidR="002E7D1F" w:rsidRPr="00275B60" w:rsidRDefault="005310F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2E7D1F" w:rsidRPr="00275B60">
        <w:rPr>
          <w:rFonts w:ascii="Arial" w:hAnsi="Arial" w:cs="Arial"/>
          <w:sz w:val="24"/>
          <w:szCs w:val="24"/>
        </w:rPr>
        <w:t>w odniesieniu do zwierząt objętych ochroną gatunkową – niszczenie ich siedlisk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="002E7D1F" w:rsidRPr="00275B60">
        <w:rPr>
          <w:rFonts w:ascii="Arial" w:hAnsi="Arial" w:cs="Arial"/>
          <w:sz w:val="24"/>
          <w:szCs w:val="24"/>
        </w:rPr>
        <w:t>lub ostoi, będących obszarem rozrodu, wychowu młodych, odpoczynku, migracji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="002E7D1F" w:rsidRPr="00275B60">
        <w:rPr>
          <w:rFonts w:ascii="Arial" w:hAnsi="Arial" w:cs="Arial"/>
          <w:sz w:val="24"/>
          <w:szCs w:val="24"/>
        </w:rPr>
        <w:t xml:space="preserve">lub </w:t>
      </w:r>
      <w:r w:rsidR="002E7D1F" w:rsidRPr="00275B60">
        <w:rPr>
          <w:rFonts w:ascii="Arial" w:hAnsi="Arial" w:cs="Arial"/>
          <w:sz w:val="24"/>
          <w:szCs w:val="24"/>
        </w:rPr>
        <w:lastRenderedPageBreak/>
        <w:t>żerowania, jak również niszczenie, usuwanie lub uszkadzanie gniazd, mrowisk, nor,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="002E7D1F" w:rsidRPr="00275B60">
        <w:rPr>
          <w:rFonts w:ascii="Arial" w:hAnsi="Arial" w:cs="Arial"/>
          <w:sz w:val="24"/>
          <w:szCs w:val="24"/>
        </w:rPr>
        <w:t>legowisk, żeremi, tam, tarlisk, zimowisk lub innych schronień,</w:t>
      </w:r>
    </w:p>
    <w:p w14:paraId="66F476AF" w14:textId="45E628FC" w:rsidR="002E7D1F" w:rsidRPr="00275B60" w:rsidRDefault="00E807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- </w:t>
      </w:r>
      <w:r w:rsidR="002E7D1F" w:rsidRPr="00275B60">
        <w:rPr>
          <w:rFonts w:ascii="Arial" w:hAnsi="Arial" w:cs="Arial"/>
          <w:sz w:val="24"/>
          <w:szCs w:val="24"/>
        </w:rPr>
        <w:t>w odniesieniu do grzybów i roślin – umyślne niszczenie osobników oraz niszczenie</w:t>
      </w:r>
      <w:r w:rsidRPr="00275B60">
        <w:rPr>
          <w:rFonts w:ascii="Arial" w:hAnsi="Arial" w:cs="Arial"/>
          <w:sz w:val="24"/>
          <w:szCs w:val="24"/>
        </w:rPr>
        <w:t xml:space="preserve"> </w:t>
      </w:r>
      <w:r w:rsidR="002E7D1F" w:rsidRPr="00275B60">
        <w:rPr>
          <w:rFonts w:ascii="Arial" w:hAnsi="Arial" w:cs="Arial"/>
          <w:sz w:val="24"/>
          <w:szCs w:val="24"/>
        </w:rPr>
        <w:t>siedlisk lub ostoi roślin i grzybów,</w:t>
      </w:r>
    </w:p>
    <w:p w14:paraId="2595E2FA" w14:textId="2696C6CB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Inwestor lub Wykonawca są zobowiązani do uzyskania zgody na wykonania czynności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podlegających zakazom na zasadach określonych w art. 56 ww. ustawy o ochronie przyrody.</w:t>
      </w:r>
    </w:p>
    <w:p w14:paraId="37DA8A84" w14:textId="77777777" w:rsidR="00E8077E" w:rsidRPr="00275B60" w:rsidRDefault="00E807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8B4BB" w14:textId="2E304C30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Na etapie analizowania zamierzenia, przy określaniu negatywnych oddziaływań,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uwzględniono wzajemne powiązania poszczególnych elementów środowiska oraz interakcje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pośrednie wynikające z tych powiązań.</w:t>
      </w:r>
    </w:p>
    <w:p w14:paraId="09C44F15" w14:textId="77777777" w:rsidR="00E8077E" w:rsidRPr="00275B60" w:rsidRDefault="00E807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DB658C" w14:textId="51BF0F82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Analiza oddziaływania na środowisko objęła więc efekty skumulowane, związane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 potencjalną degradacją kilku elementów środowiska. Zgodnie z informacjami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przedstawionymi w Kip wraz z uzupełnieniem, z uwagi na skalę i charakter planowanego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zamierzenia, nie przewiduje się oddziaływań skumulowanych mogących powodować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przekroczenie standardów jakości środowisko w żadnym z jego elementów na etapie realizacji,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jak i eksploatacji inwestycji.</w:t>
      </w:r>
    </w:p>
    <w:p w14:paraId="2A64DA96" w14:textId="77777777" w:rsidR="00E8077E" w:rsidRPr="00275B60" w:rsidRDefault="00E8077E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B8F9A" w14:textId="30934513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Analizując wpływ przedsięwzięcia w kontekście adaptacji do skutków zmian klimatu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należy wskazać, iż zamierzenie, z uwagi na swój rodzaj i charakter, będzie związane z emisją</w:t>
      </w:r>
      <w:r w:rsidR="00E8077E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gazów cieplarnianych do atmosfery w niewielkim zakresie. Przewiduje się, że materiały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zastosowane przy realizacji charakteryzować się będą odpornością na wysokie temperatury,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fale chłodu oraz intensywne opady śniegu. Należy także zaznaczyć, iż zadanie zostanie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zlokalizowane poza terenami osuwisk oraz zagrożonymi podtopieniami. Zatem nie przewiduje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się ekstremalnych sytuacji klimatycznych w obrębie analizowanego zakładu.</w:t>
      </w:r>
    </w:p>
    <w:p w14:paraId="163670F6" w14:textId="77777777" w:rsidR="00D42075" w:rsidRPr="00275B60" w:rsidRDefault="00D4207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986411" w14:textId="14EBB2FC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Biorąc pod uwagę rodzaj zamierzenia, a także fakt, że będzie ono realizowane na terenie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województwa kujawsko-pomorskiego, nie stwierdzono negatywnego wpływu i występowania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transgranicznego oddziaływania analizowanej inwestycji na środowisko. Nie przewiduje się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również przekroczeń standardów jakości środowiska, zwłaszcza biorąc pod uwagę,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że w przedłożonej Kip, przedstawione zostały rozwiązania minimalizujące oddziaływania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przedsięwzięcia na środowisko.</w:t>
      </w:r>
    </w:p>
    <w:p w14:paraId="37FB8F8D" w14:textId="77777777" w:rsidR="00D42075" w:rsidRPr="00275B60" w:rsidRDefault="00D4207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B1E53" w14:textId="2495A6BA" w:rsidR="002E7D1F" w:rsidRPr="00275B60" w:rsidRDefault="002E7D1F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Reasumując, uznano, iż zastosowanie zaproponowanych w przedłożonej Kip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wraz z uzupełnieniem, rozwiązań technicznych, technologicznych i organizacyjnych, zapewni</w:t>
      </w:r>
      <w:r w:rsidR="00D42075" w:rsidRPr="00275B60">
        <w:rPr>
          <w:rFonts w:ascii="Arial" w:hAnsi="Arial" w:cs="Arial"/>
          <w:sz w:val="24"/>
          <w:szCs w:val="24"/>
        </w:rPr>
        <w:t xml:space="preserve"> </w:t>
      </w:r>
      <w:r w:rsidRPr="00275B60">
        <w:rPr>
          <w:rFonts w:ascii="Arial" w:hAnsi="Arial" w:cs="Arial"/>
          <w:sz w:val="24"/>
          <w:szCs w:val="24"/>
        </w:rPr>
        <w:t>ochronę środowiska na etapie realizacji i eksploatacji zadania.</w:t>
      </w:r>
    </w:p>
    <w:p w14:paraId="0EBC6EC0" w14:textId="77777777" w:rsidR="00D42075" w:rsidRPr="00275B60" w:rsidRDefault="00D4207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2"/>
    <w:p w14:paraId="1D97B0E9" w14:textId="1CCDAA91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Mając powyższe na uwadze, jak również wydane opinie Regionalnego Dyrektora Ochrony Środowiska w Bydgoszczy, Państwowego Powiatowego Inspektora Sanitarnego we Włocławku</w:t>
      </w:r>
      <w:r w:rsidR="009628B1" w:rsidRPr="00275B60">
        <w:rPr>
          <w:rFonts w:ascii="Arial" w:hAnsi="Arial" w:cs="Arial"/>
          <w:sz w:val="24"/>
          <w:szCs w:val="24"/>
        </w:rPr>
        <w:t xml:space="preserve"> oraz </w:t>
      </w:r>
      <w:r w:rsidRPr="00275B60">
        <w:rPr>
          <w:rFonts w:ascii="Arial" w:hAnsi="Arial" w:cs="Arial"/>
          <w:sz w:val="24"/>
          <w:szCs w:val="24"/>
        </w:rPr>
        <w:t xml:space="preserve">Państwowego Gospodarstwa Wodnego – Wody Polskie, Zarząd Zlewni </w:t>
      </w:r>
      <w:r w:rsidR="009628B1" w:rsidRPr="00275B60">
        <w:rPr>
          <w:rFonts w:ascii="Arial" w:hAnsi="Arial" w:cs="Arial"/>
          <w:sz w:val="24"/>
          <w:szCs w:val="24"/>
        </w:rPr>
        <w:t>we Włocławku</w:t>
      </w:r>
      <w:r w:rsidR="00B949EA" w:rsidRPr="00275B60">
        <w:rPr>
          <w:rFonts w:ascii="Arial" w:hAnsi="Arial" w:cs="Arial"/>
          <w:sz w:val="24"/>
          <w:szCs w:val="24"/>
        </w:rPr>
        <w:t xml:space="preserve">, </w:t>
      </w:r>
      <w:r w:rsidRPr="00275B60">
        <w:rPr>
          <w:rFonts w:ascii="Arial" w:hAnsi="Arial" w:cs="Arial"/>
          <w:sz w:val="24"/>
          <w:szCs w:val="24"/>
        </w:rPr>
        <w:t>tut. organ uznał, że dla realizacji planowanej inwestycji nie zachodzi konieczność przeprowadzenia oceny oddziaływania na środowisko.</w:t>
      </w:r>
    </w:p>
    <w:p w14:paraId="5F6A9E61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AD0DF" w14:textId="19154D2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W związku z powyższym, tut. organ analizując uwarunkowania, o których mowa w art. 63 ust. 1 ustawy o udostępnianiu informacji o środowisku, udziale społeczeństwa w ochronie środowiska oraz o ocenach oddziaływania na środowisko oraz biorąc pod </w:t>
      </w:r>
      <w:r w:rsidRPr="00275B60">
        <w:rPr>
          <w:rFonts w:ascii="Arial" w:hAnsi="Arial" w:cs="Arial"/>
          <w:sz w:val="24"/>
          <w:szCs w:val="24"/>
        </w:rPr>
        <w:lastRenderedPageBreak/>
        <w:t xml:space="preserve">uwagę wskazane wyżej opinie organów współdziałających, stwierdzono brak potrzeby przeprowadzenia oceny oddziaływania na środowisko. </w:t>
      </w:r>
    </w:p>
    <w:p w14:paraId="432DE854" w14:textId="77777777" w:rsidR="00E54EB5" w:rsidRPr="00275B60" w:rsidRDefault="00E54EB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085B0" w14:textId="77777777" w:rsidR="00E54EB5" w:rsidRPr="00275B60" w:rsidRDefault="00E54EB5" w:rsidP="00275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75E14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5B60">
        <w:rPr>
          <w:rFonts w:ascii="Arial" w:hAnsi="Arial" w:cs="Arial"/>
          <w:b/>
          <w:sz w:val="24"/>
          <w:szCs w:val="24"/>
        </w:rPr>
        <w:t>Pouczenie</w:t>
      </w:r>
    </w:p>
    <w:p w14:paraId="4A210267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5FACA" w14:textId="613D87CA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Od niniejszej decyzji przysługuje stronom wniesienie odwołania do Samorządowego Kolegium Odwoławczego we Włocławku za pośrednictwem Prezydenta Miasta Włocławek w terminie 14 dni od dnia jej doręczenia. </w:t>
      </w:r>
    </w:p>
    <w:p w14:paraId="3652FB43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14:paraId="287E1820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Decyzja ta nie jest również pozwoleniem na budowę i nie uprawnia do rozpoczęcia robót budowlanych.</w:t>
      </w:r>
    </w:p>
    <w:p w14:paraId="087054DA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5873DEC6" w14:textId="108F3A2F" w:rsidR="000F3C98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Zgodnie z art. 72 ust. 3 ustawy o udostępnianiu informacji o środowisku, udziale społeczeństwa 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14:paraId="72232279" w14:textId="61B7E2D5" w:rsidR="008269EA" w:rsidRPr="00275B60" w:rsidRDefault="000F3C98" w:rsidP="00275B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B60">
        <w:rPr>
          <w:rFonts w:ascii="Arial" w:hAnsi="Arial" w:cs="Arial"/>
          <w:sz w:val="24"/>
          <w:szCs w:val="24"/>
        </w:rPr>
        <w:t xml:space="preserve">Zgodnie z art. 127a ustawy Kodeks postępowania administracyjnego w trakcie biegu terminu 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</w:t>
      </w:r>
      <w:r w:rsidRPr="00275B60">
        <w:rPr>
          <w:rFonts w:ascii="Arial" w:hAnsi="Arial" w:cs="Arial"/>
          <w:sz w:val="24"/>
          <w:szCs w:val="24"/>
        </w:rPr>
        <w:br/>
        <w:t>i prawomocna.</w:t>
      </w:r>
    </w:p>
    <w:p w14:paraId="69FAB1E0" w14:textId="77777777" w:rsidR="000F3C98" w:rsidRPr="00275B60" w:rsidRDefault="000F3C98" w:rsidP="00275B6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6D7D047" w14:textId="77777777" w:rsidR="00143E14" w:rsidRPr="00275B60" w:rsidRDefault="00143E14" w:rsidP="00275B60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9415208" w14:textId="77777777" w:rsidR="0077767A" w:rsidRPr="00275B60" w:rsidRDefault="0077767A" w:rsidP="00275B60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FF6F3EA" w14:textId="0151F5B7" w:rsidR="00582791" w:rsidRPr="00541904" w:rsidRDefault="00582791" w:rsidP="00275B60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41904">
        <w:rPr>
          <w:rFonts w:ascii="Arial" w:hAnsi="Arial" w:cs="Arial"/>
          <w:iCs/>
          <w:sz w:val="18"/>
          <w:szCs w:val="18"/>
        </w:rPr>
        <w:t>Zgodnie z częścią</w:t>
      </w:r>
      <w:r w:rsidRPr="00541904">
        <w:rPr>
          <w:rFonts w:ascii="Arial" w:hAnsi="Arial" w:cs="Arial"/>
          <w:b/>
          <w:iCs/>
          <w:sz w:val="18"/>
          <w:szCs w:val="18"/>
        </w:rPr>
        <w:t xml:space="preserve"> </w:t>
      </w:r>
      <w:r w:rsidRPr="00541904">
        <w:rPr>
          <w:rFonts w:ascii="Arial" w:hAnsi="Arial" w:cs="Arial"/>
          <w:iCs/>
          <w:sz w:val="18"/>
          <w:szCs w:val="18"/>
        </w:rPr>
        <w:t>I pkt 45 załącznika ustawy z dnia 16 listopada 2006 r. o opłacie skarbowej (Dz. U. z 2025 r., poz. 1154  j.t.) opłatę skarbową za  wydanie decyzji o środowiskowych uwarunkowaniach</w:t>
      </w:r>
      <w:r w:rsidRPr="00541904">
        <w:rPr>
          <w:rFonts w:ascii="Arial" w:hAnsi="Arial" w:cs="Arial"/>
          <w:b/>
          <w:iCs/>
          <w:sz w:val="18"/>
          <w:szCs w:val="18"/>
        </w:rPr>
        <w:t xml:space="preserve"> </w:t>
      </w:r>
      <w:r w:rsidRPr="00541904">
        <w:rPr>
          <w:rFonts w:ascii="Arial" w:hAnsi="Arial" w:cs="Arial"/>
          <w:iCs/>
          <w:sz w:val="18"/>
          <w:szCs w:val="18"/>
        </w:rPr>
        <w:t>uiszczono w dniu 1</w:t>
      </w:r>
      <w:r w:rsidR="00D622F0" w:rsidRPr="00541904">
        <w:rPr>
          <w:rFonts w:ascii="Arial" w:hAnsi="Arial" w:cs="Arial"/>
          <w:iCs/>
          <w:sz w:val="18"/>
          <w:szCs w:val="18"/>
        </w:rPr>
        <w:t>0</w:t>
      </w:r>
      <w:r w:rsidRPr="00541904">
        <w:rPr>
          <w:rFonts w:ascii="Arial" w:hAnsi="Arial" w:cs="Arial"/>
          <w:iCs/>
          <w:sz w:val="18"/>
          <w:szCs w:val="18"/>
        </w:rPr>
        <w:t>.0</w:t>
      </w:r>
      <w:r w:rsidR="00D622F0" w:rsidRPr="00541904">
        <w:rPr>
          <w:rFonts w:ascii="Arial" w:hAnsi="Arial" w:cs="Arial"/>
          <w:iCs/>
          <w:sz w:val="18"/>
          <w:szCs w:val="18"/>
        </w:rPr>
        <w:t>9</w:t>
      </w:r>
      <w:r w:rsidRPr="00541904">
        <w:rPr>
          <w:rFonts w:ascii="Arial" w:hAnsi="Arial" w:cs="Arial"/>
          <w:iCs/>
          <w:sz w:val="18"/>
          <w:szCs w:val="18"/>
        </w:rPr>
        <w:t xml:space="preserve">.2025 r. w wysokości 205 zł. </w:t>
      </w:r>
    </w:p>
    <w:p w14:paraId="6FF84207" w14:textId="77777777" w:rsidR="00582791" w:rsidRPr="00275B60" w:rsidRDefault="00582791" w:rsidP="00275B6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79B949E" w14:textId="77777777" w:rsidR="007C0503" w:rsidRPr="00275B60" w:rsidRDefault="007C0503" w:rsidP="00275B60">
      <w:pPr>
        <w:spacing w:after="0" w:line="240" w:lineRule="auto"/>
        <w:rPr>
          <w:rFonts w:ascii="Arial" w:hAnsi="Arial" w:cs="Arial"/>
          <w:b/>
        </w:rPr>
      </w:pPr>
    </w:p>
    <w:p w14:paraId="1F04F791" w14:textId="77777777" w:rsidR="007C0503" w:rsidRPr="00275B60" w:rsidRDefault="007C0503" w:rsidP="00275B60">
      <w:pPr>
        <w:spacing w:after="0" w:line="240" w:lineRule="auto"/>
        <w:rPr>
          <w:rFonts w:ascii="Arial" w:hAnsi="Arial" w:cs="Arial"/>
          <w:b/>
        </w:rPr>
      </w:pPr>
    </w:p>
    <w:p w14:paraId="5421DF62" w14:textId="0E26609E" w:rsidR="000F3C98" w:rsidRPr="00275B60" w:rsidRDefault="000F3C98" w:rsidP="00275B60">
      <w:pPr>
        <w:spacing w:after="0" w:line="240" w:lineRule="auto"/>
        <w:rPr>
          <w:rFonts w:ascii="Arial" w:hAnsi="Arial" w:cs="Arial"/>
          <w:b/>
        </w:rPr>
      </w:pPr>
      <w:r w:rsidRPr="00275B60">
        <w:rPr>
          <w:rFonts w:ascii="Arial" w:hAnsi="Arial" w:cs="Arial"/>
          <w:b/>
        </w:rPr>
        <w:t>Załączniki:</w:t>
      </w:r>
    </w:p>
    <w:p w14:paraId="32839D00" w14:textId="77777777" w:rsidR="000F3C98" w:rsidRPr="00275B60" w:rsidRDefault="000F3C98" w:rsidP="00275B60">
      <w:pPr>
        <w:spacing w:after="0" w:line="240" w:lineRule="auto"/>
        <w:rPr>
          <w:rFonts w:ascii="Arial" w:hAnsi="Arial" w:cs="Arial"/>
        </w:rPr>
      </w:pPr>
      <w:r w:rsidRPr="00275B60">
        <w:rPr>
          <w:rFonts w:ascii="Arial" w:hAnsi="Arial" w:cs="Arial"/>
        </w:rPr>
        <w:t xml:space="preserve">Charakterystyka planowanego przedsięwzięcia </w:t>
      </w:r>
    </w:p>
    <w:p w14:paraId="668A1480" w14:textId="79109E8B" w:rsidR="00291EE8" w:rsidRPr="00275B60" w:rsidRDefault="00291EE8" w:rsidP="00275B60">
      <w:pPr>
        <w:spacing w:after="0" w:line="240" w:lineRule="auto"/>
        <w:rPr>
          <w:rFonts w:ascii="Arial" w:hAnsi="Arial" w:cs="Arial"/>
        </w:rPr>
      </w:pPr>
    </w:p>
    <w:p w14:paraId="1B319477" w14:textId="77777777" w:rsidR="00F9107F" w:rsidRPr="00275B60" w:rsidRDefault="00F9107F" w:rsidP="00275B6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6B7B17" w14:textId="1C7271ED" w:rsidR="00EF39CE" w:rsidRPr="00275B60" w:rsidRDefault="00EF39CE" w:rsidP="00275B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5B60">
        <w:rPr>
          <w:rFonts w:ascii="Arial" w:hAnsi="Arial" w:cs="Arial"/>
          <w:sz w:val="18"/>
          <w:szCs w:val="18"/>
        </w:rPr>
        <w:t>Sporządziła:</w:t>
      </w:r>
    </w:p>
    <w:p w14:paraId="0A5E1A25" w14:textId="77777777" w:rsidR="00EF39CE" w:rsidRPr="00275B60" w:rsidRDefault="00EF39CE" w:rsidP="00275B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5B60">
        <w:rPr>
          <w:rFonts w:ascii="Arial" w:hAnsi="Arial" w:cs="Arial"/>
          <w:sz w:val="18"/>
          <w:szCs w:val="18"/>
        </w:rPr>
        <w:t xml:space="preserve">Aleksandra Polatowska </w:t>
      </w:r>
    </w:p>
    <w:p w14:paraId="571DA96C" w14:textId="7CD9DF02" w:rsidR="00EF39CE" w:rsidRPr="00275B60" w:rsidRDefault="004528BB" w:rsidP="00275B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5B60">
        <w:rPr>
          <w:rFonts w:ascii="Arial" w:hAnsi="Arial" w:cs="Arial"/>
          <w:sz w:val="18"/>
          <w:szCs w:val="18"/>
        </w:rPr>
        <w:t>Główny specjalista</w:t>
      </w:r>
    </w:p>
    <w:p w14:paraId="27F985FA" w14:textId="77777777" w:rsidR="00EF39CE" w:rsidRPr="00275B60" w:rsidRDefault="00EF39CE" w:rsidP="00275B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5B60">
        <w:rPr>
          <w:rFonts w:ascii="Arial" w:hAnsi="Arial" w:cs="Arial"/>
          <w:sz w:val="18"/>
          <w:szCs w:val="18"/>
        </w:rPr>
        <w:t xml:space="preserve">Tel. /54/ 414 43 07 </w:t>
      </w:r>
    </w:p>
    <w:p w14:paraId="422D3746" w14:textId="425B5EDD" w:rsidR="0056290E" w:rsidRDefault="00EF39CE" w:rsidP="00275B6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75B60">
        <w:rPr>
          <w:rFonts w:ascii="Arial" w:hAnsi="Arial" w:cs="Arial"/>
          <w:sz w:val="18"/>
          <w:szCs w:val="18"/>
        </w:rPr>
        <w:t xml:space="preserve">Email: </w:t>
      </w:r>
      <w:hyperlink r:id="rId11" w:history="1">
        <w:r w:rsidRPr="00275B60">
          <w:rPr>
            <w:rStyle w:val="Hipercze"/>
            <w:rFonts w:ascii="Arial" w:hAnsi="Arial" w:cs="Arial"/>
            <w:sz w:val="18"/>
            <w:szCs w:val="18"/>
          </w:rPr>
          <w:t>apolatowska@um.wloclawek.pl</w:t>
        </w:r>
      </w:hyperlink>
      <w:r w:rsidRPr="00275B60">
        <w:rPr>
          <w:rFonts w:ascii="Arial" w:hAnsi="Arial" w:cs="Arial"/>
          <w:sz w:val="18"/>
          <w:szCs w:val="18"/>
        </w:rPr>
        <w:t xml:space="preserve"> </w:t>
      </w:r>
    </w:p>
    <w:p w14:paraId="31455303" w14:textId="77777777" w:rsidR="0009737D" w:rsidRDefault="0009737D" w:rsidP="0054190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030C398" w14:textId="77777777" w:rsidR="0009737D" w:rsidRDefault="0009737D" w:rsidP="0054190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1CB4EAD" w14:textId="4B8E611F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AB9">
        <w:rPr>
          <w:rFonts w:ascii="Arial" w:hAnsi="Arial" w:cs="Arial"/>
          <w:sz w:val="24"/>
          <w:szCs w:val="24"/>
        </w:rPr>
        <w:lastRenderedPageBreak/>
        <w:t xml:space="preserve">Włocławek, 20 stycznia 2026  r.     </w:t>
      </w:r>
    </w:p>
    <w:p w14:paraId="1B78285E" w14:textId="77777777" w:rsidR="00541904" w:rsidRPr="001A6AB9" w:rsidRDefault="00541904" w:rsidP="00541904">
      <w:pPr>
        <w:rPr>
          <w:rFonts w:ascii="Arial" w:hAnsi="Arial" w:cs="Arial"/>
          <w:sz w:val="24"/>
          <w:szCs w:val="24"/>
        </w:rPr>
      </w:pPr>
    </w:p>
    <w:p w14:paraId="0D0B137F" w14:textId="7153426A" w:rsidR="00541904" w:rsidRPr="001A6AB9" w:rsidRDefault="00541904" w:rsidP="00541904">
      <w:pPr>
        <w:rPr>
          <w:rFonts w:ascii="Arial" w:hAnsi="Arial" w:cs="Arial"/>
          <w:b/>
          <w:bCs/>
          <w:sz w:val="24"/>
          <w:szCs w:val="24"/>
        </w:rPr>
      </w:pPr>
      <w:r w:rsidRPr="001A6AB9">
        <w:rPr>
          <w:rFonts w:ascii="Arial" w:hAnsi="Arial" w:cs="Arial"/>
          <w:sz w:val="24"/>
          <w:szCs w:val="24"/>
        </w:rPr>
        <w:t xml:space="preserve">Załącznik do decyzji Prezydenta Miasta Włocławek z dnia 20.01.2026 r. znak: S.6220.37.2025 o środowiskowych uwarunkowaniach dla przedsięwzięcia pn.: </w:t>
      </w:r>
      <w:r w:rsidRPr="001A6AB9">
        <w:rPr>
          <w:rFonts w:ascii="Arial" w:hAnsi="Arial" w:cs="Arial"/>
          <w:b/>
          <w:sz w:val="24"/>
          <w:szCs w:val="24"/>
        </w:rPr>
        <w:t>„</w:t>
      </w:r>
      <w:r w:rsidRPr="001A6AB9">
        <w:rPr>
          <w:rFonts w:ascii="Arial" w:hAnsi="Arial" w:cs="Arial"/>
          <w:b/>
          <w:bCs/>
          <w:sz w:val="24"/>
          <w:szCs w:val="24"/>
        </w:rPr>
        <w:t>Budowa trzeciej linii w mieszalni PCW”</w:t>
      </w:r>
    </w:p>
    <w:p w14:paraId="76B9BBA6" w14:textId="77777777" w:rsidR="001A6AB9" w:rsidRDefault="001A6AB9" w:rsidP="00541904">
      <w:pPr>
        <w:rPr>
          <w:rFonts w:ascii="Arial" w:hAnsi="Arial" w:cs="Arial"/>
          <w:sz w:val="24"/>
          <w:szCs w:val="24"/>
        </w:rPr>
      </w:pPr>
    </w:p>
    <w:p w14:paraId="46848BE9" w14:textId="6B6E04C4" w:rsidR="00541904" w:rsidRPr="001A6AB9" w:rsidRDefault="00541904" w:rsidP="00541904">
      <w:pPr>
        <w:rPr>
          <w:rFonts w:ascii="Arial" w:hAnsi="Arial" w:cs="Arial"/>
          <w:b/>
          <w:sz w:val="24"/>
          <w:szCs w:val="24"/>
        </w:rPr>
      </w:pPr>
      <w:r w:rsidRPr="001A6AB9">
        <w:rPr>
          <w:rFonts w:ascii="Arial" w:hAnsi="Arial" w:cs="Arial"/>
          <w:b/>
          <w:sz w:val="24"/>
          <w:szCs w:val="24"/>
        </w:rPr>
        <w:t>Charakterystyka przedsięwzięcia</w:t>
      </w:r>
    </w:p>
    <w:p w14:paraId="65F83A7D" w14:textId="77777777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8CD3C" w14:textId="4E60D799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AB9">
        <w:rPr>
          <w:rFonts w:ascii="Arial" w:hAnsi="Arial" w:cs="Arial"/>
          <w:sz w:val="24"/>
          <w:szCs w:val="24"/>
        </w:rPr>
        <w:t>Planowana inwestycja zlokalizowana będzie na terenie Salamander Window &amp; Door Systems S.A. w istniejącym Budynku Mieszalni na działce o numerze ewidencyjnym 2/91 KM 115, obręb Włocławek o łącznej powierzchni 0,6173 ha przy Alei Kazimierza Wielkiego 6a we Włocławku.</w:t>
      </w:r>
    </w:p>
    <w:p w14:paraId="4416725B" w14:textId="77777777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DD4C4" w14:textId="0764770D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AB9">
        <w:rPr>
          <w:rFonts w:ascii="Arial" w:hAnsi="Arial" w:cs="Arial"/>
          <w:sz w:val="24"/>
          <w:szCs w:val="24"/>
        </w:rPr>
        <w:t>Przedsięwzięcie polegać będzie na dobudowaniu trzeciej linii mieszalni w istniejącym budynku mieszalni PCW. Planowana linia początkowo ma pracować zamiennie z jedną obecnie istniejących, co wyeliminuje przestoje związane z planowanymi włączeniami istniejących linii oraz awariami a docelowo równolegle z pozostałymi liniami. Inwestycja realizowana będzie wewnątrz istniejącej hali, na zagospodarowanym terenie.</w:t>
      </w:r>
    </w:p>
    <w:p w14:paraId="75483685" w14:textId="77777777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49D1A" w14:textId="644DB5D8" w:rsidR="00541904" w:rsidRPr="001A6AB9" w:rsidRDefault="00541904" w:rsidP="005419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6AB9">
        <w:rPr>
          <w:rFonts w:ascii="Arial" w:hAnsi="Arial" w:cs="Arial"/>
          <w:sz w:val="24"/>
          <w:szCs w:val="24"/>
        </w:rPr>
        <w:t>Celem inwestycji jest zwiększenie elastyczności i stabilności produkcji mieszanki PCW, wykorzystywanej</w:t>
      </w:r>
      <w:r w:rsidR="0009737D" w:rsidRPr="001A6AB9">
        <w:rPr>
          <w:rFonts w:ascii="Arial" w:hAnsi="Arial" w:cs="Arial"/>
          <w:sz w:val="24"/>
          <w:szCs w:val="24"/>
        </w:rPr>
        <w:t xml:space="preserve"> </w:t>
      </w:r>
      <w:r w:rsidRPr="001A6AB9">
        <w:rPr>
          <w:rFonts w:ascii="Arial" w:hAnsi="Arial" w:cs="Arial"/>
          <w:sz w:val="24"/>
          <w:szCs w:val="24"/>
        </w:rPr>
        <w:t xml:space="preserve">jako surowiec do wytwarzania profili okiennych, a w efekcie – podniesienie wydajności instalacji o dodatkowe 50 000 ton rocznie. </w:t>
      </w:r>
    </w:p>
    <w:p w14:paraId="456BA31F" w14:textId="77777777" w:rsidR="00541904" w:rsidRDefault="00541904" w:rsidP="00541904">
      <w:pPr>
        <w:spacing w:after="0" w:line="240" w:lineRule="auto"/>
      </w:pPr>
    </w:p>
    <w:p w14:paraId="396F51E7" w14:textId="77777777" w:rsidR="00541904" w:rsidRPr="00275B60" w:rsidRDefault="00541904" w:rsidP="00275B6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41904" w:rsidRPr="00275B60" w:rsidSect="0018025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407B" w14:textId="77777777" w:rsidR="00BF10DA" w:rsidRDefault="00BF10DA" w:rsidP="0018025A">
      <w:pPr>
        <w:spacing w:after="0" w:line="240" w:lineRule="auto"/>
      </w:pPr>
      <w:r>
        <w:separator/>
      </w:r>
    </w:p>
  </w:endnote>
  <w:endnote w:type="continuationSeparator" w:id="0">
    <w:p w14:paraId="545C75B9" w14:textId="77777777" w:rsidR="00BF10DA" w:rsidRDefault="00BF10DA" w:rsidP="001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630145"/>
      <w:docPartObj>
        <w:docPartGallery w:val="Page Numbers (Bottom of Page)"/>
        <w:docPartUnique/>
      </w:docPartObj>
    </w:sdtPr>
    <w:sdtEndPr/>
    <w:sdtContent>
      <w:p w14:paraId="2A0F6A99" w14:textId="35B56926" w:rsidR="0018025A" w:rsidRDefault="00180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050A2" w14:textId="77777777" w:rsidR="0018025A" w:rsidRDefault="00180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6395" w14:textId="77777777" w:rsidR="00BF10DA" w:rsidRDefault="00BF10DA" w:rsidP="0018025A">
      <w:pPr>
        <w:spacing w:after="0" w:line="240" w:lineRule="auto"/>
      </w:pPr>
      <w:r>
        <w:separator/>
      </w:r>
    </w:p>
  </w:footnote>
  <w:footnote w:type="continuationSeparator" w:id="0">
    <w:p w14:paraId="1674EF87" w14:textId="77777777" w:rsidR="00BF10DA" w:rsidRDefault="00BF10DA" w:rsidP="0018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BB1"/>
    <w:multiLevelType w:val="hybridMultilevel"/>
    <w:tmpl w:val="42A89E76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4A22C0"/>
    <w:multiLevelType w:val="hybridMultilevel"/>
    <w:tmpl w:val="6826D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E12"/>
    <w:multiLevelType w:val="hybridMultilevel"/>
    <w:tmpl w:val="42A89E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DC2839"/>
    <w:multiLevelType w:val="hybridMultilevel"/>
    <w:tmpl w:val="8CBA3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A9476F"/>
    <w:multiLevelType w:val="hybridMultilevel"/>
    <w:tmpl w:val="6A90A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367006"/>
    <w:multiLevelType w:val="hybridMultilevel"/>
    <w:tmpl w:val="17880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E24E2"/>
    <w:multiLevelType w:val="hybridMultilevel"/>
    <w:tmpl w:val="7128A0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B33EC3"/>
    <w:multiLevelType w:val="hybridMultilevel"/>
    <w:tmpl w:val="13945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272B4"/>
    <w:multiLevelType w:val="hybridMultilevel"/>
    <w:tmpl w:val="747C3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E5D13"/>
    <w:multiLevelType w:val="hybridMultilevel"/>
    <w:tmpl w:val="B6C05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50657716">
    <w:abstractNumId w:val="1"/>
  </w:num>
  <w:num w:numId="2" w16cid:durableId="101729145">
    <w:abstractNumId w:val="6"/>
  </w:num>
  <w:num w:numId="3" w16cid:durableId="1933126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235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44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75349">
    <w:abstractNumId w:val="1"/>
  </w:num>
  <w:num w:numId="7" w16cid:durableId="537546846">
    <w:abstractNumId w:val="2"/>
  </w:num>
  <w:num w:numId="8" w16cid:durableId="1002009148">
    <w:abstractNumId w:val="4"/>
  </w:num>
  <w:num w:numId="9" w16cid:durableId="1659530796">
    <w:abstractNumId w:val="7"/>
  </w:num>
  <w:num w:numId="10" w16cid:durableId="1878197322">
    <w:abstractNumId w:val="3"/>
  </w:num>
  <w:num w:numId="11" w16cid:durableId="953514173">
    <w:abstractNumId w:val="5"/>
  </w:num>
  <w:num w:numId="12" w16cid:durableId="1334991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98"/>
    <w:rsid w:val="000064D6"/>
    <w:rsid w:val="00007AE5"/>
    <w:rsid w:val="00015FDE"/>
    <w:rsid w:val="00021207"/>
    <w:rsid w:val="00033379"/>
    <w:rsid w:val="000567D6"/>
    <w:rsid w:val="00062CFD"/>
    <w:rsid w:val="0007551C"/>
    <w:rsid w:val="000834CC"/>
    <w:rsid w:val="00092534"/>
    <w:rsid w:val="00096AB0"/>
    <w:rsid w:val="0009737D"/>
    <w:rsid w:val="00097E51"/>
    <w:rsid w:val="000A06D5"/>
    <w:rsid w:val="000A0CF4"/>
    <w:rsid w:val="000A1436"/>
    <w:rsid w:val="000A6ED0"/>
    <w:rsid w:val="000B2ECD"/>
    <w:rsid w:val="000B71D2"/>
    <w:rsid w:val="000C34C4"/>
    <w:rsid w:val="000C4251"/>
    <w:rsid w:val="000C5720"/>
    <w:rsid w:val="000C7F5F"/>
    <w:rsid w:val="000E3E44"/>
    <w:rsid w:val="000E41FC"/>
    <w:rsid w:val="000E680D"/>
    <w:rsid w:val="000E7F8D"/>
    <w:rsid w:val="000F3A4E"/>
    <w:rsid w:val="000F3C98"/>
    <w:rsid w:val="000F3CC8"/>
    <w:rsid w:val="000F422E"/>
    <w:rsid w:val="00120298"/>
    <w:rsid w:val="00125BFA"/>
    <w:rsid w:val="001316F5"/>
    <w:rsid w:val="00136FE0"/>
    <w:rsid w:val="001400F6"/>
    <w:rsid w:val="001435D0"/>
    <w:rsid w:val="00143E14"/>
    <w:rsid w:val="00145BA0"/>
    <w:rsid w:val="0014625A"/>
    <w:rsid w:val="00150D07"/>
    <w:rsid w:val="00155F95"/>
    <w:rsid w:val="00157A89"/>
    <w:rsid w:val="001628B5"/>
    <w:rsid w:val="00165D5D"/>
    <w:rsid w:val="00170F5C"/>
    <w:rsid w:val="0017146F"/>
    <w:rsid w:val="001726A7"/>
    <w:rsid w:val="00173039"/>
    <w:rsid w:val="0018025A"/>
    <w:rsid w:val="00192142"/>
    <w:rsid w:val="0019283A"/>
    <w:rsid w:val="001A08DA"/>
    <w:rsid w:val="001A23CB"/>
    <w:rsid w:val="001A6AB9"/>
    <w:rsid w:val="001A74B2"/>
    <w:rsid w:val="001B069C"/>
    <w:rsid w:val="001B6764"/>
    <w:rsid w:val="001C37E7"/>
    <w:rsid w:val="001C4259"/>
    <w:rsid w:val="001D67D0"/>
    <w:rsid w:val="001F05C5"/>
    <w:rsid w:val="001F4F6E"/>
    <w:rsid w:val="00201E6D"/>
    <w:rsid w:val="00213E28"/>
    <w:rsid w:val="002154B8"/>
    <w:rsid w:val="0021562D"/>
    <w:rsid w:val="00217406"/>
    <w:rsid w:val="00233673"/>
    <w:rsid w:val="00234D15"/>
    <w:rsid w:val="00242C5E"/>
    <w:rsid w:val="00250A01"/>
    <w:rsid w:val="00253413"/>
    <w:rsid w:val="00254825"/>
    <w:rsid w:val="002641DF"/>
    <w:rsid w:val="00271BB4"/>
    <w:rsid w:val="00275B60"/>
    <w:rsid w:val="00275BF6"/>
    <w:rsid w:val="002819F1"/>
    <w:rsid w:val="002825A2"/>
    <w:rsid w:val="00291EE8"/>
    <w:rsid w:val="00293D38"/>
    <w:rsid w:val="002A108D"/>
    <w:rsid w:val="002A10D6"/>
    <w:rsid w:val="002A1D55"/>
    <w:rsid w:val="002A3539"/>
    <w:rsid w:val="002A404C"/>
    <w:rsid w:val="002C3333"/>
    <w:rsid w:val="002C7FB4"/>
    <w:rsid w:val="002D25B5"/>
    <w:rsid w:val="002D3B26"/>
    <w:rsid w:val="002D6060"/>
    <w:rsid w:val="002E14D9"/>
    <w:rsid w:val="002E510A"/>
    <w:rsid w:val="002E7D1F"/>
    <w:rsid w:val="002F0407"/>
    <w:rsid w:val="002F4BDE"/>
    <w:rsid w:val="002F7AC5"/>
    <w:rsid w:val="003025FE"/>
    <w:rsid w:val="003036C8"/>
    <w:rsid w:val="003051C7"/>
    <w:rsid w:val="00311313"/>
    <w:rsid w:val="00314733"/>
    <w:rsid w:val="00317232"/>
    <w:rsid w:val="00317ED2"/>
    <w:rsid w:val="00320A6F"/>
    <w:rsid w:val="00320F4B"/>
    <w:rsid w:val="00325676"/>
    <w:rsid w:val="00346A83"/>
    <w:rsid w:val="003478F6"/>
    <w:rsid w:val="003517D0"/>
    <w:rsid w:val="003553B4"/>
    <w:rsid w:val="0036126D"/>
    <w:rsid w:val="00366CF2"/>
    <w:rsid w:val="003840B4"/>
    <w:rsid w:val="00393D98"/>
    <w:rsid w:val="00395A2E"/>
    <w:rsid w:val="003A3165"/>
    <w:rsid w:val="003A3697"/>
    <w:rsid w:val="003A3BFC"/>
    <w:rsid w:val="003A3EAE"/>
    <w:rsid w:val="003A4615"/>
    <w:rsid w:val="003A56D3"/>
    <w:rsid w:val="003B2C08"/>
    <w:rsid w:val="003C07E5"/>
    <w:rsid w:val="003C28E5"/>
    <w:rsid w:val="003C3E09"/>
    <w:rsid w:val="003D29A3"/>
    <w:rsid w:val="003D6444"/>
    <w:rsid w:val="003D7672"/>
    <w:rsid w:val="003E1CD4"/>
    <w:rsid w:val="003F0B93"/>
    <w:rsid w:val="003F31D2"/>
    <w:rsid w:val="003F7677"/>
    <w:rsid w:val="003F76CF"/>
    <w:rsid w:val="00406A1A"/>
    <w:rsid w:val="00411741"/>
    <w:rsid w:val="004127E7"/>
    <w:rsid w:val="0041416F"/>
    <w:rsid w:val="00421768"/>
    <w:rsid w:val="004220C2"/>
    <w:rsid w:val="00427559"/>
    <w:rsid w:val="00430086"/>
    <w:rsid w:val="00443E52"/>
    <w:rsid w:val="004442FC"/>
    <w:rsid w:val="004528BB"/>
    <w:rsid w:val="00452E7A"/>
    <w:rsid w:val="00461016"/>
    <w:rsid w:val="004641B8"/>
    <w:rsid w:val="004722CD"/>
    <w:rsid w:val="00477658"/>
    <w:rsid w:val="00480179"/>
    <w:rsid w:val="0048047C"/>
    <w:rsid w:val="004827DA"/>
    <w:rsid w:val="00487FB6"/>
    <w:rsid w:val="00492723"/>
    <w:rsid w:val="00495F45"/>
    <w:rsid w:val="004960A3"/>
    <w:rsid w:val="004A2FCD"/>
    <w:rsid w:val="004A3670"/>
    <w:rsid w:val="004B1DCB"/>
    <w:rsid w:val="004B248A"/>
    <w:rsid w:val="004D0E94"/>
    <w:rsid w:val="004D4A72"/>
    <w:rsid w:val="004D66A8"/>
    <w:rsid w:val="004E5FCA"/>
    <w:rsid w:val="004F1D9F"/>
    <w:rsid w:val="004F305E"/>
    <w:rsid w:val="004F7B97"/>
    <w:rsid w:val="005310F8"/>
    <w:rsid w:val="00531C1E"/>
    <w:rsid w:val="00532597"/>
    <w:rsid w:val="00533278"/>
    <w:rsid w:val="00541904"/>
    <w:rsid w:val="00541DE3"/>
    <w:rsid w:val="0054532D"/>
    <w:rsid w:val="00546CC7"/>
    <w:rsid w:val="00547576"/>
    <w:rsid w:val="0055738D"/>
    <w:rsid w:val="0056290E"/>
    <w:rsid w:val="00564E59"/>
    <w:rsid w:val="00566A3C"/>
    <w:rsid w:val="00571FD7"/>
    <w:rsid w:val="0057342E"/>
    <w:rsid w:val="00577106"/>
    <w:rsid w:val="00582791"/>
    <w:rsid w:val="0058511E"/>
    <w:rsid w:val="0058537B"/>
    <w:rsid w:val="00593765"/>
    <w:rsid w:val="005A701F"/>
    <w:rsid w:val="005B2941"/>
    <w:rsid w:val="005B5DA7"/>
    <w:rsid w:val="005C29A3"/>
    <w:rsid w:val="005D0E4A"/>
    <w:rsid w:val="005D60D5"/>
    <w:rsid w:val="005F3BF5"/>
    <w:rsid w:val="005F58E1"/>
    <w:rsid w:val="005F72AD"/>
    <w:rsid w:val="006016DC"/>
    <w:rsid w:val="00602BB1"/>
    <w:rsid w:val="006048DC"/>
    <w:rsid w:val="00604F6E"/>
    <w:rsid w:val="00605D15"/>
    <w:rsid w:val="0062006F"/>
    <w:rsid w:val="0062396A"/>
    <w:rsid w:val="00623DB2"/>
    <w:rsid w:val="006270F4"/>
    <w:rsid w:val="006360CF"/>
    <w:rsid w:val="00640AB2"/>
    <w:rsid w:val="006410A6"/>
    <w:rsid w:val="00650EB0"/>
    <w:rsid w:val="006609A1"/>
    <w:rsid w:val="006623C3"/>
    <w:rsid w:val="006635D7"/>
    <w:rsid w:val="00665121"/>
    <w:rsid w:val="00665417"/>
    <w:rsid w:val="0066565B"/>
    <w:rsid w:val="006673B8"/>
    <w:rsid w:val="00673E5B"/>
    <w:rsid w:val="00674BD8"/>
    <w:rsid w:val="00675B29"/>
    <w:rsid w:val="00680740"/>
    <w:rsid w:val="006837ED"/>
    <w:rsid w:val="00691B57"/>
    <w:rsid w:val="00693B0C"/>
    <w:rsid w:val="00697874"/>
    <w:rsid w:val="006B2409"/>
    <w:rsid w:val="006B54A7"/>
    <w:rsid w:val="006B63DC"/>
    <w:rsid w:val="006B75F8"/>
    <w:rsid w:val="006C63D8"/>
    <w:rsid w:val="006D4D5C"/>
    <w:rsid w:val="006D6334"/>
    <w:rsid w:val="006D758E"/>
    <w:rsid w:val="006E0165"/>
    <w:rsid w:val="006E1908"/>
    <w:rsid w:val="006E4274"/>
    <w:rsid w:val="006E4A0C"/>
    <w:rsid w:val="006E5E27"/>
    <w:rsid w:val="006E79AA"/>
    <w:rsid w:val="006F2650"/>
    <w:rsid w:val="00727CEA"/>
    <w:rsid w:val="00730B7E"/>
    <w:rsid w:val="00740C71"/>
    <w:rsid w:val="007423A3"/>
    <w:rsid w:val="00742A89"/>
    <w:rsid w:val="007545DE"/>
    <w:rsid w:val="0075482A"/>
    <w:rsid w:val="0076331C"/>
    <w:rsid w:val="00765615"/>
    <w:rsid w:val="007663AB"/>
    <w:rsid w:val="00767B6F"/>
    <w:rsid w:val="00773E74"/>
    <w:rsid w:val="00774521"/>
    <w:rsid w:val="00775D82"/>
    <w:rsid w:val="0077767A"/>
    <w:rsid w:val="0079306D"/>
    <w:rsid w:val="00794860"/>
    <w:rsid w:val="00795B00"/>
    <w:rsid w:val="007A5C6B"/>
    <w:rsid w:val="007B1A93"/>
    <w:rsid w:val="007B1D66"/>
    <w:rsid w:val="007B68A1"/>
    <w:rsid w:val="007C0503"/>
    <w:rsid w:val="007C4A4E"/>
    <w:rsid w:val="007C4C33"/>
    <w:rsid w:val="007D0D77"/>
    <w:rsid w:val="007D4FA9"/>
    <w:rsid w:val="007F5DEC"/>
    <w:rsid w:val="00803530"/>
    <w:rsid w:val="008037C6"/>
    <w:rsid w:val="00803B97"/>
    <w:rsid w:val="0080503B"/>
    <w:rsid w:val="0081183A"/>
    <w:rsid w:val="00814D6D"/>
    <w:rsid w:val="008269EA"/>
    <w:rsid w:val="0083679A"/>
    <w:rsid w:val="00837660"/>
    <w:rsid w:val="00841ABA"/>
    <w:rsid w:val="008464E1"/>
    <w:rsid w:val="00851B2D"/>
    <w:rsid w:val="008632C1"/>
    <w:rsid w:val="00867B03"/>
    <w:rsid w:val="00872A00"/>
    <w:rsid w:val="008734DC"/>
    <w:rsid w:val="00876A5E"/>
    <w:rsid w:val="008A6E5F"/>
    <w:rsid w:val="008C3433"/>
    <w:rsid w:val="008C628C"/>
    <w:rsid w:val="008D4C3D"/>
    <w:rsid w:val="008D7ECA"/>
    <w:rsid w:val="008E39FC"/>
    <w:rsid w:val="008E6DE8"/>
    <w:rsid w:val="008F6E59"/>
    <w:rsid w:val="00917104"/>
    <w:rsid w:val="009177B7"/>
    <w:rsid w:val="00920120"/>
    <w:rsid w:val="00925D00"/>
    <w:rsid w:val="009260F4"/>
    <w:rsid w:val="009271C8"/>
    <w:rsid w:val="00930948"/>
    <w:rsid w:val="009325AE"/>
    <w:rsid w:val="00936BFB"/>
    <w:rsid w:val="00936CCB"/>
    <w:rsid w:val="009372A4"/>
    <w:rsid w:val="009628B1"/>
    <w:rsid w:val="00972733"/>
    <w:rsid w:val="00973906"/>
    <w:rsid w:val="009743ED"/>
    <w:rsid w:val="00975A08"/>
    <w:rsid w:val="00984474"/>
    <w:rsid w:val="009900AA"/>
    <w:rsid w:val="00990607"/>
    <w:rsid w:val="00993193"/>
    <w:rsid w:val="0099386B"/>
    <w:rsid w:val="00994EA7"/>
    <w:rsid w:val="009A45EF"/>
    <w:rsid w:val="009A526B"/>
    <w:rsid w:val="009B1193"/>
    <w:rsid w:val="009B31FD"/>
    <w:rsid w:val="009B54D7"/>
    <w:rsid w:val="009C3793"/>
    <w:rsid w:val="009F2291"/>
    <w:rsid w:val="009F49B5"/>
    <w:rsid w:val="009F5790"/>
    <w:rsid w:val="00A0227B"/>
    <w:rsid w:val="00A07DD5"/>
    <w:rsid w:val="00A10861"/>
    <w:rsid w:val="00A11459"/>
    <w:rsid w:val="00A12210"/>
    <w:rsid w:val="00A12BAE"/>
    <w:rsid w:val="00A12C27"/>
    <w:rsid w:val="00A1402D"/>
    <w:rsid w:val="00A32750"/>
    <w:rsid w:val="00A356E0"/>
    <w:rsid w:val="00A42E2D"/>
    <w:rsid w:val="00A4787B"/>
    <w:rsid w:val="00A51760"/>
    <w:rsid w:val="00A546AC"/>
    <w:rsid w:val="00A56319"/>
    <w:rsid w:val="00A572F7"/>
    <w:rsid w:val="00A624FA"/>
    <w:rsid w:val="00A65EA2"/>
    <w:rsid w:val="00A75347"/>
    <w:rsid w:val="00A86849"/>
    <w:rsid w:val="00AB19B6"/>
    <w:rsid w:val="00AB5661"/>
    <w:rsid w:val="00AD2392"/>
    <w:rsid w:val="00AD3B6E"/>
    <w:rsid w:val="00AE40EB"/>
    <w:rsid w:val="00AE6E78"/>
    <w:rsid w:val="00AF2541"/>
    <w:rsid w:val="00AF46E0"/>
    <w:rsid w:val="00AF67F5"/>
    <w:rsid w:val="00AF7C2C"/>
    <w:rsid w:val="00B012CB"/>
    <w:rsid w:val="00B01518"/>
    <w:rsid w:val="00B05EBE"/>
    <w:rsid w:val="00B24C1F"/>
    <w:rsid w:val="00B2628A"/>
    <w:rsid w:val="00B278E0"/>
    <w:rsid w:val="00B27E1F"/>
    <w:rsid w:val="00B331AA"/>
    <w:rsid w:val="00B410A0"/>
    <w:rsid w:val="00B4196A"/>
    <w:rsid w:val="00B466B8"/>
    <w:rsid w:val="00B5446E"/>
    <w:rsid w:val="00B56BC5"/>
    <w:rsid w:val="00B720D1"/>
    <w:rsid w:val="00B72230"/>
    <w:rsid w:val="00B73096"/>
    <w:rsid w:val="00B84A76"/>
    <w:rsid w:val="00B86772"/>
    <w:rsid w:val="00B949EA"/>
    <w:rsid w:val="00B95840"/>
    <w:rsid w:val="00BA0719"/>
    <w:rsid w:val="00BB2D7E"/>
    <w:rsid w:val="00BC240E"/>
    <w:rsid w:val="00BC5D15"/>
    <w:rsid w:val="00BC7737"/>
    <w:rsid w:val="00BD246E"/>
    <w:rsid w:val="00BD5E13"/>
    <w:rsid w:val="00BD7580"/>
    <w:rsid w:val="00BE0A3A"/>
    <w:rsid w:val="00BE376E"/>
    <w:rsid w:val="00BF0E45"/>
    <w:rsid w:val="00BF10DA"/>
    <w:rsid w:val="00C053DA"/>
    <w:rsid w:val="00C17453"/>
    <w:rsid w:val="00C24DE6"/>
    <w:rsid w:val="00C3382B"/>
    <w:rsid w:val="00C342B9"/>
    <w:rsid w:val="00C36C49"/>
    <w:rsid w:val="00C378B3"/>
    <w:rsid w:val="00C40484"/>
    <w:rsid w:val="00C42407"/>
    <w:rsid w:val="00C514AA"/>
    <w:rsid w:val="00C62583"/>
    <w:rsid w:val="00C62D62"/>
    <w:rsid w:val="00C66DF3"/>
    <w:rsid w:val="00C726EB"/>
    <w:rsid w:val="00C822CA"/>
    <w:rsid w:val="00C84D32"/>
    <w:rsid w:val="00C96CE7"/>
    <w:rsid w:val="00CA2B37"/>
    <w:rsid w:val="00CA2D35"/>
    <w:rsid w:val="00CA6DF5"/>
    <w:rsid w:val="00CD32F9"/>
    <w:rsid w:val="00CF633A"/>
    <w:rsid w:val="00D018FC"/>
    <w:rsid w:val="00D023B2"/>
    <w:rsid w:val="00D02AE0"/>
    <w:rsid w:val="00D054DB"/>
    <w:rsid w:val="00D27435"/>
    <w:rsid w:val="00D36372"/>
    <w:rsid w:val="00D42075"/>
    <w:rsid w:val="00D42A19"/>
    <w:rsid w:val="00D46826"/>
    <w:rsid w:val="00D55ADC"/>
    <w:rsid w:val="00D57BD9"/>
    <w:rsid w:val="00D57F4E"/>
    <w:rsid w:val="00D622F0"/>
    <w:rsid w:val="00D6504D"/>
    <w:rsid w:val="00D66AD0"/>
    <w:rsid w:val="00D66B93"/>
    <w:rsid w:val="00D71475"/>
    <w:rsid w:val="00D72BDC"/>
    <w:rsid w:val="00D91DCA"/>
    <w:rsid w:val="00D94982"/>
    <w:rsid w:val="00DB053B"/>
    <w:rsid w:val="00DC026B"/>
    <w:rsid w:val="00DD0CED"/>
    <w:rsid w:val="00DD3218"/>
    <w:rsid w:val="00DD41D4"/>
    <w:rsid w:val="00DD53B1"/>
    <w:rsid w:val="00DE17DD"/>
    <w:rsid w:val="00DE5F89"/>
    <w:rsid w:val="00DE6C36"/>
    <w:rsid w:val="00DE735D"/>
    <w:rsid w:val="00DF30B2"/>
    <w:rsid w:val="00DF5C48"/>
    <w:rsid w:val="00E030AF"/>
    <w:rsid w:val="00E11166"/>
    <w:rsid w:val="00E16932"/>
    <w:rsid w:val="00E24B83"/>
    <w:rsid w:val="00E26D0F"/>
    <w:rsid w:val="00E30A77"/>
    <w:rsid w:val="00E310F4"/>
    <w:rsid w:val="00E36627"/>
    <w:rsid w:val="00E41104"/>
    <w:rsid w:val="00E54EB5"/>
    <w:rsid w:val="00E563EF"/>
    <w:rsid w:val="00E63520"/>
    <w:rsid w:val="00E70D4B"/>
    <w:rsid w:val="00E725FF"/>
    <w:rsid w:val="00E8077E"/>
    <w:rsid w:val="00E814EA"/>
    <w:rsid w:val="00E84C27"/>
    <w:rsid w:val="00E90115"/>
    <w:rsid w:val="00EA0BA8"/>
    <w:rsid w:val="00EA5E06"/>
    <w:rsid w:val="00EB1FCF"/>
    <w:rsid w:val="00EB33C3"/>
    <w:rsid w:val="00ED1F65"/>
    <w:rsid w:val="00ED2FE2"/>
    <w:rsid w:val="00ED7634"/>
    <w:rsid w:val="00EE2EF3"/>
    <w:rsid w:val="00EF048E"/>
    <w:rsid w:val="00EF39CE"/>
    <w:rsid w:val="00EF3AC3"/>
    <w:rsid w:val="00EF464F"/>
    <w:rsid w:val="00EF4A8C"/>
    <w:rsid w:val="00EF68DA"/>
    <w:rsid w:val="00F017EE"/>
    <w:rsid w:val="00F04496"/>
    <w:rsid w:val="00F21E09"/>
    <w:rsid w:val="00F249EE"/>
    <w:rsid w:val="00F25177"/>
    <w:rsid w:val="00F34959"/>
    <w:rsid w:val="00F44363"/>
    <w:rsid w:val="00F451DC"/>
    <w:rsid w:val="00F46795"/>
    <w:rsid w:val="00F50055"/>
    <w:rsid w:val="00F51326"/>
    <w:rsid w:val="00F52FA1"/>
    <w:rsid w:val="00F548E5"/>
    <w:rsid w:val="00F56407"/>
    <w:rsid w:val="00F56621"/>
    <w:rsid w:val="00F571CC"/>
    <w:rsid w:val="00F6507C"/>
    <w:rsid w:val="00F706C5"/>
    <w:rsid w:val="00F72C47"/>
    <w:rsid w:val="00F73ABA"/>
    <w:rsid w:val="00F801CF"/>
    <w:rsid w:val="00F80DAC"/>
    <w:rsid w:val="00F82294"/>
    <w:rsid w:val="00F877BF"/>
    <w:rsid w:val="00F9107F"/>
    <w:rsid w:val="00F92560"/>
    <w:rsid w:val="00F92FB8"/>
    <w:rsid w:val="00F93933"/>
    <w:rsid w:val="00F96235"/>
    <w:rsid w:val="00F971B2"/>
    <w:rsid w:val="00FA2314"/>
    <w:rsid w:val="00FA4638"/>
    <w:rsid w:val="00FB06A0"/>
    <w:rsid w:val="00FB0F2A"/>
    <w:rsid w:val="00FB52A3"/>
    <w:rsid w:val="00FC206F"/>
    <w:rsid w:val="00FE2282"/>
    <w:rsid w:val="00FE6DEA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652D"/>
  <w15:chartTrackingRefBased/>
  <w15:docId w15:val="{F3594663-7668-477F-9AC3-36325E4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C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C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C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C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C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C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C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C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C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C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C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3C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C9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25A"/>
  </w:style>
  <w:style w:type="paragraph" w:styleId="Stopka">
    <w:name w:val="footer"/>
    <w:basedOn w:val="Normalny"/>
    <w:link w:val="StopkaZnak"/>
    <w:uiPriority w:val="99"/>
    <w:unhideWhenUsed/>
    <w:rsid w:val="0018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25A"/>
  </w:style>
  <w:style w:type="paragraph" w:styleId="NormalnyWeb">
    <w:name w:val="Normal (Web)"/>
    <w:basedOn w:val="Normalny"/>
    <w:uiPriority w:val="99"/>
    <w:unhideWhenUsed/>
    <w:rsid w:val="002E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olatowska@um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0894-75C9-4CF8-940C-F67EAA73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6253</Words>
  <Characters>37519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3</cp:revision>
  <cp:lastPrinted>2025-01-24T10:46:00Z</cp:lastPrinted>
  <dcterms:created xsi:type="dcterms:W3CDTF">2026-01-20T13:07:00Z</dcterms:created>
  <dcterms:modified xsi:type="dcterms:W3CDTF">2026-01-20T13:07:00Z</dcterms:modified>
</cp:coreProperties>
</file>