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66F2" w14:textId="306A3BA2" w:rsidR="00AA556A" w:rsidRPr="00AA556A" w:rsidRDefault="00AA556A" w:rsidP="00B018BB">
      <w:pPr>
        <w:spacing w:after="0"/>
        <w:jc w:val="center"/>
        <w:rPr>
          <w:rFonts w:ascii="Arial Narrow" w:hAnsi="Arial Narrow"/>
          <w:b/>
        </w:rPr>
      </w:pPr>
      <w:r w:rsidRPr="00AA556A">
        <w:rPr>
          <w:rFonts w:ascii="Arial Narrow" w:hAnsi="Arial Narrow"/>
          <w:b/>
        </w:rPr>
        <w:t xml:space="preserve">ZARZĄDZENIE NR </w:t>
      </w:r>
      <w:r w:rsidR="00BA1277">
        <w:rPr>
          <w:rFonts w:ascii="Arial Narrow" w:hAnsi="Arial Narrow"/>
          <w:b/>
        </w:rPr>
        <w:t>74/2026</w:t>
      </w:r>
    </w:p>
    <w:p w14:paraId="06833B58" w14:textId="77777777" w:rsidR="00AA556A" w:rsidRPr="00AA556A" w:rsidRDefault="00AA556A" w:rsidP="00B018BB">
      <w:pPr>
        <w:spacing w:after="0" w:line="240" w:lineRule="auto"/>
        <w:jc w:val="center"/>
        <w:rPr>
          <w:rFonts w:ascii="Arial Narrow" w:hAnsi="Arial Narrow"/>
          <w:b/>
        </w:rPr>
      </w:pPr>
      <w:r w:rsidRPr="00AA556A">
        <w:rPr>
          <w:rFonts w:ascii="Arial Narrow" w:hAnsi="Arial Narrow"/>
          <w:b/>
        </w:rPr>
        <w:t>PREZYDENTA MIASTA WŁOCŁAWEK</w:t>
      </w:r>
    </w:p>
    <w:p w14:paraId="738841E2" w14:textId="11530899" w:rsidR="00AA556A" w:rsidRPr="00AA556A" w:rsidRDefault="00AA556A" w:rsidP="00AA556A">
      <w:pPr>
        <w:spacing w:after="0" w:line="240" w:lineRule="auto"/>
        <w:jc w:val="center"/>
        <w:rPr>
          <w:rFonts w:ascii="Arial Narrow" w:hAnsi="Arial Narrow"/>
          <w:b/>
        </w:rPr>
      </w:pPr>
      <w:r w:rsidRPr="00AA556A">
        <w:rPr>
          <w:rFonts w:ascii="Arial Narrow" w:hAnsi="Arial Narrow"/>
          <w:b/>
        </w:rPr>
        <w:t>z dnia</w:t>
      </w:r>
      <w:r w:rsidR="00BA1277">
        <w:rPr>
          <w:rFonts w:ascii="Arial Narrow" w:hAnsi="Arial Narrow"/>
          <w:b/>
        </w:rPr>
        <w:t xml:space="preserve"> 20 lutego 2026 r.</w:t>
      </w:r>
    </w:p>
    <w:p w14:paraId="4D546DAB" w14:textId="77777777" w:rsidR="00AA556A" w:rsidRPr="00AA556A" w:rsidRDefault="00AA556A" w:rsidP="00AA556A">
      <w:pPr>
        <w:spacing w:after="0" w:line="240" w:lineRule="auto"/>
        <w:jc w:val="center"/>
        <w:rPr>
          <w:rFonts w:ascii="Arial Narrow" w:hAnsi="Arial Narrow"/>
          <w:b/>
        </w:rPr>
      </w:pPr>
      <w:r w:rsidRPr="00AA556A">
        <w:rPr>
          <w:rFonts w:ascii="Arial Narrow" w:hAnsi="Arial Narrow"/>
          <w:b/>
        </w:rPr>
        <w:t>zmieniające zarządzenie w sprawie nadania Regulaminu Organizacyjnego Urzędu Miasta Włocławek</w:t>
      </w:r>
    </w:p>
    <w:p w14:paraId="3B00089F" w14:textId="77777777" w:rsidR="00AA556A" w:rsidRPr="00AA556A" w:rsidRDefault="00AA556A" w:rsidP="00AA556A">
      <w:pPr>
        <w:rPr>
          <w:rFonts w:ascii="Arial Narrow" w:hAnsi="Arial Narrow"/>
        </w:rPr>
      </w:pPr>
    </w:p>
    <w:p w14:paraId="0B578AE4" w14:textId="61628CD0" w:rsidR="00AA556A" w:rsidRPr="00AA556A" w:rsidRDefault="00AA556A" w:rsidP="00AA556A">
      <w:pPr>
        <w:jc w:val="both"/>
        <w:rPr>
          <w:rFonts w:ascii="Arial Narrow" w:hAnsi="Arial Narrow"/>
        </w:rPr>
      </w:pPr>
      <w:r w:rsidRPr="00AA556A">
        <w:rPr>
          <w:rFonts w:ascii="Arial Narrow" w:hAnsi="Arial Narrow"/>
        </w:rPr>
        <w:t xml:space="preserve">Na podstawie art. 33 ust. 2 ustawy z dnia 8 marca 1990 r. o samorządzie gminnym (Dz. U. z 2025 r. </w:t>
      </w:r>
      <w:r w:rsidR="007B28C9">
        <w:rPr>
          <w:rFonts w:ascii="Arial Narrow" w:hAnsi="Arial Narrow"/>
        </w:rPr>
        <w:br/>
      </w:r>
      <w:r w:rsidRPr="00AA556A">
        <w:rPr>
          <w:rFonts w:ascii="Arial Narrow" w:hAnsi="Arial Narrow"/>
        </w:rPr>
        <w:t xml:space="preserve">poz. 1153 i poz. 1436) </w:t>
      </w:r>
      <w:r w:rsidRPr="00AA556A">
        <w:rPr>
          <w:rFonts w:ascii="Arial Narrow" w:hAnsi="Arial Narrow"/>
          <w:bCs/>
        </w:rPr>
        <w:t xml:space="preserve">zarządza się, co następuje: </w:t>
      </w:r>
    </w:p>
    <w:p w14:paraId="3877F91D" w14:textId="4446E1B1" w:rsidR="00AA556A" w:rsidRPr="00AA556A" w:rsidRDefault="00AA556A" w:rsidP="00AA556A">
      <w:pPr>
        <w:jc w:val="both"/>
        <w:rPr>
          <w:rFonts w:ascii="Arial Narrow" w:hAnsi="Arial Narrow"/>
        </w:rPr>
      </w:pPr>
      <w:r w:rsidRPr="00AA556A">
        <w:rPr>
          <w:rFonts w:ascii="Arial Narrow" w:hAnsi="Arial Narrow"/>
        </w:rPr>
        <w:t>§ 1.</w:t>
      </w:r>
      <w:r w:rsidRPr="00AA556A">
        <w:rPr>
          <w:rFonts w:ascii="Arial Narrow" w:hAnsi="Arial Narrow"/>
          <w:b/>
          <w:bCs/>
        </w:rPr>
        <w:t> </w:t>
      </w:r>
      <w:r w:rsidRPr="00AA556A">
        <w:rPr>
          <w:rFonts w:ascii="Arial Narrow" w:hAnsi="Arial Narrow"/>
        </w:rPr>
        <w:t xml:space="preserve">W zarządzeniu nr 366/2024  Prezydenta Miasta Włocławek z dnia 27 sierpnia 2024 r. w sprawie nadania Regulaminu Organizacyjnego Urzędu Miasta Włocławek, zmienionym zarządzeniem </w:t>
      </w:r>
      <w:r w:rsidRPr="00AA556A">
        <w:rPr>
          <w:rFonts w:ascii="Arial Narrow" w:hAnsi="Arial Narrow"/>
        </w:rPr>
        <w:br/>
        <w:t xml:space="preserve">nr 398/2024  Prezydenta Miasta Włocławek z dnia 1 października 2024 r., zarządzeniem nr 491/2024 Prezydenta Miasta Włocławek z dnia 30 grudnia 2024 r., zarządzeniem nr 162/2025 Prezydenta Miasta Włocławek z dnia 24 kwietnia 2025 r., zarządzeniem nr 225/2025 Prezydenta Miasta Włocławek z dnia </w:t>
      </w:r>
      <w:r w:rsidRPr="00AA556A">
        <w:rPr>
          <w:rFonts w:ascii="Arial Narrow" w:hAnsi="Arial Narrow"/>
        </w:rPr>
        <w:br/>
        <w:t xml:space="preserve">1 lipca 2025 r., zarządzeniem nr 240/2025 Prezydenta Miasta Włocławek z dnia 18 lipca 2025 r. </w:t>
      </w:r>
      <w:r w:rsidRPr="00AA556A">
        <w:rPr>
          <w:rFonts w:ascii="Arial Narrow" w:hAnsi="Arial Narrow"/>
        </w:rPr>
        <w:br/>
        <w:t xml:space="preserve">zarządzeniem nr 303/2025 Prezydenta Miasta Włocławek z dnia 9 października 2025 r. </w:t>
      </w:r>
      <w:r w:rsidR="00725301" w:rsidRPr="00AA556A">
        <w:rPr>
          <w:rFonts w:ascii="Arial Narrow" w:hAnsi="Arial Narrow"/>
        </w:rPr>
        <w:t>oraz zarządzeniem nr 3</w:t>
      </w:r>
      <w:r w:rsidR="00725301">
        <w:rPr>
          <w:rFonts w:ascii="Arial Narrow" w:hAnsi="Arial Narrow"/>
        </w:rPr>
        <w:t>87</w:t>
      </w:r>
      <w:r w:rsidR="00725301" w:rsidRPr="00AA556A">
        <w:rPr>
          <w:rFonts w:ascii="Arial Narrow" w:hAnsi="Arial Narrow"/>
        </w:rPr>
        <w:t xml:space="preserve">/2025 Prezydenta Miasta Włocławek z dnia </w:t>
      </w:r>
      <w:r w:rsidR="00725301">
        <w:rPr>
          <w:rFonts w:ascii="Arial Narrow" w:hAnsi="Arial Narrow"/>
        </w:rPr>
        <w:t>31</w:t>
      </w:r>
      <w:r w:rsidR="00725301" w:rsidRPr="00AA556A">
        <w:rPr>
          <w:rFonts w:ascii="Arial Narrow" w:hAnsi="Arial Narrow"/>
        </w:rPr>
        <w:t xml:space="preserve"> </w:t>
      </w:r>
      <w:r w:rsidR="00725301">
        <w:rPr>
          <w:rFonts w:ascii="Arial Narrow" w:hAnsi="Arial Narrow"/>
        </w:rPr>
        <w:t>grudni</w:t>
      </w:r>
      <w:r w:rsidR="00725301" w:rsidRPr="00AA556A">
        <w:rPr>
          <w:rFonts w:ascii="Arial Narrow" w:hAnsi="Arial Narrow"/>
        </w:rPr>
        <w:t xml:space="preserve">a 2025 r. </w:t>
      </w:r>
      <w:r w:rsidRPr="00AA556A">
        <w:rPr>
          <w:rFonts w:ascii="Arial Narrow" w:hAnsi="Arial Narrow"/>
        </w:rPr>
        <w:t>w załączniku wprowadza się, następujące zmiany:</w:t>
      </w:r>
    </w:p>
    <w:p w14:paraId="5C6E19BB" w14:textId="77777777" w:rsidR="00AA556A" w:rsidRDefault="00AA556A" w:rsidP="00AA556A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AA556A">
        <w:rPr>
          <w:rFonts w:ascii="Arial Narrow" w:hAnsi="Arial Narrow"/>
        </w:rPr>
        <w:t>w § 17:</w:t>
      </w:r>
    </w:p>
    <w:p w14:paraId="126E551C" w14:textId="5B82F1E0" w:rsidR="008F4F3E" w:rsidRPr="006B3947" w:rsidRDefault="008F4F3E" w:rsidP="008F4F3E">
      <w:pPr>
        <w:pStyle w:val="Akapitzlist"/>
        <w:numPr>
          <w:ilvl w:val="0"/>
          <w:numId w:val="31"/>
        </w:numPr>
        <w:spacing w:after="12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pkt 8 otrzymuje brzmienie</w:t>
      </w:r>
      <w:r w:rsidRPr="006B3947">
        <w:rPr>
          <w:rFonts w:ascii="Arial Narrow" w:eastAsia="Times New Roman" w:hAnsi="Arial Narrow" w:cs="Arial"/>
          <w:lang w:eastAsia="pl-PL"/>
        </w:rPr>
        <w:t>:</w:t>
      </w:r>
    </w:p>
    <w:p w14:paraId="2DC3D4BC" w14:textId="11C88710" w:rsidR="008F4F3E" w:rsidRPr="00730968" w:rsidRDefault="008F4F3E" w:rsidP="008F4F3E">
      <w:pPr>
        <w:tabs>
          <w:tab w:val="left" w:pos="8222"/>
        </w:tabs>
        <w:spacing w:after="120" w:line="240" w:lineRule="auto"/>
        <w:ind w:left="709"/>
        <w:jc w:val="both"/>
        <w:rPr>
          <w:rFonts w:ascii="Arial Narrow" w:eastAsia="Times New Roman" w:hAnsi="Arial Narrow" w:cs="Arial"/>
          <w:lang w:eastAsia="pl-PL"/>
        </w:rPr>
      </w:pPr>
      <w:r w:rsidRPr="00730968">
        <w:rPr>
          <w:rFonts w:ascii="Arial Narrow" w:eastAsia="Times New Roman" w:hAnsi="Arial Narrow" w:cs="Arial"/>
          <w:lang w:eastAsia="pl-PL"/>
        </w:rPr>
        <w:t>„</w:t>
      </w:r>
      <w:r>
        <w:rPr>
          <w:rFonts w:ascii="Arial Narrow" w:eastAsia="Times New Roman" w:hAnsi="Arial Narrow" w:cs="Arial"/>
          <w:lang w:eastAsia="pl-PL"/>
        </w:rPr>
        <w:t>8</w:t>
      </w:r>
      <w:r w:rsidRPr="00730968">
        <w:rPr>
          <w:rFonts w:ascii="Arial Narrow" w:eastAsia="Times New Roman" w:hAnsi="Arial Narrow" w:cs="Arial"/>
          <w:lang w:eastAsia="pl-PL"/>
        </w:rPr>
        <w:t xml:space="preserve">) </w:t>
      </w:r>
      <w:r w:rsidRPr="00730968">
        <w:rPr>
          <w:rFonts w:ascii="Arial Narrow" w:eastAsia="Times New Roman" w:hAnsi="Arial Narrow"/>
        </w:rPr>
        <w:t>Wydział Kontroli (§ 33) – K</w:t>
      </w:r>
      <w:r>
        <w:rPr>
          <w:rFonts w:ascii="Arial Narrow" w:eastAsia="Times New Roman" w:hAnsi="Arial Narrow"/>
        </w:rPr>
        <w:t>ON</w:t>
      </w:r>
      <w:r w:rsidRPr="00730968">
        <w:rPr>
          <w:rFonts w:ascii="Arial Narrow" w:eastAsia="Times New Roman" w:hAnsi="Arial Narrow" w:cs="Arial"/>
          <w:lang w:eastAsia="pl-PL"/>
        </w:rPr>
        <w:t>;”</w:t>
      </w:r>
      <w:r>
        <w:rPr>
          <w:rFonts w:ascii="Arial Narrow" w:eastAsia="Times New Roman" w:hAnsi="Arial Narrow" w:cs="Arial"/>
          <w:lang w:eastAsia="pl-PL"/>
        </w:rPr>
        <w:t>,</w:t>
      </w:r>
    </w:p>
    <w:p w14:paraId="09A0448F" w14:textId="77777777" w:rsidR="00AA556A" w:rsidRPr="00AA556A" w:rsidRDefault="00AA556A" w:rsidP="008F4F3E">
      <w:pPr>
        <w:numPr>
          <w:ilvl w:val="0"/>
          <w:numId w:val="31"/>
        </w:numPr>
        <w:spacing w:after="0" w:line="240" w:lineRule="auto"/>
        <w:jc w:val="both"/>
        <w:rPr>
          <w:rFonts w:ascii="Arial Narrow" w:hAnsi="Arial Narrow"/>
        </w:rPr>
      </w:pPr>
      <w:r w:rsidRPr="00AA556A">
        <w:rPr>
          <w:rFonts w:ascii="Arial Narrow" w:hAnsi="Arial Narrow"/>
        </w:rPr>
        <w:t>pkt 16 otrzymuje brzmienie:</w:t>
      </w:r>
    </w:p>
    <w:p w14:paraId="6472DBCB" w14:textId="67B011C5" w:rsidR="00AA556A" w:rsidRPr="00AA556A" w:rsidRDefault="00AA556A" w:rsidP="00882480">
      <w:pPr>
        <w:spacing w:after="0" w:line="240" w:lineRule="auto"/>
        <w:ind w:firstLine="644"/>
        <w:jc w:val="both"/>
        <w:rPr>
          <w:rFonts w:ascii="Arial Narrow" w:hAnsi="Arial Narrow"/>
        </w:rPr>
      </w:pPr>
      <w:r w:rsidRPr="00AA556A">
        <w:rPr>
          <w:rFonts w:ascii="Arial Narrow" w:hAnsi="Arial Narrow"/>
        </w:rPr>
        <w:t>„Wydział Edukacji</w:t>
      </w:r>
      <w:r w:rsidR="008F4F3E">
        <w:rPr>
          <w:rFonts w:ascii="Arial Narrow" w:hAnsi="Arial Narrow"/>
        </w:rPr>
        <w:t>, Zdrowia i Polityki Społecznej</w:t>
      </w:r>
      <w:r w:rsidRPr="00AA556A">
        <w:rPr>
          <w:rFonts w:ascii="Arial Narrow" w:hAnsi="Arial Narrow"/>
        </w:rPr>
        <w:t xml:space="preserve"> (§ 41) – E</w:t>
      </w:r>
      <w:r w:rsidR="004C381B">
        <w:rPr>
          <w:rFonts w:ascii="Arial Narrow" w:hAnsi="Arial Narrow"/>
        </w:rPr>
        <w:t>ZPS</w:t>
      </w:r>
    </w:p>
    <w:p w14:paraId="2566DD47" w14:textId="17377883" w:rsidR="00AA556A" w:rsidRPr="00AA556A" w:rsidRDefault="00AA556A" w:rsidP="00882480">
      <w:pPr>
        <w:spacing w:after="0" w:line="240" w:lineRule="auto"/>
        <w:ind w:firstLine="644"/>
        <w:jc w:val="both"/>
        <w:rPr>
          <w:rFonts w:ascii="Arial Narrow" w:hAnsi="Arial Narrow"/>
        </w:rPr>
      </w:pPr>
      <w:r w:rsidRPr="00AA556A">
        <w:rPr>
          <w:rFonts w:ascii="Arial Narrow" w:hAnsi="Arial Narrow"/>
        </w:rPr>
        <w:t>w skład</w:t>
      </w:r>
      <w:r w:rsidR="005B491E">
        <w:rPr>
          <w:rFonts w:ascii="Arial Narrow" w:hAnsi="Arial Narrow"/>
        </w:rPr>
        <w:t>,</w:t>
      </w:r>
      <w:r w:rsidRPr="00AA556A">
        <w:rPr>
          <w:rFonts w:ascii="Arial Narrow" w:hAnsi="Arial Narrow"/>
        </w:rPr>
        <w:t xml:space="preserve"> którego wchodzą:</w:t>
      </w:r>
    </w:p>
    <w:p w14:paraId="7643C129" w14:textId="4CA4B43A" w:rsidR="00AA556A" w:rsidRPr="00AA556A" w:rsidRDefault="00AA556A" w:rsidP="00882480">
      <w:pPr>
        <w:spacing w:after="0" w:line="240" w:lineRule="auto"/>
        <w:ind w:firstLine="644"/>
        <w:jc w:val="both"/>
        <w:rPr>
          <w:rFonts w:ascii="Arial Narrow" w:hAnsi="Arial Narrow"/>
        </w:rPr>
      </w:pPr>
      <w:r w:rsidRPr="00AA556A">
        <w:rPr>
          <w:rFonts w:ascii="Arial Narrow" w:hAnsi="Arial Narrow"/>
        </w:rPr>
        <w:t>a) Referat Obsługi Szkół i Placówek – E</w:t>
      </w:r>
      <w:r w:rsidR="004C381B">
        <w:rPr>
          <w:rFonts w:ascii="Arial Narrow" w:hAnsi="Arial Narrow"/>
        </w:rPr>
        <w:t>ZPS.</w:t>
      </w:r>
      <w:r w:rsidRPr="00AA556A">
        <w:rPr>
          <w:rFonts w:ascii="Arial Narrow" w:hAnsi="Arial Narrow"/>
        </w:rPr>
        <w:t>OSP,</w:t>
      </w:r>
    </w:p>
    <w:p w14:paraId="20562FF7" w14:textId="6D0D42F2" w:rsidR="00AA556A" w:rsidRPr="00AA556A" w:rsidRDefault="00AA556A" w:rsidP="00882480">
      <w:pPr>
        <w:spacing w:after="0" w:line="240" w:lineRule="auto"/>
        <w:ind w:firstLine="644"/>
        <w:jc w:val="both"/>
        <w:rPr>
          <w:rFonts w:ascii="Arial Narrow" w:hAnsi="Arial Narrow"/>
        </w:rPr>
      </w:pPr>
      <w:r w:rsidRPr="00AA556A">
        <w:rPr>
          <w:rFonts w:ascii="Arial Narrow" w:hAnsi="Arial Narrow"/>
        </w:rPr>
        <w:t>b) Referat Obsługi Finansowej Szkół i Placówek – E</w:t>
      </w:r>
      <w:r w:rsidR="004C381B">
        <w:rPr>
          <w:rFonts w:ascii="Arial Narrow" w:hAnsi="Arial Narrow"/>
        </w:rPr>
        <w:t>ZPS.</w:t>
      </w:r>
      <w:r w:rsidRPr="00AA556A">
        <w:rPr>
          <w:rFonts w:ascii="Arial Narrow" w:hAnsi="Arial Narrow"/>
        </w:rPr>
        <w:t>FSP,</w:t>
      </w:r>
    </w:p>
    <w:p w14:paraId="067F1AE6" w14:textId="71F1EEE5" w:rsidR="008F4F3E" w:rsidRDefault="008F4F3E" w:rsidP="00882480">
      <w:pPr>
        <w:spacing w:after="0" w:line="240" w:lineRule="auto"/>
        <w:ind w:firstLine="644"/>
        <w:jc w:val="both"/>
        <w:rPr>
          <w:rFonts w:ascii="Arial Narrow" w:hAnsi="Arial Narrow"/>
        </w:rPr>
      </w:pPr>
      <w:r>
        <w:rPr>
          <w:rFonts w:ascii="Arial Narrow" w:hAnsi="Arial Narrow"/>
        </w:rPr>
        <w:t>c)</w:t>
      </w:r>
      <w:r w:rsidR="00882480">
        <w:rPr>
          <w:rFonts w:ascii="Arial Narrow" w:hAnsi="Arial Narrow"/>
        </w:rPr>
        <w:t xml:space="preserve"> </w:t>
      </w:r>
      <w:r w:rsidR="00AA556A" w:rsidRPr="00AA556A">
        <w:rPr>
          <w:rFonts w:ascii="Arial Narrow" w:hAnsi="Arial Narrow"/>
        </w:rPr>
        <w:t xml:space="preserve">Referat Zdrowia – </w:t>
      </w:r>
      <w:r>
        <w:rPr>
          <w:rFonts w:ascii="Arial Narrow" w:hAnsi="Arial Narrow"/>
        </w:rPr>
        <w:t>E</w:t>
      </w:r>
      <w:r w:rsidR="004C381B">
        <w:rPr>
          <w:rFonts w:ascii="Arial Narrow" w:hAnsi="Arial Narrow"/>
        </w:rPr>
        <w:t>ZPS</w:t>
      </w:r>
      <w:r w:rsidR="00AA556A" w:rsidRPr="00AA556A">
        <w:rPr>
          <w:rFonts w:ascii="Arial Narrow" w:hAnsi="Arial Narrow"/>
        </w:rPr>
        <w:t>.Z</w:t>
      </w:r>
      <w:r w:rsidR="00882480">
        <w:rPr>
          <w:rFonts w:ascii="Arial Narrow" w:hAnsi="Arial Narrow"/>
        </w:rPr>
        <w:t>,</w:t>
      </w:r>
    </w:p>
    <w:p w14:paraId="37826B6F" w14:textId="7D00E47B" w:rsidR="002066DB" w:rsidRDefault="008F4F3E" w:rsidP="002066DB">
      <w:pPr>
        <w:spacing w:after="0" w:line="240" w:lineRule="auto"/>
        <w:ind w:firstLine="644"/>
        <w:jc w:val="both"/>
        <w:rPr>
          <w:rFonts w:ascii="Arial Narrow" w:hAnsi="Arial Narrow"/>
        </w:rPr>
      </w:pPr>
      <w:r>
        <w:rPr>
          <w:rFonts w:ascii="Arial Narrow" w:hAnsi="Arial Narrow"/>
        </w:rPr>
        <w:t>d)</w:t>
      </w:r>
      <w:r w:rsidR="0088248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Referat Polityki Społecznej</w:t>
      </w:r>
      <w:r w:rsidR="00882480">
        <w:rPr>
          <w:rFonts w:ascii="Arial Narrow" w:hAnsi="Arial Narrow"/>
        </w:rPr>
        <w:t xml:space="preserve"> </w:t>
      </w:r>
      <w:r w:rsidR="00882480" w:rsidRPr="00AA556A">
        <w:rPr>
          <w:rFonts w:ascii="Arial Narrow" w:hAnsi="Arial Narrow"/>
        </w:rPr>
        <w:t xml:space="preserve">– </w:t>
      </w:r>
      <w:r w:rsidR="00882480">
        <w:rPr>
          <w:rFonts w:ascii="Arial Narrow" w:hAnsi="Arial Narrow"/>
        </w:rPr>
        <w:t>E</w:t>
      </w:r>
      <w:r w:rsidR="004C381B">
        <w:rPr>
          <w:rFonts w:ascii="Arial Narrow" w:hAnsi="Arial Narrow"/>
        </w:rPr>
        <w:t>ZPS</w:t>
      </w:r>
      <w:r w:rsidR="00882480" w:rsidRPr="00AA556A">
        <w:rPr>
          <w:rFonts w:ascii="Arial Narrow" w:hAnsi="Arial Narrow"/>
        </w:rPr>
        <w:t>.</w:t>
      </w:r>
      <w:r w:rsidR="00882480">
        <w:rPr>
          <w:rFonts w:ascii="Arial Narrow" w:hAnsi="Arial Narrow"/>
        </w:rPr>
        <w:t>PS”;</w:t>
      </w:r>
    </w:p>
    <w:p w14:paraId="77A6D326" w14:textId="205365F8" w:rsidR="005E38FA" w:rsidRDefault="005E38FA" w:rsidP="005E38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5E38FA">
        <w:rPr>
          <w:rFonts w:ascii="Arial Narrow" w:hAnsi="Arial Narrow"/>
        </w:rPr>
        <w:t>uchyla się § 23;</w:t>
      </w:r>
    </w:p>
    <w:p w14:paraId="211F0B2B" w14:textId="32339980" w:rsidR="005B491E" w:rsidRDefault="00DB6561" w:rsidP="005E38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DC7ACD">
        <w:rPr>
          <w:rFonts w:ascii="Arial Narrow" w:hAnsi="Arial Narrow"/>
        </w:rPr>
        <w:t>§ 25</w:t>
      </w:r>
      <w:r w:rsidR="0001471B">
        <w:rPr>
          <w:rFonts w:ascii="Arial Narrow" w:hAnsi="Arial Narrow"/>
        </w:rPr>
        <w:t xml:space="preserve"> otrzymuje brzmienie</w:t>
      </w:r>
      <w:r w:rsidR="005B491E">
        <w:rPr>
          <w:rFonts w:ascii="Arial Narrow" w:hAnsi="Arial Narrow"/>
        </w:rPr>
        <w:t>:</w:t>
      </w:r>
    </w:p>
    <w:p w14:paraId="288F06ED" w14:textId="578FD5B8" w:rsidR="0001471B" w:rsidRPr="00FC5977" w:rsidRDefault="0001471B" w:rsidP="0001471B">
      <w:pPr>
        <w:spacing w:after="0" w:line="240" w:lineRule="auto"/>
        <w:ind w:firstLine="567"/>
        <w:jc w:val="both"/>
        <w:rPr>
          <w:rFonts w:ascii="Arial Narrow" w:eastAsia="Times New Roman" w:hAnsi="Arial Narrow" w:cs="Arial"/>
        </w:rPr>
      </w:pPr>
      <w:r w:rsidRPr="0001471B">
        <w:rPr>
          <w:rFonts w:ascii="Arial Narrow" w:eastAsia="Times New Roman" w:hAnsi="Arial Narrow" w:cs="Arial"/>
          <w:bCs/>
        </w:rPr>
        <w:t>„§ 25. 1</w:t>
      </w:r>
      <w:r>
        <w:rPr>
          <w:rFonts w:ascii="Arial Narrow" w:eastAsia="Times New Roman" w:hAnsi="Arial Narrow" w:cs="Arial"/>
        </w:rPr>
        <w:t xml:space="preserve">. </w:t>
      </w:r>
      <w:r w:rsidRPr="00FC5977">
        <w:rPr>
          <w:rFonts w:ascii="Arial Narrow" w:eastAsia="Times New Roman" w:hAnsi="Arial Narrow" w:cs="Arial"/>
        </w:rPr>
        <w:t>Do zadań wspólnych komórek organizacyjnych Urzędu należy w szczególności:</w:t>
      </w:r>
    </w:p>
    <w:p w14:paraId="12098605" w14:textId="623BEE4B" w:rsidR="0001471B" w:rsidRPr="00FC5977" w:rsidRDefault="0001471B" w:rsidP="0001471B">
      <w:pPr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Arial Narrow" w:eastAsia="Times New Roman" w:hAnsi="Arial Narrow" w:cs="Arial"/>
          <w:b/>
          <w:i/>
        </w:rPr>
      </w:pPr>
      <w:r w:rsidRPr="00FC5977">
        <w:rPr>
          <w:rFonts w:ascii="Arial Narrow" w:eastAsia="Times New Roman" w:hAnsi="Arial Narrow" w:cs="Arial"/>
        </w:rPr>
        <w:t xml:space="preserve">prowadzenie rejestrów uchwał Rady przekazanych do wykonania komórce organizacyjnej Urzędu zgodnie z jej właściwością merytoryczną, zawierających: tytuł uchwały, informacje </w:t>
      </w:r>
      <w:r>
        <w:rPr>
          <w:rFonts w:ascii="Arial Narrow" w:eastAsia="Times New Roman" w:hAnsi="Arial Narrow" w:cs="Arial"/>
        </w:rPr>
        <w:br/>
      </w:r>
      <w:r w:rsidRPr="00FC5977">
        <w:rPr>
          <w:rFonts w:ascii="Arial Narrow" w:eastAsia="Times New Roman" w:hAnsi="Arial Narrow" w:cs="Arial"/>
        </w:rPr>
        <w:t>o osobach odpowiedzialnych za realizację postanowień uchwały oraz o terminie i sposobie ostatecznego wykonania uchwały;</w:t>
      </w:r>
    </w:p>
    <w:p w14:paraId="12673214" w14:textId="77777777" w:rsidR="0001471B" w:rsidRPr="00FC5977" w:rsidRDefault="0001471B" w:rsidP="0001471B">
      <w:pPr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Arial Narrow" w:eastAsia="Times New Roman" w:hAnsi="Arial Narrow" w:cs="Arial"/>
          <w:b/>
          <w:i/>
        </w:rPr>
      </w:pPr>
      <w:r w:rsidRPr="00FC5977">
        <w:rPr>
          <w:rFonts w:ascii="Arial Narrow" w:hAnsi="Arial Narrow"/>
        </w:rPr>
        <w:t>opracowywanie i aktualizowanie procedur załatwiania spraw w ramach świadczonych przez komórkę usług administracji publicznej;</w:t>
      </w:r>
      <w:r w:rsidRPr="00FC5977">
        <w:rPr>
          <w:rFonts w:ascii="Arial Narrow" w:eastAsia="Times New Roman" w:hAnsi="Arial Narrow" w:cs="Arial"/>
          <w:b/>
          <w:i/>
        </w:rPr>
        <w:t xml:space="preserve"> </w:t>
      </w:r>
    </w:p>
    <w:p w14:paraId="1BF8EEF4" w14:textId="77777777" w:rsidR="0001471B" w:rsidRPr="00FC5977" w:rsidRDefault="0001471B" w:rsidP="0001471B">
      <w:pPr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Arial Narrow" w:eastAsia="Times New Roman" w:hAnsi="Arial Narrow" w:cs="Arial"/>
        </w:rPr>
      </w:pPr>
      <w:r w:rsidRPr="00FC5977">
        <w:rPr>
          <w:rFonts w:ascii="Arial Narrow" w:eastAsia="Times New Roman" w:hAnsi="Arial Narrow" w:cs="Arial"/>
        </w:rPr>
        <w:t>przygotowywanie analiz, ocen, opinii, informacji i sprawozdań dotyczących realizacji powierzonych zadań;</w:t>
      </w:r>
    </w:p>
    <w:p w14:paraId="37F3B745" w14:textId="77777777" w:rsidR="0001471B" w:rsidRPr="00FC5977" w:rsidRDefault="0001471B" w:rsidP="0001471B">
      <w:pPr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Arial Narrow" w:eastAsia="Times New Roman" w:hAnsi="Arial Narrow" w:cs="Arial"/>
        </w:rPr>
      </w:pPr>
      <w:r w:rsidRPr="00FC5977">
        <w:rPr>
          <w:rFonts w:ascii="Arial Narrow" w:eastAsia="Times New Roman" w:hAnsi="Arial Narrow" w:cs="Arial"/>
        </w:rPr>
        <w:t>przygotowywanie projektów uchwał, zarządzeń, analiz i innych materiałów pod obrady Rady oraz dla potrzeb Prezydenta;</w:t>
      </w:r>
    </w:p>
    <w:p w14:paraId="1BCAA77D" w14:textId="77777777" w:rsidR="0001471B" w:rsidRPr="00FC5977" w:rsidRDefault="0001471B" w:rsidP="0001471B">
      <w:pPr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Arial Narrow" w:eastAsia="Times New Roman" w:hAnsi="Arial Narrow" w:cs="Arial"/>
        </w:rPr>
      </w:pPr>
      <w:r w:rsidRPr="00FC5977">
        <w:rPr>
          <w:rFonts w:ascii="Arial Narrow" w:eastAsia="Times New Roman" w:hAnsi="Arial Narrow" w:cs="Arial"/>
        </w:rPr>
        <w:t>realizacja zadań w zakresie ochrony przeciwpowodziowej, przeciwpożarowej i zapobiegania innym nadzwyczajnym zagrożeniom życia i zdrowia ludzi oraz środowiska;</w:t>
      </w:r>
    </w:p>
    <w:p w14:paraId="48881C95" w14:textId="77777777" w:rsidR="0001471B" w:rsidRPr="00FC5977" w:rsidRDefault="0001471B" w:rsidP="0001471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 Narrow" w:eastAsia="Times New Roman" w:hAnsi="Arial Narrow" w:cs="TTE2931058t00"/>
          <w:bCs/>
          <w:i/>
        </w:rPr>
      </w:pPr>
      <w:r w:rsidRPr="00FC5977">
        <w:rPr>
          <w:rFonts w:ascii="Arial Narrow" w:eastAsia="Times New Roman" w:hAnsi="Arial Narrow" w:cs="TTE2931058t00"/>
        </w:rPr>
        <w:t xml:space="preserve">realizacja zadań </w:t>
      </w:r>
      <w:bookmarkStart w:id="0" w:name="_Hlk111715140"/>
      <w:r w:rsidRPr="00FC5977">
        <w:rPr>
          <w:rFonts w:ascii="Arial Narrow" w:eastAsia="Times New Roman" w:hAnsi="Arial Narrow" w:cs="TTE2931058t00"/>
        </w:rPr>
        <w:t>w zakresie obronności państwa</w:t>
      </w:r>
      <w:r>
        <w:rPr>
          <w:rFonts w:ascii="Arial Narrow" w:eastAsia="Times New Roman" w:hAnsi="Arial Narrow" w:cs="TTE2931058t00"/>
        </w:rPr>
        <w:t xml:space="preserve"> </w:t>
      </w:r>
      <w:r w:rsidRPr="001018C3">
        <w:rPr>
          <w:rFonts w:ascii="Arial Narrow" w:eastAsia="Times New Roman" w:hAnsi="Arial Narrow" w:cs="TTE2931058t00"/>
        </w:rPr>
        <w:t>i o</w:t>
      </w:r>
      <w:r w:rsidRPr="00FC5977">
        <w:rPr>
          <w:rFonts w:ascii="Arial Narrow" w:eastAsia="Times New Roman" w:hAnsi="Arial Narrow" w:cs="TTE2931058t00"/>
        </w:rPr>
        <w:t>brony cywilnej oraz zarządzania kryzysowego</w:t>
      </w:r>
      <w:bookmarkEnd w:id="0"/>
      <w:r w:rsidRPr="00FC5977">
        <w:rPr>
          <w:rFonts w:ascii="Arial Narrow" w:eastAsia="Times New Roman" w:hAnsi="Arial Narrow" w:cs="TTE2931058t00"/>
        </w:rPr>
        <w:t>, określonych odrębnymi zarządzeniami Prezydenta, w tym zarządzeniem ustalającym zakresy działania komórek organizacyjnych Urzędu w dziedzinie obronności państwa w czasie pokoju oraz regulaminem organizacyjnym Urzędu na czas wojny;</w:t>
      </w:r>
    </w:p>
    <w:p w14:paraId="28BD667C" w14:textId="77777777" w:rsidR="0001471B" w:rsidRPr="00FC5977" w:rsidRDefault="0001471B" w:rsidP="00F65BC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 w:rsidRPr="00FC5977">
        <w:rPr>
          <w:rFonts w:ascii="Arial Narrow" w:eastAsia="Times New Roman" w:hAnsi="Arial Narrow"/>
        </w:rPr>
        <w:lastRenderedPageBreak/>
        <w:t>współpraca z Radą, radnymi i komisjami Rady w zakresie swojego działania;</w:t>
      </w:r>
    </w:p>
    <w:p w14:paraId="05115B2C" w14:textId="77777777" w:rsidR="0001471B" w:rsidRPr="00FC5977" w:rsidRDefault="0001471B" w:rsidP="00F65BC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 w:rsidRPr="00FC5977">
        <w:rPr>
          <w:rFonts w:ascii="Arial Narrow" w:eastAsia="Times New Roman" w:hAnsi="Arial Narrow"/>
        </w:rPr>
        <w:t xml:space="preserve">sporządzanie wymaganych prawem sprawozdań statystycznych; </w:t>
      </w:r>
    </w:p>
    <w:p w14:paraId="05E35C56" w14:textId="3A90417B" w:rsidR="0001471B" w:rsidRPr="00A03035" w:rsidRDefault="0001471B" w:rsidP="00F65BC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 w:rsidRPr="00FC5977">
        <w:rPr>
          <w:rFonts w:ascii="Arial Narrow" w:eastAsia="Times New Roman" w:hAnsi="Arial Narrow"/>
        </w:rPr>
        <w:t xml:space="preserve">udostępnianie, we </w:t>
      </w:r>
      <w:r w:rsidRPr="00A03035">
        <w:rPr>
          <w:rFonts w:ascii="Arial Narrow" w:eastAsia="Times New Roman" w:hAnsi="Arial Narrow"/>
        </w:rPr>
        <w:t xml:space="preserve">współpracy z Biurem Prezydenta, w trybie i zakresie określonym powszechnie obowiązującymi przepisami, informacji publicznej znajdującej się </w:t>
      </w:r>
      <w:r w:rsidR="005A7CBB">
        <w:rPr>
          <w:rFonts w:ascii="Arial Narrow" w:eastAsia="Times New Roman" w:hAnsi="Arial Narrow"/>
        </w:rPr>
        <w:br/>
      </w:r>
      <w:r w:rsidRPr="00A03035">
        <w:rPr>
          <w:rFonts w:ascii="Arial Narrow" w:eastAsia="Times New Roman" w:hAnsi="Arial Narrow"/>
        </w:rPr>
        <w:t>w posiadaniu komórki;</w:t>
      </w:r>
    </w:p>
    <w:p w14:paraId="7E5A0F4D" w14:textId="2B06DFCD" w:rsidR="0001471B" w:rsidRPr="00A03035" w:rsidRDefault="0001471B" w:rsidP="0001471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udo</w:t>
      </w:r>
      <w:r w:rsidRPr="00A03035">
        <w:rPr>
          <w:rFonts w:ascii="Arial Narrow" w:eastAsia="Times New Roman" w:hAnsi="Arial Narrow"/>
        </w:rPr>
        <w:t xml:space="preserve">stępnianie informacji o środowisku i jego ochronie oraz ewidencjonowanie wniosków </w:t>
      </w:r>
      <w:r w:rsidRPr="00A03035">
        <w:rPr>
          <w:rFonts w:ascii="Arial Narrow" w:eastAsia="Times New Roman" w:hAnsi="Arial Narrow"/>
        </w:rPr>
        <w:br/>
        <w:t>o udostępnianie tych informacji;</w:t>
      </w:r>
    </w:p>
    <w:p w14:paraId="600A08CA" w14:textId="41C48A5F" w:rsidR="0001471B" w:rsidRPr="00FC5977" w:rsidRDefault="0001471B" w:rsidP="0001471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 w:rsidRPr="00A03035">
        <w:rPr>
          <w:rFonts w:ascii="Arial Narrow" w:eastAsia="Times New Roman" w:hAnsi="Arial Narrow"/>
        </w:rPr>
        <w:t>przekazywanie do Biura Prezydenta informacji o środowisku w celu ich zamieszczenia na stronie podmiotowej Biuletynu Informacji Publicznej</w:t>
      </w:r>
      <w:r w:rsidRPr="00FC5977">
        <w:rPr>
          <w:rFonts w:ascii="Arial Narrow" w:eastAsia="Times New Roman" w:hAnsi="Arial Narrow"/>
        </w:rPr>
        <w:t xml:space="preserve"> Urzędu, a także danych </w:t>
      </w:r>
      <w:r>
        <w:rPr>
          <w:rFonts w:ascii="Arial Narrow" w:eastAsia="Times New Roman" w:hAnsi="Arial Narrow"/>
        </w:rPr>
        <w:br/>
      </w:r>
      <w:r w:rsidRPr="00FC5977">
        <w:rPr>
          <w:rFonts w:ascii="Arial Narrow" w:eastAsia="Times New Roman" w:hAnsi="Arial Narrow"/>
        </w:rPr>
        <w:t>o przetwarzanych w komórce dokumentach zawierających informacje o środowisku i jego ochronie w celu ich zamieszczenia w publicznie dostępnym wykazie;</w:t>
      </w:r>
    </w:p>
    <w:p w14:paraId="7C00051F" w14:textId="77777777" w:rsidR="0001471B" w:rsidRPr="00FC5977" w:rsidRDefault="0001471B" w:rsidP="0001471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 w:rsidRPr="00FC5977">
        <w:rPr>
          <w:rFonts w:ascii="Arial Narrow" w:eastAsia="Times New Roman" w:hAnsi="Arial Narrow"/>
        </w:rPr>
        <w:t xml:space="preserve">wprowadzanie i aktualizacja w bazie danych o ocenach oddziaływania na środowisko, prowadzonej przez Generalnego Dyrektora Ochrony Środowiska, informacji i danych dotyczących przeprowadzonej oceny oddziaływania przedsięwzięcia na środowisko, strategicznej oceny oddziaływania na środowisko, oceny oddziaływania przedsięwzięcia na obszar Natura 2000 oraz ponownej oceny oddziaływania przedsięwzięcia na środowisko, </w:t>
      </w:r>
      <w:r w:rsidRPr="00FC5977">
        <w:rPr>
          <w:rFonts w:ascii="Arial Narrow" w:hAnsi="Arial Narrow"/>
        </w:rPr>
        <w:t>w terminie 30 dni od dnia ich wytworzenia lub wpływu do Prezydenta;</w:t>
      </w:r>
    </w:p>
    <w:p w14:paraId="27D16B00" w14:textId="77777777" w:rsidR="0001471B" w:rsidRPr="00FC5977" w:rsidRDefault="0001471B" w:rsidP="0001471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 w:rsidRPr="00FC5977">
        <w:rPr>
          <w:rFonts w:ascii="Arial Narrow" w:eastAsia="Times New Roman" w:hAnsi="Arial Narrow"/>
        </w:rPr>
        <w:t xml:space="preserve">przekazywanie do Biura Ochrony Danych i Informacji Niejawnych informacji niezbędnych </w:t>
      </w:r>
      <w:r>
        <w:rPr>
          <w:rFonts w:ascii="Arial Narrow" w:eastAsia="Times New Roman" w:hAnsi="Arial Narrow"/>
        </w:rPr>
        <w:br/>
      </w:r>
      <w:r w:rsidRPr="00FC5977">
        <w:rPr>
          <w:rFonts w:ascii="Arial Narrow" w:eastAsia="Times New Roman" w:hAnsi="Arial Narrow"/>
        </w:rPr>
        <w:t xml:space="preserve">do prowadzenia rejestru czynności przetwarzania danych osobowych; </w:t>
      </w:r>
    </w:p>
    <w:p w14:paraId="2802B8D7" w14:textId="77777777" w:rsidR="0001471B" w:rsidRPr="00FC5977" w:rsidRDefault="0001471B" w:rsidP="0001471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 Narrow" w:eastAsia="Times New Roman" w:hAnsi="Arial Narrow"/>
          <w:i/>
          <w:iCs/>
        </w:rPr>
      </w:pPr>
      <w:r w:rsidRPr="00FC5977">
        <w:rPr>
          <w:rFonts w:ascii="Arial Narrow" w:eastAsia="Times New Roman" w:hAnsi="Arial Narrow"/>
        </w:rPr>
        <w:t>opracowywanie projektów planów, programów, polityk i strategii Miasta w zakresie swojej właściwości i przeprowadzanie strategicznej oceny oddziaływania na środowisko dla projektów tego wymagających;</w:t>
      </w:r>
    </w:p>
    <w:p w14:paraId="0B79E1C8" w14:textId="2314E890" w:rsidR="0001471B" w:rsidRPr="00FC5977" w:rsidRDefault="0001471B" w:rsidP="0001471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 w:rsidRPr="00FC5977">
        <w:rPr>
          <w:rFonts w:ascii="Arial Narrow" w:eastAsia="Times New Roman" w:hAnsi="Arial Narrow"/>
        </w:rPr>
        <w:t xml:space="preserve">współpraca z innymi komórkami organizacyjnymi Urzędu </w:t>
      </w:r>
      <w:bookmarkStart w:id="1" w:name="_Hlk98140747"/>
      <w:r w:rsidRPr="00FC5977">
        <w:rPr>
          <w:rFonts w:ascii="Arial Narrow" w:eastAsia="Times New Roman" w:hAnsi="Arial Narrow"/>
        </w:rPr>
        <w:t xml:space="preserve">i miejskimi jednostkami organizacyjnymi </w:t>
      </w:r>
      <w:bookmarkEnd w:id="1"/>
      <w:r w:rsidRPr="00FC5977">
        <w:rPr>
          <w:rFonts w:ascii="Arial Narrow" w:eastAsia="Times New Roman" w:hAnsi="Arial Narrow"/>
        </w:rPr>
        <w:t>w realizacji ich zadań, w tym w opracowywaniu projektów planów, programów, polityk i strategii, w szczególności poprzez udzielanie informacji, przygotowywanie materiałów, sporządzanie opinii i analiz;</w:t>
      </w:r>
      <w:bookmarkStart w:id="2" w:name="_Hlk98140829"/>
    </w:p>
    <w:bookmarkEnd w:id="2"/>
    <w:p w14:paraId="5DD768AE" w14:textId="77777777" w:rsidR="0001471B" w:rsidRPr="00FC5977" w:rsidRDefault="0001471B" w:rsidP="0001471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 w:rsidRPr="00FC5977">
        <w:rPr>
          <w:rFonts w:ascii="Arial Narrow" w:eastAsia="Times New Roman" w:hAnsi="Arial Narrow"/>
        </w:rPr>
        <w:t>udzielanie wsparcia oraz obsługa organizacyjno-techniczna zespołów opiniodawczych, doradczych, zadaniowych, projektowych oraz pełnomocników;</w:t>
      </w:r>
    </w:p>
    <w:p w14:paraId="2BD7CFCD" w14:textId="7E63065F" w:rsidR="0001471B" w:rsidRPr="00FC5977" w:rsidRDefault="0001471B" w:rsidP="0001471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 w:rsidRPr="00FC5977">
        <w:rPr>
          <w:rFonts w:ascii="Arial Narrow" w:eastAsia="Times New Roman" w:hAnsi="Arial Narrow"/>
        </w:rPr>
        <w:t xml:space="preserve">kalkulacja kosztów realizacji zadań, opracowywanie projektu budżetu Miasta i sprawozdań </w:t>
      </w:r>
      <w:r w:rsidRPr="00FC5977">
        <w:rPr>
          <w:rFonts w:ascii="Arial Narrow" w:eastAsia="Times New Roman" w:hAnsi="Arial Narrow"/>
        </w:rPr>
        <w:br/>
        <w:t>z wykonania budżetu w części odnoszącej się do zadań komórki, współdziałanie w tym zakresie z Wydziałem Finansów;</w:t>
      </w:r>
    </w:p>
    <w:p w14:paraId="114BB73A" w14:textId="77777777" w:rsidR="0001471B" w:rsidRPr="00FC5977" w:rsidRDefault="0001471B" w:rsidP="0001471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 w:rsidRPr="00FC5977">
        <w:rPr>
          <w:rFonts w:ascii="Arial Narrow" w:eastAsia="Times New Roman" w:hAnsi="Arial Narrow"/>
        </w:rPr>
        <w:t>opiniowanie projektów budżetu oraz wniosków dotyczących zmian w budżecie, składanych przez podległe i nadzorowane miejskie jednostki organizacyjne;</w:t>
      </w:r>
    </w:p>
    <w:p w14:paraId="20C0F80D" w14:textId="77777777" w:rsidR="0001471B" w:rsidRPr="00FC5977" w:rsidRDefault="0001471B" w:rsidP="0001471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 w:rsidRPr="00FC5977">
        <w:rPr>
          <w:rFonts w:ascii="Arial Narrow" w:eastAsia="Times New Roman" w:hAnsi="Arial Narrow"/>
        </w:rPr>
        <w:t>dokonywanie oceny wykonania budżetu przez podległe i nadzorowane miejskie jednostki organizacyjne;</w:t>
      </w:r>
    </w:p>
    <w:p w14:paraId="25F8C53E" w14:textId="4CE405AD" w:rsidR="0001471B" w:rsidRPr="00FC5977" w:rsidRDefault="0001471B" w:rsidP="0001471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 w:rsidRPr="00FC5977">
        <w:rPr>
          <w:rFonts w:ascii="Arial Narrow" w:eastAsia="Times New Roman" w:hAnsi="Arial Narrow"/>
        </w:rPr>
        <w:t>prowadzenie ewidencji należności stanowiących dochód budżetu Miasta oraz współdziałanie</w:t>
      </w:r>
      <w:r w:rsidR="00124BD5">
        <w:rPr>
          <w:rFonts w:ascii="Arial Narrow" w:eastAsia="Times New Roman" w:hAnsi="Arial Narrow"/>
        </w:rPr>
        <w:t xml:space="preserve"> </w:t>
      </w:r>
      <w:r w:rsidRPr="00FC5977">
        <w:rPr>
          <w:rFonts w:ascii="Arial Narrow" w:eastAsia="Times New Roman" w:hAnsi="Arial Narrow"/>
        </w:rPr>
        <w:t>z Wydziałem Finansów w celu prowadzenia analityki wpływów i windykacji;</w:t>
      </w:r>
    </w:p>
    <w:p w14:paraId="53B3B00B" w14:textId="62BAA6E5" w:rsidR="0001471B" w:rsidRPr="00FC5977" w:rsidRDefault="0001471B" w:rsidP="0001471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 w:rsidRPr="00FC5977">
        <w:rPr>
          <w:rFonts w:ascii="Arial Narrow" w:eastAsia="Times New Roman" w:hAnsi="Arial Narrow"/>
        </w:rPr>
        <w:t xml:space="preserve">obsługa dochodów i wydatków w systemie informatycznym w zakresie planowania </w:t>
      </w:r>
      <w:r w:rsidR="00124BD5">
        <w:rPr>
          <w:rFonts w:ascii="Arial Narrow" w:eastAsia="Times New Roman" w:hAnsi="Arial Narrow"/>
        </w:rPr>
        <w:br/>
      </w:r>
      <w:r w:rsidRPr="00FC5977">
        <w:rPr>
          <w:rFonts w:ascii="Arial Narrow" w:eastAsia="Times New Roman" w:hAnsi="Arial Narrow"/>
        </w:rPr>
        <w:t>i realizacji;</w:t>
      </w:r>
    </w:p>
    <w:p w14:paraId="2F756BA4" w14:textId="77777777" w:rsidR="0001471B" w:rsidRPr="00FC5977" w:rsidRDefault="0001471B" w:rsidP="0001471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 w:rsidRPr="00FC5977">
        <w:rPr>
          <w:rFonts w:ascii="Arial Narrow" w:eastAsia="Times New Roman" w:hAnsi="Arial Narrow"/>
        </w:rPr>
        <w:t>przygotowywanie decyzji orzekających zwrot dotacji;</w:t>
      </w:r>
    </w:p>
    <w:p w14:paraId="46AF3DA8" w14:textId="2DA1925C" w:rsidR="0001471B" w:rsidRPr="00FC5977" w:rsidRDefault="0001471B" w:rsidP="0001471B">
      <w:pPr>
        <w:numPr>
          <w:ilvl w:val="0"/>
          <w:numId w:val="36"/>
        </w:numPr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 w:rsidRPr="00FC5977">
        <w:rPr>
          <w:rFonts w:ascii="Arial Narrow" w:eastAsia="Times New Roman" w:hAnsi="Arial Narrow"/>
        </w:rPr>
        <w:t>pozyskiwanie zewnętrznych środków finansowych, w tym pochodzących ze źródeł zagranicznych, na wykonywanie zadań Miasta;</w:t>
      </w:r>
    </w:p>
    <w:p w14:paraId="4BDD3005" w14:textId="2A788DDE" w:rsidR="0001471B" w:rsidRPr="00FC5977" w:rsidRDefault="0001471B" w:rsidP="00124BD5">
      <w:pPr>
        <w:numPr>
          <w:ilvl w:val="0"/>
          <w:numId w:val="36"/>
        </w:numPr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 w:rsidRPr="00FC5977">
        <w:rPr>
          <w:rFonts w:ascii="Arial Narrow" w:eastAsia="Times New Roman" w:hAnsi="Arial Narrow"/>
        </w:rPr>
        <w:t xml:space="preserve">współpraca z Wydziałem Organizacyjno-Prawnym i Kadr oraz Biurem Rady Miasta </w:t>
      </w:r>
      <w:r w:rsidR="00124BD5">
        <w:rPr>
          <w:rFonts w:ascii="Arial Narrow" w:eastAsia="Times New Roman" w:hAnsi="Arial Narrow"/>
        </w:rPr>
        <w:br/>
      </w:r>
      <w:r w:rsidRPr="00FC5977">
        <w:rPr>
          <w:rFonts w:ascii="Arial Narrow" w:eastAsia="Times New Roman" w:hAnsi="Arial Narrow"/>
        </w:rPr>
        <w:t>w prowadzeniu spraw związanych z rozpatrywaniem petycji;</w:t>
      </w:r>
    </w:p>
    <w:p w14:paraId="7F880F6C" w14:textId="3570DB05" w:rsidR="0001471B" w:rsidRPr="00FC5977" w:rsidRDefault="0001471B" w:rsidP="00124BD5">
      <w:pPr>
        <w:numPr>
          <w:ilvl w:val="0"/>
          <w:numId w:val="36"/>
        </w:numPr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 w:rsidRPr="00FC5977">
        <w:rPr>
          <w:rFonts w:ascii="Arial Narrow" w:eastAsia="Times New Roman" w:hAnsi="Arial Narrow"/>
        </w:rPr>
        <w:t xml:space="preserve">współdziałanie z Wydziałem Nadzoru Właścicielskiego i Gospodarki Komunalnej </w:t>
      </w:r>
      <w:r w:rsidR="00124BD5">
        <w:rPr>
          <w:rFonts w:ascii="Arial Narrow" w:eastAsia="Times New Roman" w:hAnsi="Arial Narrow"/>
        </w:rPr>
        <w:br/>
      </w:r>
      <w:r w:rsidRPr="00FC5977">
        <w:rPr>
          <w:rFonts w:ascii="Arial Narrow" w:eastAsia="Times New Roman" w:hAnsi="Arial Narrow"/>
        </w:rPr>
        <w:t xml:space="preserve">w zakresie realizacji zadań wynikających z nadzoru właścicielskiego nad spółkami </w:t>
      </w:r>
      <w:r w:rsidR="00124BD5">
        <w:rPr>
          <w:rFonts w:ascii="Arial Narrow" w:eastAsia="Times New Roman" w:hAnsi="Arial Narrow"/>
        </w:rPr>
        <w:br/>
      </w:r>
      <w:r w:rsidRPr="00FC5977">
        <w:rPr>
          <w:rFonts w:ascii="Arial Narrow" w:eastAsia="Times New Roman" w:hAnsi="Arial Narrow"/>
        </w:rPr>
        <w:t>z udziałem Miasta;</w:t>
      </w:r>
    </w:p>
    <w:p w14:paraId="21C499BF" w14:textId="77777777" w:rsidR="0001471B" w:rsidRPr="00FC5977" w:rsidRDefault="0001471B" w:rsidP="00124BD5">
      <w:pPr>
        <w:numPr>
          <w:ilvl w:val="0"/>
          <w:numId w:val="36"/>
        </w:numPr>
        <w:spacing w:after="0" w:line="240" w:lineRule="auto"/>
        <w:ind w:left="1276" w:hanging="425"/>
        <w:jc w:val="both"/>
        <w:rPr>
          <w:rFonts w:ascii="Arial Narrow" w:eastAsia="Times New Roman" w:hAnsi="Arial Narrow"/>
        </w:rPr>
      </w:pPr>
      <w:r w:rsidRPr="00FC5977">
        <w:rPr>
          <w:rFonts w:ascii="Arial Narrow" w:eastAsia="Times New Roman" w:hAnsi="Arial Narrow"/>
        </w:rPr>
        <w:t xml:space="preserve">sprawowanie nadzoru, </w:t>
      </w:r>
      <w:bookmarkStart w:id="3" w:name="_Hlk121315774"/>
      <w:r w:rsidRPr="00FC5977">
        <w:rPr>
          <w:rFonts w:ascii="Arial Narrow" w:eastAsia="Times New Roman" w:hAnsi="Arial Narrow"/>
        </w:rPr>
        <w:t>w zakresie swojej właściwości merytorycznej</w:t>
      </w:r>
      <w:bookmarkEnd w:id="3"/>
      <w:r w:rsidRPr="00FC5977">
        <w:rPr>
          <w:rFonts w:ascii="Arial Narrow" w:eastAsia="Times New Roman" w:hAnsi="Arial Narrow"/>
        </w:rPr>
        <w:t>, nad realizacją zadań Miasta przez inne podmioty;</w:t>
      </w:r>
    </w:p>
    <w:p w14:paraId="0E4B0370" w14:textId="1CA6AF49" w:rsidR="0001471B" w:rsidRPr="008853F5" w:rsidRDefault="0001471B" w:rsidP="00124BD5">
      <w:pPr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Arial Narrow" w:eastAsia="Times New Roman" w:hAnsi="Arial Narrow"/>
        </w:rPr>
      </w:pPr>
      <w:r w:rsidRPr="00FC5977">
        <w:rPr>
          <w:rFonts w:ascii="Arial Narrow" w:eastAsia="Times New Roman" w:hAnsi="Arial Narrow"/>
        </w:rPr>
        <w:lastRenderedPageBreak/>
        <w:t xml:space="preserve">współdziałanie z innymi komórkami organizacyjnymi Urzędu i miejskimi jednostkami organizacyjnymi w </w:t>
      </w:r>
      <w:bookmarkStart w:id="4" w:name="_Hlk97899357"/>
      <w:r w:rsidRPr="00FC5977">
        <w:rPr>
          <w:rFonts w:ascii="Arial Narrow" w:eastAsia="Times New Roman" w:hAnsi="Arial Narrow"/>
        </w:rPr>
        <w:t xml:space="preserve">przygotowaniu, realizacji i rozliczaniu projektów współfinansowanych </w:t>
      </w:r>
      <w:r w:rsidR="00124BD5">
        <w:rPr>
          <w:rFonts w:ascii="Arial Narrow" w:eastAsia="Times New Roman" w:hAnsi="Arial Narrow"/>
        </w:rPr>
        <w:br/>
      </w:r>
      <w:r w:rsidRPr="00FC5977">
        <w:rPr>
          <w:rFonts w:ascii="Arial Narrow" w:eastAsia="Times New Roman" w:hAnsi="Arial Narrow"/>
        </w:rPr>
        <w:t>ze środków zewnętrznych</w:t>
      </w:r>
      <w:bookmarkEnd w:id="4"/>
      <w:r w:rsidRPr="00FC5977">
        <w:rPr>
          <w:rFonts w:ascii="Arial Narrow" w:eastAsia="Times New Roman" w:hAnsi="Arial Narrow"/>
        </w:rPr>
        <w:t xml:space="preserve">, w </w:t>
      </w:r>
      <w:r w:rsidRPr="008853F5">
        <w:rPr>
          <w:rFonts w:ascii="Arial Narrow" w:eastAsia="Times New Roman" w:hAnsi="Arial Narrow"/>
        </w:rPr>
        <w:t>tym pochodzących ze źródeł zagranicznych;</w:t>
      </w:r>
    </w:p>
    <w:p w14:paraId="6ECFAB5D" w14:textId="77777777" w:rsidR="0001471B" w:rsidRPr="008853F5" w:rsidRDefault="0001471B" w:rsidP="00124BD5">
      <w:pPr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Arial Narrow" w:eastAsia="Times New Roman" w:hAnsi="Arial Narrow"/>
          <w:color w:val="C00000"/>
        </w:rPr>
      </w:pPr>
      <w:r w:rsidRPr="008853F5">
        <w:rPr>
          <w:rFonts w:ascii="Arial Narrow" w:eastAsia="Times New Roman" w:hAnsi="Arial Narrow"/>
        </w:rPr>
        <w:t>wdrażanie planów, programów, polityk i strategii w zakresie swojej właściwości merytorycznej</w:t>
      </w:r>
      <w:r w:rsidRPr="008853F5">
        <w:rPr>
          <w:rFonts w:ascii="Arial Narrow" w:eastAsia="Times New Roman" w:hAnsi="Arial Narrow"/>
          <w:color w:val="833C0B" w:themeColor="accent2" w:themeShade="80"/>
        </w:rPr>
        <w:t>;</w:t>
      </w:r>
    </w:p>
    <w:p w14:paraId="2FEDFA29" w14:textId="419F490E" w:rsidR="0001471B" w:rsidRPr="008853F5" w:rsidRDefault="0001471B" w:rsidP="00124BD5">
      <w:pPr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Arial Narrow" w:eastAsia="Times New Roman" w:hAnsi="Arial Narrow"/>
        </w:rPr>
      </w:pPr>
      <w:r w:rsidRPr="008853F5">
        <w:rPr>
          <w:rFonts w:ascii="Arial Narrow" w:eastAsia="Times New Roman" w:hAnsi="Arial Narrow"/>
        </w:rPr>
        <w:t xml:space="preserve">podejmowanie czynności wierzyciela zmierzających do zastosowania środków egzekucyjnych prowadzących do wykonania przez zobowiązanego obowiązków </w:t>
      </w:r>
      <w:r w:rsidR="00124BD5">
        <w:rPr>
          <w:rFonts w:ascii="Arial Narrow" w:eastAsia="Times New Roman" w:hAnsi="Arial Narrow"/>
        </w:rPr>
        <w:br/>
      </w:r>
      <w:r w:rsidRPr="008853F5">
        <w:rPr>
          <w:rFonts w:ascii="Arial Narrow" w:eastAsia="Times New Roman" w:hAnsi="Arial Narrow"/>
        </w:rPr>
        <w:t>o charakterze niepieniężnym, których żądanie wykonania w drodze egzekucji administracyjnej odpowiada zakresowi ich właściwości merytorycznej, w tym wystawianie tytułów wykonawczych;</w:t>
      </w:r>
    </w:p>
    <w:p w14:paraId="52FD3FA4" w14:textId="16C26725" w:rsidR="005B491E" w:rsidRPr="0001471B" w:rsidRDefault="0001471B" w:rsidP="00124BD5">
      <w:pPr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Arial Narrow" w:hAnsi="Arial Narrow"/>
        </w:rPr>
      </w:pPr>
      <w:bookmarkStart w:id="5" w:name="_Hlk156915415"/>
      <w:r w:rsidRPr="0001471B">
        <w:rPr>
          <w:rFonts w:ascii="Arial Narrow" w:eastAsia="Times New Roman" w:hAnsi="Arial Narrow"/>
        </w:rPr>
        <w:t xml:space="preserve">prowadzenie egzekucji administracyjnej obowiązków o charakterze niepieniężnym, wynikających z decyzji </w:t>
      </w:r>
      <w:bookmarkEnd w:id="5"/>
      <w:r w:rsidRPr="0001471B">
        <w:rPr>
          <w:rFonts w:ascii="Arial Narrow" w:eastAsia="Times New Roman" w:hAnsi="Arial Narrow"/>
        </w:rPr>
        <w:t xml:space="preserve">lub postanowień wydanych w zakresie swojej właściwości merytorycznej albo obowiązków o charakterze niepieniężnym wynikających bezpośrednio </w:t>
      </w:r>
      <w:r w:rsidR="00124BD5">
        <w:rPr>
          <w:rFonts w:ascii="Arial Narrow" w:eastAsia="Times New Roman" w:hAnsi="Arial Narrow"/>
        </w:rPr>
        <w:br/>
      </w:r>
      <w:r w:rsidRPr="0001471B">
        <w:rPr>
          <w:rFonts w:ascii="Arial Narrow" w:eastAsia="Times New Roman" w:hAnsi="Arial Narrow"/>
        </w:rPr>
        <w:t>z przepisu prawa, nad wykonaniem których sprawują kontrolę, z zastrzeżeniem § 44 pkt 25</w:t>
      </w:r>
      <w:r>
        <w:rPr>
          <w:rFonts w:ascii="Arial Narrow" w:eastAsia="Times New Roman" w:hAnsi="Arial Narrow"/>
        </w:rPr>
        <w:t>;</w:t>
      </w:r>
    </w:p>
    <w:p w14:paraId="2FBE7532" w14:textId="6B799C92" w:rsidR="00DB6561" w:rsidRPr="0001471B" w:rsidRDefault="00DB6561" w:rsidP="00124BD5">
      <w:pPr>
        <w:tabs>
          <w:tab w:val="left" w:pos="1276"/>
        </w:tabs>
        <w:spacing w:after="0" w:line="240" w:lineRule="auto"/>
        <w:ind w:firstLine="709"/>
        <w:jc w:val="both"/>
        <w:rPr>
          <w:rFonts w:ascii="Arial Narrow" w:hAnsi="Arial Narrow"/>
        </w:rPr>
      </w:pPr>
      <w:r w:rsidRPr="0001471B">
        <w:rPr>
          <w:rFonts w:ascii="Arial Narrow" w:hAnsi="Arial Narrow"/>
        </w:rPr>
        <w:t xml:space="preserve">31) </w:t>
      </w:r>
      <w:r w:rsidR="00124BD5">
        <w:rPr>
          <w:rFonts w:ascii="Arial Narrow" w:hAnsi="Arial Narrow"/>
        </w:rPr>
        <w:t xml:space="preserve"> </w:t>
      </w:r>
      <w:r w:rsidRPr="0001471B">
        <w:rPr>
          <w:rFonts w:ascii="Arial Narrow" w:hAnsi="Arial Narrow"/>
        </w:rPr>
        <w:t>obsługiwanie faktur ustrukturyzowanych w ramach określonych zadań komórki</w:t>
      </w:r>
      <w:r w:rsidR="00FD0A4E">
        <w:rPr>
          <w:rFonts w:ascii="Arial Narrow" w:hAnsi="Arial Narrow"/>
        </w:rPr>
        <w:t>.</w:t>
      </w:r>
    </w:p>
    <w:p w14:paraId="1CFFBCE6" w14:textId="242438E0" w:rsidR="005B491E" w:rsidRPr="00DC7ACD" w:rsidRDefault="005B491E" w:rsidP="005B491E">
      <w:pPr>
        <w:pStyle w:val="Akapitzlist"/>
        <w:spacing w:after="0" w:line="240" w:lineRule="auto"/>
        <w:ind w:left="1004"/>
        <w:jc w:val="both"/>
        <w:rPr>
          <w:rFonts w:ascii="Arial Narrow" w:hAnsi="Arial Narrow"/>
        </w:rPr>
      </w:pPr>
      <w:r>
        <w:rPr>
          <w:rFonts w:ascii="Arial Narrow" w:hAnsi="Arial Narrow"/>
        </w:rPr>
        <w:t>2. W przypadku realizacji zadań obejmujących kompetencje kilku wydziałów tworzy się zespoły robocze (problemowe), których zakres działania określa Prezydent w drodze odrębnego zarządzenia.”;</w:t>
      </w:r>
    </w:p>
    <w:p w14:paraId="186253D1" w14:textId="1B9AE6FC" w:rsidR="002066DB" w:rsidRPr="00DC7ACD" w:rsidRDefault="002066DB" w:rsidP="002066DB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DC7ACD">
        <w:rPr>
          <w:rFonts w:ascii="Arial Narrow" w:hAnsi="Arial Narrow"/>
        </w:rPr>
        <w:t xml:space="preserve">w § 28 </w:t>
      </w:r>
      <w:r w:rsidR="00DB6561" w:rsidRPr="00DC7ACD">
        <w:rPr>
          <w:rFonts w:ascii="Arial Narrow" w:hAnsi="Arial Narrow"/>
        </w:rPr>
        <w:t>w</w:t>
      </w:r>
      <w:r w:rsidRPr="00DC7ACD">
        <w:rPr>
          <w:rFonts w:ascii="Arial Narrow" w:hAnsi="Arial Narrow"/>
        </w:rPr>
        <w:t xml:space="preserve"> pkt </w:t>
      </w:r>
      <w:r w:rsidR="00DB6561" w:rsidRPr="00DC7ACD">
        <w:rPr>
          <w:rFonts w:ascii="Arial Narrow" w:hAnsi="Arial Narrow"/>
        </w:rPr>
        <w:t xml:space="preserve">31 w lit. d kropkę zastępuje się średnikiem i dodaje </w:t>
      </w:r>
      <w:r w:rsidR="00DC7ACD" w:rsidRPr="00DC7ACD">
        <w:rPr>
          <w:rFonts w:ascii="Arial Narrow" w:hAnsi="Arial Narrow"/>
        </w:rPr>
        <w:t xml:space="preserve">się </w:t>
      </w:r>
      <w:r w:rsidR="00DB6561" w:rsidRPr="00DC7ACD">
        <w:rPr>
          <w:rFonts w:ascii="Arial Narrow" w:hAnsi="Arial Narrow"/>
        </w:rPr>
        <w:t>pkt 32</w:t>
      </w:r>
      <w:r w:rsidRPr="00DC7ACD">
        <w:rPr>
          <w:rFonts w:ascii="Arial Narrow" w:hAnsi="Arial Narrow"/>
        </w:rPr>
        <w:t xml:space="preserve"> w brzmieniu:</w:t>
      </w:r>
    </w:p>
    <w:p w14:paraId="1EA44FE5" w14:textId="387724F1" w:rsidR="00DC7ACD" w:rsidRPr="00DC7ACD" w:rsidRDefault="00DC7ACD" w:rsidP="00DC7ACD">
      <w:pPr>
        <w:spacing w:after="0" w:line="240" w:lineRule="auto"/>
        <w:ind w:left="644"/>
        <w:jc w:val="both"/>
        <w:rPr>
          <w:rFonts w:ascii="Arial Narrow" w:hAnsi="Arial Narrow"/>
        </w:rPr>
      </w:pPr>
      <w:r w:rsidRPr="00DC7ACD">
        <w:rPr>
          <w:rFonts w:ascii="Arial Narrow" w:hAnsi="Arial Narrow"/>
        </w:rPr>
        <w:t>„32) koordynowanie przedsięwzięć związanych z użytkowaniem Krajowego Systemu e-Faktur.”;</w:t>
      </w:r>
    </w:p>
    <w:p w14:paraId="1F5E23C9" w14:textId="74DFC0EE" w:rsidR="00725301" w:rsidRPr="00725301" w:rsidRDefault="00725301" w:rsidP="003D2B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eastAsia="Times New Roman" w:hAnsi="Arial Narrow" w:cs="Arial"/>
          <w:lang w:eastAsia="pl-PL"/>
        </w:rPr>
        <w:t>§ 31 otrzymuje brzmienie:</w:t>
      </w:r>
    </w:p>
    <w:p w14:paraId="55FC183C" w14:textId="6ECD05EE" w:rsidR="00725301" w:rsidRPr="00725301" w:rsidRDefault="00725301" w:rsidP="00725301">
      <w:pPr>
        <w:pStyle w:val="Akapitzlist"/>
        <w:spacing w:after="0" w:line="240" w:lineRule="auto"/>
        <w:ind w:left="567" w:firstLine="219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bCs/>
          <w:lang w:eastAsia="pl-PL"/>
        </w:rPr>
        <w:t>„§ 31.</w:t>
      </w:r>
      <w:r w:rsidRPr="00725301">
        <w:rPr>
          <w:rFonts w:ascii="Arial Narrow" w:eastAsia="Times New Roman" w:hAnsi="Arial Narrow" w:cs="Arial"/>
          <w:lang w:eastAsia="pl-PL"/>
        </w:rPr>
        <w:t> Do zadań Wydziału Zarządzania Kryzysowego i Bezpieczeństwa należy w szczególności:</w:t>
      </w:r>
    </w:p>
    <w:p w14:paraId="433A9ABA" w14:textId="77777777" w:rsidR="00725301" w:rsidRPr="00725301" w:rsidRDefault="00725301" w:rsidP="0072530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w zakresie zarządzania kryzysowego:</w:t>
      </w:r>
    </w:p>
    <w:p w14:paraId="3A4E9EBF" w14:textId="77777777" w:rsidR="00725301" w:rsidRPr="00725301" w:rsidRDefault="00725301" w:rsidP="00CC6D59">
      <w:pPr>
        <w:pStyle w:val="Akapitzlist"/>
        <w:numPr>
          <w:ilvl w:val="0"/>
          <w:numId w:val="7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bookmarkStart w:id="6" w:name="_Hlk187155091"/>
      <w:r w:rsidRPr="00725301">
        <w:rPr>
          <w:rFonts w:ascii="Arial Narrow" w:eastAsia="Times New Roman" w:hAnsi="Arial Narrow" w:cs="Arial"/>
          <w:lang w:eastAsia="pl-PL"/>
        </w:rPr>
        <w:t>planowanie, koordynowanie i nadzór nad realizacją działań związanych z zapewnieniem porządku publicznego i bezpieczeństwa obywateli, ochrony przeciwpowodziowej, w tym wyposażenia i utrzymania magazynu przeciwpowodziowego, zapobiegania innym nadzwyczajnym zagrożeniom życia i zdrowia ludzi, mienia w znacznych rozmiarach lub środowiska spowodowanych w szczególności pożarami i awariami przemysłowymi</w:t>
      </w:r>
      <w:bookmarkEnd w:id="6"/>
      <w:r w:rsidRPr="00725301">
        <w:rPr>
          <w:rFonts w:ascii="Arial Narrow" w:eastAsia="Times New Roman" w:hAnsi="Arial Narrow" w:cs="Arial"/>
          <w:lang w:eastAsia="pl-PL"/>
        </w:rPr>
        <w:t>,</w:t>
      </w:r>
    </w:p>
    <w:p w14:paraId="752CE2AB" w14:textId="77777777" w:rsidR="00725301" w:rsidRPr="00725301" w:rsidRDefault="00725301" w:rsidP="00CC6D59">
      <w:pPr>
        <w:pStyle w:val="Akapitzlist"/>
        <w:numPr>
          <w:ilvl w:val="0"/>
          <w:numId w:val="7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wykonywanie zadań Prezydenta w sprawach zarządzania kryzysowego w przypadkach nadzwyczajnych zagrożeń i klęsk żywiołowych w celu zapewnienia porządku publicznego i bezpieczeństwa obywateli na terenie Miasta, poprzez:</w:t>
      </w:r>
    </w:p>
    <w:p w14:paraId="5600BFCB" w14:textId="0DCDEB40" w:rsidR="00725301" w:rsidRPr="00725301" w:rsidRDefault="00725301" w:rsidP="00CC6D59">
      <w:pPr>
        <w:pStyle w:val="Akapitzlist"/>
        <w:numPr>
          <w:ilvl w:val="0"/>
          <w:numId w:val="8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kierowanie monitorowaniem, planowaniem, reagowaniem i usuwaniem skutków zagrożeń na terenie Miasta,</w:t>
      </w:r>
    </w:p>
    <w:p w14:paraId="75CAAA61" w14:textId="77777777" w:rsidR="00725301" w:rsidRPr="00725301" w:rsidRDefault="00725301" w:rsidP="00CC6D59">
      <w:pPr>
        <w:pStyle w:val="Akapitzlist"/>
        <w:numPr>
          <w:ilvl w:val="0"/>
          <w:numId w:val="8"/>
        </w:numPr>
        <w:tabs>
          <w:tab w:val="left" w:pos="993"/>
        </w:tabs>
        <w:spacing w:line="240" w:lineRule="auto"/>
        <w:ind w:hanging="11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opracowanie Miejskiego Planu Zarządzania Kryzysowego, realizacja zaleceń do Planu,</w:t>
      </w:r>
    </w:p>
    <w:p w14:paraId="7AF7510F" w14:textId="77777777" w:rsidR="00725301" w:rsidRPr="00725301" w:rsidRDefault="00725301" w:rsidP="00CC6D59">
      <w:pPr>
        <w:pStyle w:val="Akapitzlist"/>
        <w:numPr>
          <w:ilvl w:val="0"/>
          <w:numId w:val="7"/>
        </w:numPr>
        <w:tabs>
          <w:tab w:val="left" w:pos="993"/>
        </w:tabs>
        <w:spacing w:line="240" w:lineRule="auto"/>
        <w:ind w:hanging="11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organizowanie pracy Miejskiego Zespołu Zarządzania Kryzysowego,</w:t>
      </w:r>
    </w:p>
    <w:p w14:paraId="7CED962B" w14:textId="77777777" w:rsidR="00725301" w:rsidRPr="00725301" w:rsidRDefault="00725301" w:rsidP="00CC6D59">
      <w:pPr>
        <w:pStyle w:val="Akapitzlist"/>
        <w:numPr>
          <w:ilvl w:val="0"/>
          <w:numId w:val="7"/>
        </w:numPr>
        <w:tabs>
          <w:tab w:val="left" w:pos="993"/>
        </w:tabs>
        <w:spacing w:line="240" w:lineRule="auto"/>
        <w:ind w:hanging="11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obsługa Miejskiego Centrum Zarządzania Kryzysowego,</w:t>
      </w:r>
    </w:p>
    <w:p w14:paraId="41A6FB36" w14:textId="77777777" w:rsidR="00725301" w:rsidRPr="00725301" w:rsidRDefault="00725301" w:rsidP="00CC6D59">
      <w:pPr>
        <w:pStyle w:val="Akapitzlist"/>
        <w:numPr>
          <w:ilvl w:val="0"/>
          <w:numId w:val="7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przygotowywanie, organizowanie i prowadzenie szkoleń, ćwiczeń i treningów z zakresu zarządzania kryzysowego, konkursów propagujących i upowszechniających problematykę ochrony przed skutkami zagrożeń,</w:t>
      </w:r>
    </w:p>
    <w:p w14:paraId="3E002FBE" w14:textId="77777777" w:rsidR="00725301" w:rsidRPr="00725301" w:rsidRDefault="00725301" w:rsidP="003D2B9D">
      <w:pPr>
        <w:pStyle w:val="Akapitzlist"/>
        <w:numPr>
          <w:ilvl w:val="0"/>
          <w:numId w:val="7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współpraca z organami Inspekcji Weterynaryjnej i organami Państwowej Inspekcji Sanitarnej </w:t>
      </w:r>
      <w:r w:rsidRPr="00725301">
        <w:rPr>
          <w:rFonts w:ascii="Arial Narrow" w:eastAsia="Times New Roman" w:hAnsi="Arial Narrow" w:cs="Arial"/>
          <w:lang w:eastAsia="pl-PL"/>
        </w:rPr>
        <w:br/>
        <w:t>w zakresie realizacji zadań związanych ze zwalczaniem chorób zakaźnych ludzi i zwierząt;</w:t>
      </w:r>
    </w:p>
    <w:p w14:paraId="7C4BCB6E" w14:textId="77777777" w:rsidR="00725301" w:rsidRPr="00725301" w:rsidRDefault="00725301" w:rsidP="0072530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w zakresie ochrony ludności i obrony cywilnej:</w:t>
      </w:r>
    </w:p>
    <w:p w14:paraId="02C82F41" w14:textId="77777777" w:rsidR="00725301" w:rsidRPr="00725301" w:rsidRDefault="00725301" w:rsidP="003D2B9D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kierowanie i koordynowanie na terenie Miasta, w ramach posiadanych kompetencji, realizacji zadań ochrony ludności i obrony cywilnej przez podmioty ochrony ludności i obrony cywilnej, o ile czynności te nie są wykonywane przez terytorialny organ ochrony ludności, </w:t>
      </w:r>
      <w:r w:rsidRPr="00725301">
        <w:rPr>
          <w:rFonts w:ascii="Arial Narrow" w:eastAsia="Times New Roman" w:hAnsi="Arial Narrow" w:cs="Arial"/>
          <w:lang w:eastAsia="pl-PL"/>
        </w:rPr>
        <w:br/>
        <w:t>o którym mowa w art. 9 ust. 1 pkt 1 lit. b–d ustawy z dnia 5 grudnia 2024 r. o ochronie ludności i obronie cywilnej,</w:t>
      </w:r>
    </w:p>
    <w:p w14:paraId="54C9807E" w14:textId="1BDEEB7F" w:rsidR="00725301" w:rsidRPr="00725301" w:rsidRDefault="00725301" w:rsidP="003D2B9D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nadzorowanie</w:t>
      </w:r>
      <w:r w:rsidR="003D2B9D">
        <w:rPr>
          <w:rFonts w:ascii="Arial Narrow" w:eastAsia="Times New Roman" w:hAnsi="Arial Narrow" w:cs="Arial"/>
          <w:lang w:eastAsia="pl-PL"/>
        </w:rPr>
        <w:t xml:space="preserve"> </w:t>
      </w:r>
      <w:r w:rsidRPr="00725301">
        <w:rPr>
          <w:rFonts w:ascii="Arial Narrow" w:eastAsia="Times New Roman" w:hAnsi="Arial Narrow" w:cs="Arial"/>
          <w:lang w:eastAsia="pl-PL"/>
        </w:rPr>
        <w:t>realizacji zadań ochrony ludności i obrony cywilnej przez podmioty ochrony ludności i obrony cywilnej na terenie Miasta,</w:t>
      </w:r>
    </w:p>
    <w:p w14:paraId="51533E3D" w14:textId="77777777" w:rsidR="00725301" w:rsidRPr="00725301" w:rsidRDefault="00725301" w:rsidP="003D2B9D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lastRenderedPageBreak/>
        <w:t xml:space="preserve">organizowanie współpracy między podmiotami ochrony ludności i obrony cywilnej na terenie Miasta,  </w:t>
      </w:r>
    </w:p>
    <w:p w14:paraId="01877A30" w14:textId="77777777" w:rsidR="00725301" w:rsidRPr="00725301" w:rsidRDefault="00725301" w:rsidP="003D2B9D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ocena wykonywania zadań ochrony ludności i obrony cywilnej na terenie Miasta przez podmioty ochrony ludności, z którymi zawarł porozumienie lub wobec których wydał decyzję o uznaniu za podmiot ochrony ludności, </w:t>
      </w:r>
    </w:p>
    <w:p w14:paraId="4567369D" w14:textId="75BC2D29" w:rsidR="00725301" w:rsidRPr="00725301" w:rsidRDefault="00725301" w:rsidP="003D2B9D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zawieranie ze Starostą z upoważnienia Prezydenta Miasta porozumienia lub umowy </w:t>
      </w:r>
      <w:r w:rsidRPr="00725301">
        <w:rPr>
          <w:rFonts w:ascii="Arial Narrow" w:eastAsia="Times New Roman" w:hAnsi="Arial Narrow" w:cs="Arial"/>
          <w:lang w:eastAsia="pl-PL"/>
        </w:rPr>
        <w:br/>
        <w:t>o współdziałaniu w zakresie realizacji zadań ochrony ludności lub obrony cywilnej</w:t>
      </w:r>
      <w:r w:rsidR="003D2B9D">
        <w:rPr>
          <w:rFonts w:ascii="Arial Narrow" w:eastAsia="Times New Roman" w:hAnsi="Arial Narrow" w:cs="Arial"/>
          <w:lang w:eastAsia="pl-PL"/>
        </w:rPr>
        <w:t>,</w:t>
      </w:r>
      <w:r w:rsidRPr="00725301">
        <w:rPr>
          <w:rFonts w:ascii="Arial Narrow" w:eastAsia="Times New Roman" w:hAnsi="Arial Narrow" w:cs="Arial"/>
          <w:lang w:eastAsia="pl-PL"/>
        </w:rPr>
        <w:t xml:space="preserve">  </w:t>
      </w:r>
    </w:p>
    <w:p w14:paraId="23A70133" w14:textId="77777777" w:rsidR="00725301" w:rsidRPr="00725301" w:rsidRDefault="00725301" w:rsidP="003D2B9D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udzielanie wsparcia w przygotowaniu podmiotów ochrony ludności do realizacji zadań ochrony ludności i obrony cywilnej na terenie Miasta, w tym w zakresie wyposażenia </w:t>
      </w:r>
      <w:r w:rsidRPr="00725301">
        <w:rPr>
          <w:rFonts w:ascii="Arial Narrow" w:eastAsia="Times New Roman" w:hAnsi="Arial Narrow" w:cs="Arial"/>
          <w:lang w:eastAsia="pl-PL"/>
        </w:rPr>
        <w:br/>
        <w:t>w sprzęt i środki ochrony,</w:t>
      </w:r>
    </w:p>
    <w:p w14:paraId="58E5D080" w14:textId="77777777" w:rsidR="00725301" w:rsidRPr="00725301" w:rsidRDefault="00725301" w:rsidP="003D2B9D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tworzenie i utrzymywanie, na obszarze miasta, zasobów ochrony ludności oraz infrastruktury niezbędnej do realizacji zadań ochrony ludności i obrony cywilnej oraz zaopatrzenia w wodę,  </w:t>
      </w:r>
    </w:p>
    <w:p w14:paraId="037CA994" w14:textId="1B1C1DC0" w:rsidR="00725301" w:rsidRPr="00725301" w:rsidRDefault="00725301" w:rsidP="003D2B9D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wydawanie podmiotom ochrony ludności i obrony cywilnej zaleceń </w:t>
      </w:r>
      <w:r w:rsidR="003D2B9D">
        <w:rPr>
          <w:rFonts w:ascii="Arial Narrow" w:eastAsia="Times New Roman" w:hAnsi="Arial Narrow" w:cs="Arial"/>
          <w:lang w:eastAsia="pl-PL"/>
        </w:rPr>
        <w:t xml:space="preserve">w </w:t>
      </w:r>
      <w:r w:rsidRPr="00725301">
        <w:rPr>
          <w:rFonts w:ascii="Arial Narrow" w:eastAsia="Times New Roman" w:hAnsi="Arial Narrow" w:cs="Arial"/>
          <w:lang w:eastAsia="pl-PL"/>
        </w:rPr>
        <w:t>odn</w:t>
      </w:r>
      <w:r w:rsidR="003D2B9D">
        <w:rPr>
          <w:rFonts w:ascii="Arial Narrow" w:eastAsia="Times New Roman" w:hAnsi="Arial Narrow" w:cs="Arial"/>
          <w:lang w:eastAsia="pl-PL"/>
        </w:rPr>
        <w:t>iesie</w:t>
      </w:r>
      <w:r w:rsidRPr="00725301">
        <w:rPr>
          <w:rFonts w:ascii="Arial Narrow" w:eastAsia="Times New Roman" w:hAnsi="Arial Narrow" w:cs="Arial"/>
          <w:lang w:eastAsia="pl-PL"/>
        </w:rPr>
        <w:t>ni</w:t>
      </w:r>
      <w:r w:rsidR="003D2B9D">
        <w:rPr>
          <w:rFonts w:ascii="Arial Narrow" w:eastAsia="Times New Roman" w:hAnsi="Arial Narrow" w:cs="Arial"/>
          <w:lang w:eastAsia="pl-PL"/>
        </w:rPr>
        <w:t>u do</w:t>
      </w:r>
      <w:r w:rsidRPr="00725301">
        <w:rPr>
          <w:rFonts w:ascii="Arial Narrow" w:eastAsia="Times New Roman" w:hAnsi="Arial Narrow" w:cs="Arial"/>
          <w:lang w:eastAsia="pl-PL"/>
        </w:rPr>
        <w:t xml:space="preserve"> rodzajów </w:t>
      </w:r>
      <w:r w:rsidRPr="00725301">
        <w:rPr>
          <w:rFonts w:ascii="Arial Narrow" w:eastAsia="Times New Roman" w:hAnsi="Arial Narrow" w:cs="Arial"/>
          <w:lang w:eastAsia="pl-PL"/>
        </w:rPr>
        <w:br/>
        <w:t>i ilości zasobów ochrony ludności utrzymywanych przez te podmioty,</w:t>
      </w:r>
    </w:p>
    <w:p w14:paraId="60823588" w14:textId="77777777" w:rsidR="00725301" w:rsidRPr="00725301" w:rsidRDefault="00725301" w:rsidP="003D2B9D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ewidencjonowanie podmiotów i zasobów ochrony ludności na terenie Miasta,</w:t>
      </w:r>
    </w:p>
    <w:p w14:paraId="7E4C8708" w14:textId="13D2BBF9" w:rsidR="00725301" w:rsidRPr="00725301" w:rsidRDefault="00725301" w:rsidP="003D2B9D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uzgadnianie z </w:t>
      </w:r>
      <w:r w:rsidR="00FD6F5F">
        <w:rPr>
          <w:rFonts w:ascii="Arial Narrow" w:eastAsia="Times New Roman" w:hAnsi="Arial Narrow" w:cs="Arial"/>
          <w:lang w:eastAsia="pl-PL"/>
        </w:rPr>
        <w:t>K</w:t>
      </w:r>
      <w:r w:rsidRPr="00725301">
        <w:rPr>
          <w:rFonts w:ascii="Arial Narrow" w:eastAsia="Times New Roman" w:hAnsi="Arial Narrow" w:cs="Arial"/>
          <w:lang w:eastAsia="pl-PL"/>
        </w:rPr>
        <w:t xml:space="preserve">omendantem </w:t>
      </w:r>
      <w:r w:rsidR="00FD6F5F">
        <w:rPr>
          <w:rFonts w:ascii="Arial Narrow" w:eastAsia="Times New Roman" w:hAnsi="Arial Narrow" w:cs="Arial"/>
          <w:lang w:eastAsia="pl-PL"/>
        </w:rPr>
        <w:t>M</w:t>
      </w:r>
      <w:r w:rsidRPr="00725301">
        <w:rPr>
          <w:rFonts w:ascii="Arial Narrow" w:eastAsia="Times New Roman" w:hAnsi="Arial Narrow" w:cs="Arial"/>
          <w:lang w:eastAsia="pl-PL"/>
        </w:rPr>
        <w:t xml:space="preserve">iejskim Państwowej Straży Pożarnej </w:t>
      </w:r>
      <w:r w:rsidR="00FD6F5F" w:rsidRPr="0063377F">
        <w:rPr>
          <w:rFonts w:ascii="Arial Narrow" w:eastAsia="Times New Roman" w:hAnsi="Arial Narrow" w:cs="Arial"/>
          <w:lang w:eastAsia="pl-PL"/>
        </w:rPr>
        <w:t>ilości</w:t>
      </w:r>
      <w:r w:rsidR="00FD6F5F">
        <w:rPr>
          <w:rFonts w:ascii="Arial Narrow" w:eastAsia="Times New Roman" w:hAnsi="Arial Narrow" w:cs="Arial"/>
          <w:lang w:eastAsia="pl-PL"/>
        </w:rPr>
        <w:t xml:space="preserve"> </w:t>
      </w:r>
      <w:r w:rsidRPr="00725301">
        <w:rPr>
          <w:rFonts w:ascii="Arial Narrow" w:eastAsia="Times New Roman" w:hAnsi="Arial Narrow" w:cs="Arial"/>
          <w:lang w:eastAsia="pl-PL"/>
        </w:rPr>
        <w:t xml:space="preserve">zasobów miasta przeznaczonych do współdziałania na terenie Miasta, </w:t>
      </w:r>
    </w:p>
    <w:p w14:paraId="58E53BEF" w14:textId="77777777" w:rsidR="00725301" w:rsidRPr="00725301" w:rsidRDefault="00725301" w:rsidP="003D2B9D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wyznaczanie, zawieranie porozumień i wydawanie decyzji o uznaniu za podmiot ochrony ludności,</w:t>
      </w:r>
    </w:p>
    <w:p w14:paraId="6D392DBE" w14:textId="11C7DA56" w:rsidR="00725301" w:rsidRPr="00725301" w:rsidRDefault="00725301" w:rsidP="003D2B9D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udzielanie </w:t>
      </w:r>
      <w:r w:rsidR="00FD6F5F" w:rsidRPr="0063377F">
        <w:rPr>
          <w:rFonts w:ascii="Arial Narrow" w:eastAsia="Times New Roman" w:hAnsi="Arial Narrow" w:cs="Arial"/>
          <w:color w:val="000000" w:themeColor="text1"/>
          <w:lang w:eastAsia="pl-PL"/>
        </w:rPr>
        <w:t xml:space="preserve">na terenie Miasta </w:t>
      </w:r>
      <w:r w:rsidRPr="00725301">
        <w:rPr>
          <w:rFonts w:ascii="Arial Narrow" w:eastAsia="Times New Roman" w:hAnsi="Arial Narrow" w:cs="Arial"/>
          <w:lang w:eastAsia="pl-PL"/>
        </w:rPr>
        <w:t xml:space="preserve">pomocy doraźnej </w:t>
      </w:r>
      <w:r w:rsidRPr="005063B6">
        <w:rPr>
          <w:rFonts w:ascii="Arial Narrow" w:eastAsia="Times New Roman" w:hAnsi="Arial Narrow" w:cs="Arial"/>
          <w:color w:val="000000" w:themeColor="text1"/>
          <w:lang w:eastAsia="pl-PL"/>
        </w:rPr>
        <w:t xml:space="preserve">przy </w:t>
      </w:r>
      <w:r w:rsidR="0063377F" w:rsidRPr="005063B6">
        <w:rPr>
          <w:rFonts w:ascii="Arial Narrow" w:eastAsia="Times New Roman" w:hAnsi="Arial Narrow" w:cs="Arial"/>
          <w:color w:val="000000" w:themeColor="text1"/>
          <w:lang w:eastAsia="pl-PL"/>
        </w:rPr>
        <w:t>współudziale</w:t>
      </w:r>
      <w:r w:rsidRPr="005063B6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Pr="00725301">
        <w:rPr>
          <w:rFonts w:ascii="Arial Narrow" w:eastAsia="Times New Roman" w:hAnsi="Arial Narrow" w:cs="Arial"/>
          <w:lang w:eastAsia="pl-PL"/>
        </w:rPr>
        <w:t xml:space="preserve">podmiotów ochrony ludności, </w:t>
      </w:r>
    </w:p>
    <w:p w14:paraId="459CBDC5" w14:textId="549093B9" w:rsidR="00725301" w:rsidRPr="00725301" w:rsidRDefault="00725301" w:rsidP="003D2B9D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opracowywanie wkładu do wojewódzkiego planu ewakuacji w zakresie </w:t>
      </w:r>
      <w:r w:rsidRPr="005063B6">
        <w:rPr>
          <w:rFonts w:ascii="Arial Narrow" w:eastAsia="Times New Roman" w:hAnsi="Arial Narrow" w:cs="Arial"/>
          <w:lang w:eastAsia="pl-PL"/>
        </w:rPr>
        <w:t xml:space="preserve">obszaru </w:t>
      </w:r>
      <w:r w:rsidR="00FD6F5F" w:rsidRPr="005063B6">
        <w:rPr>
          <w:rFonts w:ascii="Arial Narrow" w:eastAsia="Times New Roman" w:hAnsi="Arial Narrow" w:cs="Arial"/>
          <w:lang w:eastAsia="pl-PL"/>
        </w:rPr>
        <w:t>obejmującego teren</w:t>
      </w:r>
      <w:r w:rsidR="00FD6F5F">
        <w:rPr>
          <w:rFonts w:ascii="Arial Narrow" w:eastAsia="Times New Roman" w:hAnsi="Arial Narrow" w:cs="Arial"/>
          <w:lang w:eastAsia="pl-PL"/>
        </w:rPr>
        <w:t xml:space="preserve"> M</w:t>
      </w:r>
      <w:r w:rsidRPr="00725301">
        <w:rPr>
          <w:rFonts w:ascii="Arial Narrow" w:eastAsia="Times New Roman" w:hAnsi="Arial Narrow" w:cs="Arial"/>
          <w:lang w:eastAsia="pl-PL"/>
        </w:rPr>
        <w:t xml:space="preserve">iasta,  </w:t>
      </w:r>
    </w:p>
    <w:p w14:paraId="29291033" w14:textId="77777777" w:rsidR="00725301" w:rsidRPr="00725301" w:rsidRDefault="00725301" w:rsidP="003D2B9D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planowanie oraz organizowanie szkoleń, ćwiczeń i innych form edukacji z zakresu ochrony ludności i obrony cywilnej oraz wspieranie programów edukacyjnych mających na celu przygotowanie do reagowania na potencjalne zagrożenia na terenie Miasta, </w:t>
      </w:r>
    </w:p>
    <w:p w14:paraId="275F4201" w14:textId="77777777" w:rsidR="00725301" w:rsidRPr="00725301" w:rsidRDefault="00725301" w:rsidP="003D2B9D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wzmacnianie wśród radnych i pracowników jednostek organizacyjnych miasta oraz przewodniczących organów wykonawczych jednostek pomocniczych miasta świadomości lokalnych zagrożeń, w tym w ramach szkoleń i ćwiczeń z zakresu ochrony ludności i obrony cywilnej,  </w:t>
      </w:r>
    </w:p>
    <w:p w14:paraId="0C73F32A" w14:textId="77777777" w:rsidR="00725301" w:rsidRPr="00725301" w:rsidRDefault="00725301" w:rsidP="003D2B9D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powiadamianie, ostrzeganie i alarmowanie ludności o zagrożeniach na terenie Miasta, </w:t>
      </w:r>
    </w:p>
    <w:p w14:paraId="57443AB8" w14:textId="77777777" w:rsidR="00725301" w:rsidRPr="00725301" w:rsidRDefault="00725301" w:rsidP="003D2B9D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utrzymanie gotowości miejskich elementów systemów wykrywania zagrożeń oraz powiadamiania, ostrzegania i alarmowania o zagrożeniach,</w:t>
      </w:r>
    </w:p>
    <w:p w14:paraId="6F8D81FA" w14:textId="680CC715" w:rsidR="00725301" w:rsidRPr="00725301" w:rsidRDefault="00725301" w:rsidP="00FD6F5F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planowanie liczby i pojemności obiektów zbiorowej ochrony oraz zlecanie wykonania sprawdzenia obiektu budowlanego pod względem spełniania lub możliwości spełnienia warunkó</w:t>
      </w:r>
      <w:r w:rsidR="0063377F">
        <w:rPr>
          <w:rFonts w:ascii="Arial Narrow" w:eastAsia="Times New Roman" w:hAnsi="Arial Narrow" w:cs="Arial"/>
          <w:lang w:eastAsia="pl-PL"/>
        </w:rPr>
        <w:t xml:space="preserve">w </w:t>
      </w:r>
      <w:r w:rsidRPr="00725301">
        <w:rPr>
          <w:rFonts w:ascii="Arial Narrow" w:eastAsia="Times New Roman" w:hAnsi="Arial Narrow" w:cs="Arial"/>
          <w:lang w:eastAsia="pl-PL"/>
        </w:rPr>
        <w:t xml:space="preserve">dla obiektów zbiorowej ochrony,  </w:t>
      </w:r>
    </w:p>
    <w:p w14:paraId="22C04B8F" w14:textId="77777777" w:rsidR="00725301" w:rsidRPr="00725301" w:rsidRDefault="00725301" w:rsidP="00FD6F5F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wyznaczanie, zawieranie porozumień i wydawanie decyzji o uznaniu obiektu budowlanego za budowlę ochronną oraz organizowanie miejsc doraźnego schronienia, </w:t>
      </w:r>
    </w:p>
    <w:p w14:paraId="461F6A9D" w14:textId="77777777" w:rsidR="00725301" w:rsidRPr="00725301" w:rsidRDefault="00725301" w:rsidP="00124BD5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wydawanie i odwoływanie poleceń udostępnienia budowli ochronnych, udzielanie pomocy </w:t>
      </w:r>
      <w:r w:rsidRPr="00725301">
        <w:rPr>
          <w:rFonts w:ascii="Arial Narrow" w:eastAsia="Times New Roman" w:hAnsi="Arial Narrow" w:cs="Arial"/>
          <w:lang w:eastAsia="pl-PL"/>
        </w:rPr>
        <w:br/>
        <w:t xml:space="preserve">w przygotowaniu budowli ochronnych do użycia oraz informowanie ludności o umiejscowieniu obiektów zbiorowej ochrony, </w:t>
      </w:r>
    </w:p>
    <w:p w14:paraId="3E49F5AE" w14:textId="3E0ED8F1" w:rsidR="00725301" w:rsidRPr="00725301" w:rsidRDefault="00124BD5" w:rsidP="00124BD5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 </w:t>
      </w:r>
      <w:r w:rsidR="00725301" w:rsidRPr="00725301">
        <w:rPr>
          <w:rFonts w:ascii="Arial Narrow" w:eastAsia="Times New Roman" w:hAnsi="Arial Narrow" w:cs="Arial"/>
          <w:lang w:eastAsia="pl-PL"/>
        </w:rPr>
        <w:t xml:space="preserve">wprowadzanie danych do Centralnej Ewidencji Obiektów Zbiorowej Ochrony, </w:t>
      </w:r>
    </w:p>
    <w:p w14:paraId="3662FC96" w14:textId="220D59E4" w:rsidR="00725301" w:rsidRPr="00725301" w:rsidRDefault="00124BD5" w:rsidP="00124BD5">
      <w:pPr>
        <w:pStyle w:val="Akapitzlist"/>
        <w:numPr>
          <w:ilvl w:val="0"/>
          <w:numId w:val="9"/>
        </w:numPr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 </w:t>
      </w:r>
      <w:r w:rsidR="00725301" w:rsidRPr="00725301">
        <w:rPr>
          <w:rFonts w:ascii="Arial Narrow" w:eastAsia="Times New Roman" w:hAnsi="Arial Narrow" w:cs="Arial"/>
          <w:lang w:eastAsia="pl-PL"/>
        </w:rPr>
        <w:t xml:space="preserve">koordynowanie finansowania i współfinansowania utrzymania, modernizacji i budowy, na </w:t>
      </w:r>
      <w:r>
        <w:rPr>
          <w:rFonts w:ascii="Arial Narrow" w:eastAsia="Times New Roman" w:hAnsi="Arial Narrow" w:cs="Arial"/>
          <w:lang w:eastAsia="pl-PL"/>
        </w:rPr>
        <w:t xml:space="preserve">  </w:t>
      </w:r>
      <w:r w:rsidR="00725301" w:rsidRPr="00725301">
        <w:rPr>
          <w:rFonts w:ascii="Arial Narrow" w:eastAsia="Times New Roman" w:hAnsi="Arial Narrow" w:cs="Arial"/>
          <w:lang w:eastAsia="pl-PL"/>
        </w:rPr>
        <w:t>terenie Miasta, infrastruktury niezbędnej do realizacji zadań ochrony ludności i obrony cywilnej, w tym budowli ochronnych,</w:t>
      </w:r>
    </w:p>
    <w:p w14:paraId="0E80E14F" w14:textId="77777777" w:rsidR="00725301" w:rsidRPr="00725301" w:rsidRDefault="00725301" w:rsidP="006A23AD">
      <w:pPr>
        <w:pStyle w:val="Akapitzlist"/>
        <w:numPr>
          <w:ilvl w:val="0"/>
          <w:numId w:val="9"/>
        </w:numPr>
        <w:tabs>
          <w:tab w:val="left" w:pos="993"/>
        </w:tabs>
        <w:spacing w:line="240" w:lineRule="auto"/>
        <w:ind w:left="709" w:firstLine="0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zapewnienie funkcjonowania urzędu miasta w czasie wojny, </w:t>
      </w:r>
    </w:p>
    <w:p w14:paraId="01504CE0" w14:textId="77777777" w:rsidR="00725301" w:rsidRPr="00725301" w:rsidRDefault="00725301" w:rsidP="006A23AD">
      <w:pPr>
        <w:pStyle w:val="Akapitzlist"/>
        <w:numPr>
          <w:ilvl w:val="0"/>
          <w:numId w:val="9"/>
        </w:numPr>
        <w:tabs>
          <w:tab w:val="left" w:pos="993"/>
        </w:tabs>
        <w:spacing w:line="240" w:lineRule="auto"/>
        <w:ind w:left="709" w:firstLine="0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wnioskowanie do wojewody o nadanie przydziałów mobilizacyjnych obrony cywilnej, </w:t>
      </w:r>
    </w:p>
    <w:p w14:paraId="00A1D132" w14:textId="0F91898B" w:rsidR="00725301" w:rsidRDefault="00725301" w:rsidP="006A23AD">
      <w:pPr>
        <w:pStyle w:val="Akapitzlist"/>
        <w:numPr>
          <w:ilvl w:val="0"/>
          <w:numId w:val="9"/>
        </w:numPr>
        <w:tabs>
          <w:tab w:val="left" w:pos="993"/>
        </w:tabs>
        <w:spacing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sporządzanie co 2 lata informacji o stanie przygotowań miasta do realizacji zadań ochrony ludności i obrony cywilnej i przedstawianie jej Radzie Miasta;</w:t>
      </w:r>
    </w:p>
    <w:p w14:paraId="5518A263" w14:textId="77777777" w:rsidR="00725301" w:rsidRPr="00725301" w:rsidRDefault="00725301" w:rsidP="0072530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w zakresie zadań na rzecz obronności i bezpieczeństwa państwa:</w:t>
      </w:r>
    </w:p>
    <w:p w14:paraId="2D1A9AAA" w14:textId="77777777" w:rsidR="00725301" w:rsidRPr="00725301" w:rsidRDefault="00725301" w:rsidP="007253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lastRenderedPageBreak/>
        <w:t>tworzenie warunków organizacyjnych i technicznych planowania i realizacji zadań obronnych, w szczególności:</w:t>
      </w:r>
    </w:p>
    <w:p w14:paraId="70AC3868" w14:textId="77777777" w:rsidR="00725301" w:rsidRPr="00725301" w:rsidRDefault="00725301" w:rsidP="0072530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opracowanie „Planu operacyjnego funkcjonowania Miasta w warunkach zewnętrznego zagrożenia bezpieczeństwa państwa i w czasie wojny”,</w:t>
      </w:r>
    </w:p>
    <w:p w14:paraId="19FCE705" w14:textId="7F6841B4" w:rsidR="00725301" w:rsidRPr="00725301" w:rsidRDefault="00725301" w:rsidP="0072530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  <w:r w:rsidRPr="00725301">
        <w:rPr>
          <w:rFonts w:ascii="Arial Narrow" w:eastAsia="Times New Roman" w:hAnsi="Arial Narrow" w:cs="Arial"/>
          <w:bCs/>
          <w:lang w:eastAsia="pl-PL"/>
        </w:rPr>
        <w:t>opracowanie „Planu</w:t>
      </w:r>
      <w:r w:rsidRPr="00725301">
        <w:rPr>
          <w:rFonts w:ascii="Arial Narrow" w:eastAsia="Times New Roman" w:hAnsi="Arial Narrow" w:cs="Arial"/>
          <w:lang w:eastAsia="pl-PL"/>
        </w:rPr>
        <w:t xml:space="preserve"> organizacji i funkcjonowania zespołów zastępczych miejsc szpitalnych na potrzeby obronne państwa na terenie miasta Włocławek”</w:t>
      </w:r>
      <w:bookmarkStart w:id="7" w:name="_Hlk156459937"/>
      <w:r w:rsidRPr="00725301">
        <w:rPr>
          <w:rFonts w:ascii="Arial Narrow" w:eastAsia="Times New Roman" w:hAnsi="Arial Narrow" w:cs="Arial"/>
          <w:lang w:eastAsia="pl-PL"/>
        </w:rPr>
        <w:t xml:space="preserve"> oraz „Planu udzielania świadczeń szpitalnych na potrzeby obronne państwa </w:t>
      </w:r>
      <w:r w:rsidRPr="0063377F">
        <w:rPr>
          <w:rFonts w:ascii="Arial Narrow" w:eastAsia="Times New Roman" w:hAnsi="Arial Narrow" w:cs="Arial"/>
          <w:color w:val="000000" w:themeColor="text1"/>
          <w:lang w:eastAsia="pl-PL"/>
        </w:rPr>
        <w:t>sporządzony przez</w:t>
      </w:r>
      <w:bookmarkEnd w:id="7"/>
      <w:r w:rsidRPr="0063377F">
        <w:rPr>
          <w:rFonts w:ascii="Arial Narrow" w:eastAsia="Times New Roman" w:hAnsi="Arial Narrow" w:cs="Arial"/>
          <w:color w:val="000000" w:themeColor="text1"/>
          <w:lang w:eastAsia="pl-PL"/>
        </w:rPr>
        <w:t xml:space="preserve"> Prezydenta </w:t>
      </w:r>
      <w:r w:rsidR="00CC6D59" w:rsidRPr="0063377F">
        <w:rPr>
          <w:rFonts w:ascii="Arial Narrow" w:eastAsia="Times New Roman" w:hAnsi="Arial Narrow" w:cs="Arial"/>
          <w:color w:val="000000" w:themeColor="text1"/>
          <w:lang w:eastAsia="pl-PL"/>
        </w:rPr>
        <w:t>M</w:t>
      </w:r>
      <w:r w:rsidRPr="0063377F">
        <w:rPr>
          <w:rFonts w:ascii="Arial Narrow" w:eastAsia="Times New Roman" w:hAnsi="Arial Narrow" w:cs="Arial"/>
          <w:color w:val="000000" w:themeColor="text1"/>
          <w:lang w:eastAsia="pl-PL"/>
        </w:rPr>
        <w:t>iasta Włocławek</w:t>
      </w:r>
      <w:r w:rsidRPr="00725301">
        <w:rPr>
          <w:rFonts w:ascii="Arial Narrow" w:eastAsia="Times New Roman" w:hAnsi="Arial Narrow" w:cs="Arial"/>
          <w:lang w:eastAsia="pl-PL"/>
        </w:rPr>
        <w:t>”,</w:t>
      </w:r>
    </w:p>
    <w:p w14:paraId="6493BBA4" w14:textId="77777777" w:rsidR="00725301" w:rsidRPr="00725301" w:rsidRDefault="00725301" w:rsidP="0072530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organizacja Stałego Dyżuru Prezydenta i nadzór nad jego funkcjonowaniem,</w:t>
      </w:r>
    </w:p>
    <w:p w14:paraId="12927273" w14:textId="77777777" w:rsidR="00725301" w:rsidRPr="00725301" w:rsidRDefault="00725301" w:rsidP="0072530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prowadzenie spraw związanych ze szkoleniem obronnym,</w:t>
      </w:r>
    </w:p>
    <w:p w14:paraId="173D6086" w14:textId="77777777" w:rsidR="00725301" w:rsidRPr="00725301" w:rsidRDefault="00725301" w:rsidP="0072530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 realizacja zadań wynikających z obowiązków państwa – gospodarza HNS,</w:t>
      </w:r>
    </w:p>
    <w:p w14:paraId="28ACB7BE" w14:textId="77777777" w:rsidR="00725301" w:rsidRPr="00725301" w:rsidRDefault="00725301" w:rsidP="007253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kontrolowanie i nadzorowanie wykonywania zadań obronnych przez struktury Urzędu oraz miejskie jednostki organizacyjne wyszczególnione w „Zakresie działania wydziałów Urzędu Miasta Włocławek w dziedzinie obronności państwa w czasie pokoju”,</w:t>
      </w:r>
    </w:p>
    <w:p w14:paraId="0511BD4F" w14:textId="77777777" w:rsidR="00725301" w:rsidRPr="00725301" w:rsidRDefault="00725301" w:rsidP="007253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współpraca z Kujawsko-Pomorskim Urzędem Wojewódzkim w sprawie opiniowania planów zagospodarowania przestrzennego oraz infrastruktury technicznej w zakresie wymogów obronnych i obrony cywilnej oraz uzgadniania projektów budowlanych dotyczących budowli ochronnych,</w:t>
      </w:r>
    </w:p>
    <w:p w14:paraId="1498258A" w14:textId="77777777" w:rsidR="00725301" w:rsidRPr="00725301" w:rsidRDefault="00725301" w:rsidP="007253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zapewnienie funkcjonowania systemu kierowania Prezydenta w dotychczasowym </w:t>
      </w:r>
      <w:r w:rsidRPr="00725301">
        <w:rPr>
          <w:rFonts w:ascii="Arial Narrow" w:eastAsia="Times New Roman" w:hAnsi="Arial Narrow" w:cs="Arial"/>
          <w:lang w:eastAsia="pl-PL"/>
        </w:rPr>
        <w:br/>
        <w:t>i zapasowym miejscu pracy,</w:t>
      </w:r>
    </w:p>
    <w:p w14:paraId="2BE4EE8F" w14:textId="77777777" w:rsidR="00725301" w:rsidRPr="00725301" w:rsidRDefault="00725301" w:rsidP="007253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prowadzenie spraw związanych z nakładaniem obowiązku świadczeń osobistych lub rzeczowych na rzecz obrony,</w:t>
      </w:r>
    </w:p>
    <w:p w14:paraId="08A0AC1C" w14:textId="77777777" w:rsidR="00725301" w:rsidRPr="00725301" w:rsidRDefault="00725301" w:rsidP="007253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prowadzenie rejestracji na potrzeby prowadzenia ewidencji wojskowej oraz prowadzenia kwalifikacji wojskowej,</w:t>
      </w:r>
    </w:p>
    <w:p w14:paraId="16F75E94" w14:textId="77777777" w:rsidR="00725301" w:rsidRPr="00725301" w:rsidRDefault="00725301" w:rsidP="0072530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realizacja zadań starosty i wójta związanych z przeprowadzeniem kwalifikacji wojskowej;</w:t>
      </w:r>
    </w:p>
    <w:p w14:paraId="70BAD0B1" w14:textId="77777777" w:rsidR="00725301" w:rsidRPr="00725301" w:rsidRDefault="00725301" w:rsidP="00725301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w zakresie porządku publicznego i bezpieczeństwa obywateli:</w:t>
      </w:r>
    </w:p>
    <w:p w14:paraId="49E4FB87" w14:textId="77777777" w:rsidR="00725301" w:rsidRPr="00725301" w:rsidRDefault="00725301" w:rsidP="0072530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wykonywanie zadań Prezydenta w zakresie ustawowego zwierzchnictwa nad miejskimi/powiatowymi służbami, inspekcjami i strażami oraz zapewnienie funkcjonowania Komisji Bezpieczeństwa i Porządku dla Miasta Włocławek i Powiatu Włocławskiego,</w:t>
      </w:r>
    </w:p>
    <w:p w14:paraId="7092532A" w14:textId="77777777" w:rsidR="00725301" w:rsidRPr="00725301" w:rsidRDefault="00725301" w:rsidP="0072530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sprawowanie nadzoru nad działalnością Straży Miejskiej zgodnie z ustawą z dnia 29 sierpnia </w:t>
      </w:r>
      <w:r w:rsidRPr="00725301">
        <w:rPr>
          <w:rFonts w:ascii="Arial Narrow" w:eastAsia="Times New Roman" w:hAnsi="Arial Narrow" w:cs="Arial"/>
          <w:lang w:eastAsia="pl-PL"/>
        </w:rPr>
        <w:br/>
        <w:t>1997 r. o strażach gminnych,</w:t>
      </w:r>
    </w:p>
    <w:p w14:paraId="388D6C64" w14:textId="77777777" w:rsidR="00725301" w:rsidRPr="00725301" w:rsidRDefault="00725301" w:rsidP="0072530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inicjowanie i koordynowanie działań w zakresie monitoringu Miasta,</w:t>
      </w:r>
    </w:p>
    <w:p w14:paraId="2484152B" w14:textId="77777777" w:rsidR="00725301" w:rsidRPr="00725301" w:rsidRDefault="00725301" w:rsidP="0072530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wydawanie decyzji administracyjnych w sprawie zatwierdzania regulaminów strzelnic, </w:t>
      </w:r>
      <w:r w:rsidRPr="00725301">
        <w:rPr>
          <w:rFonts w:ascii="Arial Narrow" w:eastAsia="Times New Roman" w:hAnsi="Arial Narrow" w:cs="Arial"/>
          <w:lang w:eastAsia="pl-PL"/>
        </w:rPr>
        <w:br/>
        <w:t>o których mowa w ustawie z dnia 21 maja 1999 r. o broni i amunicji,</w:t>
      </w:r>
    </w:p>
    <w:p w14:paraId="7A2CC81E" w14:textId="77777777" w:rsidR="00725301" w:rsidRPr="00725301" w:rsidRDefault="00725301" w:rsidP="0072530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wykonywanie zadań Prezydenta w zakresie koordynacji funkcjonowania Krajowego Systemu Ratowniczo-Gaśniczego na terenie Miasta,</w:t>
      </w:r>
    </w:p>
    <w:p w14:paraId="23061B44" w14:textId="77777777" w:rsidR="00725301" w:rsidRPr="00725301" w:rsidRDefault="00725301" w:rsidP="0072530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 Narrow" w:eastAsia="Times New Roman" w:hAnsi="Arial Narrow" w:cs="Arial"/>
          <w:i/>
          <w:iCs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 xml:space="preserve">realizacja zadań wynikających z ustawy z dnia 24 lipca 2015 r. Prawo o zgromadzeniach, </w:t>
      </w:r>
      <w:r w:rsidRPr="00725301">
        <w:rPr>
          <w:rFonts w:ascii="Arial Narrow" w:eastAsia="Times New Roman" w:hAnsi="Arial Narrow" w:cs="Arial"/>
          <w:lang w:eastAsia="pl-PL"/>
        </w:rPr>
        <w:br/>
        <w:t>w tym:</w:t>
      </w:r>
    </w:p>
    <w:p w14:paraId="3C50B6A0" w14:textId="77777777" w:rsidR="00725301" w:rsidRPr="00725301" w:rsidRDefault="00725301" w:rsidP="0072530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25301">
        <w:rPr>
          <w:rFonts w:ascii="Arial Narrow" w:eastAsia="Times New Roman" w:hAnsi="Arial Narrow" w:cs="Arial"/>
          <w:lang w:eastAsia="pl-PL"/>
        </w:rPr>
        <w:t>wydawanie decyzji o zakazie zgromadzenia,</w:t>
      </w:r>
    </w:p>
    <w:p w14:paraId="1BD7E007" w14:textId="6D2FAF65" w:rsidR="00725301" w:rsidRPr="00293C1E" w:rsidRDefault="00725301" w:rsidP="00725301">
      <w:pPr>
        <w:pStyle w:val="Akapitzlist"/>
        <w:numPr>
          <w:ilvl w:val="0"/>
          <w:numId w:val="11"/>
        </w:numPr>
        <w:spacing w:after="0" w:line="240" w:lineRule="auto"/>
        <w:ind w:left="786"/>
        <w:jc w:val="both"/>
        <w:rPr>
          <w:rFonts w:ascii="Arial Narrow" w:hAnsi="Arial Narrow"/>
        </w:rPr>
      </w:pPr>
      <w:r w:rsidRPr="00725301">
        <w:rPr>
          <w:rFonts w:ascii="Arial Narrow" w:eastAsia="Times New Roman" w:hAnsi="Arial Narrow" w:cs="Arial"/>
          <w:lang w:eastAsia="pl-PL"/>
        </w:rPr>
        <w:t>współpraca z Policją w zakresie organizacji, przebiegu i ewentualnego rozwiązania zgromadzenia.”</w:t>
      </w:r>
      <w:r>
        <w:rPr>
          <w:rFonts w:ascii="Arial Narrow" w:eastAsia="Times New Roman" w:hAnsi="Arial Narrow" w:cs="Arial"/>
          <w:lang w:eastAsia="pl-PL"/>
        </w:rPr>
        <w:t>;</w:t>
      </w:r>
    </w:p>
    <w:p w14:paraId="0CC52504" w14:textId="10EF3F39" w:rsidR="00725301" w:rsidRDefault="00725301" w:rsidP="003D2B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w § 43 wyrazy „pkt 4</w:t>
      </w:r>
      <w:r w:rsidR="00BC3820">
        <w:rPr>
          <w:rFonts w:ascii="Arial Narrow" w:eastAsia="Times New Roman" w:hAnsi="Arial Narrow" w:cs="Arial"/>
          <w:lang w:eastAsia="pl-PL"/>
        </w:rPr>
        <w:t>3</w:t>
      </w:r>
      <w:r w:rsidR="00EC4DA0">
        <w:rPr>
          <w:rFonts w:ascii="Arial Narrow" w:eastAsia="Times New Roman" w:hAnsi="Arial Narrow" w:cs="Arial"/>
          <w:lang w:eastAsia="pl-PL"/>
        </w:rPr>
        <w:t xml:space="preserve"> </w:t>
      </w:r>
      <w:r>
        <w:rPr>
          <w:rFonts w:ascii="Arial Narrow" w:eastAsia="Times New Roman" w:hAnsi="Arial Narrow" w:cs="Arial"/>
          <w:lang w:eastAsia="pl-PL"/>
        </w:rPr>
        <w:t>-</w:t>
      </w:r>
      <w:r w:rsidR="00EC4DA0">
        <w:rPr>
          <w:rFonts w:ascii="Arial Narrow" w:eastAsia="Times New Roman" w:hAnsi="Arial Narrow" w:cs="Arial"/>
          <w:lang w:eastAsia="pl-PL"/>
        </w:rPr>
        <w:t xml:space="preserve"> pkt </w:t>
      </w:r>
      <w:r>
        <w:rPr>
          <w:rFonts w:ascii="Arial Narrow" w:eastAsia="Times New Roman" w:hAnsi="Arial Narrow" w:cs="Arial"/>
          <w:lang w:eastAsia="pl-PL"/>
        </w:rPr>
        <w:t>49” zastępuje się wyrazami „pkt 41-</w:t>
      </w:r>
      <w:r w:rsidR="00EC4DA0">
        <w:rPr>
          <w:rFonts w:ascii="Arial Narrow" w:eastAsia="Times New Roman" w:hAnsi="Arial Narrow" w:cs="Arial"/>
          <w:lang w:eastAsia="pl-PL"/>
        </w:rPr>
        <w:t xml:space="preserve"> pkt </w:t>
      </w:r>
      <w:r>
        <w:rPr>
          <w:rFonts w:ascii="Arial Narrow" w:eastAsia="Times New Roman" w:hAnsi="Arial Narrow" w:cs="Arial"/>
          <w:lang w:eastAsia="pl-PL"/>
        </w:rPr>
        <w:t>47”;</w:t>
      </w:r>
    </w:p>
    <w:p w14:paraId="1F5D3997" w14:textId="08C0DA13" w:rsidR="00AA556A" w:rsidRPr="00293C1E" w:rsidRDefault="00293C1E" w:rsidP="003D2B9D">
      <w:pPr>
        <w:pStyle w:val="Akapitzlist"/>
        <w:numPr>
          <w:ilvl w:val="0"/>
          <w:numId w:val="1"/>
        </w:numPr>
      </w:pPr>
      <w:r>
        <w:rPr>
          <w:rFonts w:ascii="Arial Narrow" w:eastAsia="Times New Roman" w:hAnsi="Arial Narrow" w:cs="Arial"/>
          <w:lang w:eastAsia="pl-PL"/>
        </w:rPr>
        <w:t xml:space="preserve"> w § 47:</w:t>
      </w:r>
    </w:p>
    <w:p w14:paraId="5DEC57FA" w14:textId="70E4DD42" w:rsidR="00293C1E" w:rsidRPr="00293C1E" w:rsidRDefault="00293C1E" w:rsidP="00293C1E">
      <w:pPr>
        <w:pStyle w:val="Akapitzlist"/>
        <w:numPr>
          <w:ilvl w:val="0"/>
          <w:numId w:val="29"/>
        </w:numPr>
      </w:pPr>
      <w:r>
        <w:rPr>
          <w:rFonts w:ascii="Arial Narrow" w:eastAsia="Times New Roman" w:hAnsi="Arial Narrow" w:cs="Arial"/>
          <w:lang w:eastAsia="pl-PL"/>
        </w:rPr>
        <w:t>w pkt 2</w:t>
      </w:r>
      <w:r w:rsidR="00D20C18">
        <w:rPr>
          <w:rFonts w:ascii="Arial Narrow" w:eastAsia="Times New Roman" w:hAnsi="Arial Narrow" w:cs="Arial"/>
          <w:lang w:eastAsia="pl-PL"/>
        </w:rPr>
        <w:t>:</w:t>
      </w:r>
      <w:r>
        <w:rPr>
          <w:rFonts w:ascii="Arial Narrow" w:eastAsia="Times New Roman" w:hAnsi="Arial Narrow" w:cs="Arial"/>
          <w:lang w:eastAsia="pl-PL"/>
        </w:rPr>
        <w:t xml:space="preserve"> </w:t>
      </w:r>
    </w:p>
    <w:p w14:paraId="251CFE74" w14:textId="06EB00B2" w:rsidR="00293C1E" w:rsidRPr="00293C1E" w:rsidRDefault="00D20C18" w:rsidP="00293C1E">
      <w:pPr>
        <w:pStyle w:val="Akapitzlist"/>
        <w:ind w:left="1146"/>
      </w:pPr>
      <w:r w:rsidRPr="00AA556A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293C1E">
        <w:rPr>
          <w:rFonts w:ascii="Arial Narrow" w:eastAsia="Times New Roman" w:hAnsi="Arial Narrow" w:cs="Arial"/>
          <w:lang w:eastAsia="pl-PL"/>
        </w:rPr>
        <w:t>wprowadzenie do wyliczenia otrzymuje brzmienie:</w:t>
      </w:r>
    </w:p>
    <w:p w14:paraId="13404362" w14:textId="39587EE0" w:rsidR="00293C1E" w:rsidRDefault="00293C1E" w:rsidP="00293C1E">
      <w:pPr>
        <w:pStyle w:val="Akapitzlist"/>
        <w:ind w:left="1146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„2) wykonywanie zadań w zakresie rejestracji </w:t>
      </w:r>
      <w:r w:rsidR="00D20C18">
        <w:rPr>
          <w:rFonts w:ascii="Arial Narrow" w:eastAsia="Times New Roman" w:hAnsi="Arial Narrow" w:cs="Arial"/>
          <w:lang w:eastAsia="pl-PL"/>
        </w:rPr>
        <w:t>i ewidencji pojazdów:</w:t>
      </w:r>
      <w:r>
        <w:rPr>
          <w:rFonts w:ascii="Arial Narrow" w:eastAsia="Times New Roman" w:hAnsi="Arial Narrow" w:cs="Arial"/>
          <w:lang w:eastAsia="pl-PL"/>
        </w:rPr>
        <w:t>”</w:t>
      </w:r>
      <w:r w:rsidR="00D20C18">
        <w:rPr>
          <w:rFonts w:ascii="Arial Narrow" w:eastAsia="Times New Roman" w:hAnsi="Arial Narrow" w:cs="Arial"/>
          <w:lang w:eastAsia="pl-PL"/>
        </w:rPr>
        <w:t>,</w:t>
      </w:r>
    </w:p>
    <w:p w14:paraId="3C2C9E77" w14:textId="217CAA7B" w:rsidR="00D20C18" w:rsidRDefault="00D20C18" w:rsidP="00293C1E">
      <w:pPr>
        <w:pStyle w:val="Akapitzlist"/>
        <w:ind w:left="1146"/>
        <w:rPr>
          <w:rFonts w:ascii="Arial Narrow" w:hAnsi="Arial Narrow"/>
        </w:rPr>
      </w:pPr>
      <w:r w:rsidRPr="00AA556A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uchyla się lit. k,</w:t>
      </w:r>
    </w:p>
    <w:p w14:paraId="572E03DE" w14:textId="74941A3A" w:rsidR="00D20C18" w:rsidRDefault="00D20C18" w:rsidP="00D20C18">
      <w:pPr>
        <w:pStyle w:val="Akapitzlist"/>
        <w:numPr>
          <w:ilvl w:val="0"/>
          <w:numId w:val="29"/>
        </w:numPr>
        <w:rPr>
          <w:rFonts w:ascii="Arial Narrow" w:hAnsi="Arial Narrow"/>
        </w:rPr>
      </w:pPr>
      <w:r w:rsidRPr="00D20C18">
        <w:rPr>
          <w:rFonts w:ascii="Arial Narrow" w:hAnsi="Arial Narrow"/>
        </w:rPr>
        <w:t>w pkt 6:</w:t>
      </w:r>
    </w:p>
    <w:p w14:paraId="47581D39" w14:textId="57543FCD" w:rsidR="00D20C18" w:rsidRDefault="00D20C18" w:rsidP="00D20C18">
      <w:pPr>
        <w:pStyle w:val="Akapitzlist"/>
        <w:ind w:left="1146"/>
        <w:rPr>
          <w:rFonts w:ascii="Arial Narrow" w:hAnsi="Arial Narrow"/>
        </w:rPr>
      </w:pPr>
      <w:r w:rsidRPr="00AA556A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wprowadzenie do wyliczenia otrzymuje brzmienie:</w:t>
      </w:r>
    </w:p>
    <w:p w14:paraId="36A8CB14" w14:textId="20929DFD" w:rsidR="00D20C18" w:rsidRDefault="00D20C18" w:rsidP="00D20C18">
      <w:pPr>
        <w:pStyle w:val="Akapitzlist"/>
        <w:ind w:left="1146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„6) wykonywanie zadań w zakresie transportu drogowego oraz rejestracji i ewidencji jachtów i innych jednostek pływających:”,</w:t>
      </w:r>
    </w:p>
    <w:p w14:paraId="74CD0A62" w14:textId="6C65A226" w:rsidR="00D20C18" w:rsidRPr="00D20C18" w:rsidRDefault="00D20C18" w:rsidP="006A23AD">
      <w:pPr>
        <w:pStyle w:val="Akapitzlist"/>
        <w:ind w:left="1146" w:hanging="295"/>
        <w:jc w:val="both"/>
        <w:rPr>
          <w:rFonts w:ascii="Arial Narrow" w:hAnsi="Arial Narrow"/>
        </w:rPr>
      </w:pPr>
      <w:r w:rsidRPr="00AA556A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w pkt 10 kropkę zastępuje się średnikiem i dodaje pkt 11 w brzmieniu:</w:t>
      </w:r>
    </w:p>
    <w:p w14:paraId="328BCA5A" w14:textId="2CF5A521" w:rsidR="00293C1E" w:rsidRDefault="00D20C18" w:rsidP="00D20C18">
      <w:pPr>
        <w:pStyle w:val="Akapitzlist"/>
        <w:ind w:left="114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„11) wykonywanie zadań </w:t>
      </w:r>
      <w:r w:rsidR="00CC6D59">
        <w:rPr>
          <w:rFonts w:ascii="Arial Narrow" w:hAnsi="Arial Narrow"/>
        </w:rPr>
        <w:t>organu rejestrującego określonych w ustawie z dnia 12 kwietnia 2018 r. o rejestracji jachtów i innych jednostek pływających o długości do 24 m.</w:t>
      </w:r>
      <w:r>
        <w:rPr>
          <w:rFonts w:ascii="Arial Narrow" w:hAnsi="Arial Narrow"/>
        </w:rPr>
        <w:t>”</w:t>
      </w:r>
      <w:r w:rsidR="005E38FA">
        <w:rPr>
          <w:rFonts w:ascii="Arial Narrow" w:hAnsi="Arial Narrow"/>
        </w:rPr>
        <w:t>;</w:t>
      </w:r>
    </w:p>
    <w:p w14:paraId="46A9ED3B" w14:textId="43F8F72B" w:rsidR="001D28D0" w:rsidRDefault="001D28D0" w:rsidP="005E38FA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§ 54:</w:t>
      </w:r>
    </w:p>
    <w:p w14:paraId="43E407DF" w14:textId="1FCABA0D" w:rsidR="001D28D0" w:rsidRDefault="001D28D0" w:rsidP="001D28D0">
      <w:pPr>
        <w:pStyle w:val="Akapitzlist"/>
        <w:numPr>
          <w:ilvl w:val="0"/>
          <w:numId w:val="3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ust. 9 otrzymuje brzmienie:</w:t>
      </w:r>
    </w:p>
    <w:p w14:paraId="041B679C" w14:textId="1325F8C3" w:rsidR="001D28D0" w:rsidRDefault="001D28D0" w:rsidP="001D28D0">
      <w:pPr>
        <w:pStyle w:val="Akapitzlist"/>
        <w:ind w:left="1134"/>
        <w:jc w:val="both"/>
        <w:rPr>
          <w:rFonts w:ascii="Arial Narrow" w:hAnsi="Arial Narrow"/>
        </w:rPr>
      </w:pPr>
      <w:r>
        <w:rPr>
          <w:rFonts w:ascii="Arial Narrow" w:hAnsi="Arial Narrow"/>
        </w:rPr>
        <w:t>„9. Osoba upoważniona lub pełnomocnik potwierdzają odbiór upoważnienia lub pełnomocnictwa na egzemplarzu dokumentu składanego do akt sprawy.”,</w:t>
      </w:r>
    </w:p>
    <w:p w14:paraId="13B17CE0" w14:textId="03BA0A84" w:rsidR="001D28D0" w:rsidRPr="001D28D0" w:rsidRDefault="001D28D0" w:rsidP="001D28D0">
      <w:pPr>
        <w:pStyle w:val="Akapitzlist"/>
        <w:numPr>
          <w:ilvl w:val="0"/>
          <w:numId w:val="3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ust. 10 uchyla się pkt 4;</w:t>
      </w:r>
    </w:p>
    <w:p w14:paraId="007EAF1F" w14:textId="1CC82E6E" w:rsidR="00BB2B03" w:rsidRDefault="00BB2B03" w:rsidP="005E38FA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§ 58 w ust. 4 pkt 1 otrzymuje brzmienie:</w:t>
      </w:r>
    </w:p>
    <w:p w14:paraId="083E0BC1" w14:textId="5FC154BE" w:rsidR="00BB2B03" w:rsidRDefault="00BB2B03" w:rsidP="00BB2B03">
      <w:pPr>
        <w:pStyle w:val="Akapitzlist"/>
        <w:ind w:left="1276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„1) odpowiedzi na interpelacje, wnioski i zapytania radnych – radnym za pośrednictwem Biura Rady Miasta oraz do Wydziału Organizacyjno-Prawnego i Kadr;”;</w:t>
      </w:r>
    </w:p>
    <w:p w14:paraId="57E7DD83" w14:textId="1EF7171A" w:rsidR="005E38FA" w:rsidRDefault="005E38FA" w:rsidP="005E38FA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uchyla się załącznik nr 2 do Regulaminu.</w:t>
      </w:r>
    </w:p>
    <w:p w14:paraId="751737A4" w14:textId="77777777" w:rsidR="005E38FA" w:rsidRPr="002A377C" w:rsidRDefault="005E38FA" w:rsidP="002A377C">
      <w:pPr>
        <w:spacing w:after="12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2A377C">
        <w:rPr>
          <w:rFonts w:ascii="Arial Narrow" w:eastAsia="Times New Roman" w:hAnsi="Arial Narrow" w:cs="Arial"/>
          <w:lang w:eastAsia="pl-PL"/>
        </w:rPr>
        <w:t>§ 2. Wykonanie zarządzenia powierza się kierującym komórkami organizacyjnymi Urzędu.</w:t>
      </w:r>
    </w:p>
    <w:p w14:paraId="16BE9561" w14:textId="77777777" w:rsidR="005E38FA" w:rsidRPr="002A377C" w:rsidRDefault="005E38FA" w:rsidP="002A377C">
      <w:pPr>
        <w:spacing w:after="12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2A377C">
        <w:rPr>
          <w:rFonts w:ascii="Arial Narrow" w:eastAsia="Times New Roman" w:hAnsi="Arial Narrow" w:cs="Arial"/>
          <w:lang w:eastAsia="pl-PL"/>
        </w:rPr>
        <w:t>§ 3. Nadzór nad wykonaniem zarządzenia powierza się Sekretarzowi Miasta.</w:t>
      </w:r>
    </w:p>
    <w:p w14:paraId="28755506" w14:textId="0F598AAB" w:rsidR="005E38FA" w:rsidRPr="002A377C" w:rsidRDefault="005E38FA" w:rsidP="002A377C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2A377C">
        <w:rPr>
          <w:rFonts w:ascii="Arial Narrow" w:eastAsia="Times New Roman" w:hAnsi="Arial Narrow" w:cs="Arial"/>
          <w:lang w:eastAsia="pl-PL"/>
        </w:rPr>
        <w:t xml:space="preserve">§ 4. Zarządzenie wchodzi w życie z dniem </w:t>
      </w:r>
      <w:r w:rsidR="00DC7ACD">
        <w:rPr>
          <w:rFonts w:ascii="Arial Narrow" w:eastAsia="Times New Roman" w:hAnsi="Arial Narrow" w:cs="Arial"/>
          <w:lang w:eastAsia="pl-PL"/>
        </w:rPr>
        <w:t>1 marca 2026 r.</w:t>
      </w:r>
      <w:r w:rsidRPr="002A377C">
        <w:rPr>
          <w:rFonts w:ascii="Arial" w:eastAsia="Times New Roman" w:hAnsi="Arial" w:cs="Arial"/>
          <w:lang w:eastAsia="pl-PL"/>
        </w:rPr>
        <w:br w:type="page"/>
      </w:r>
    </w:p>
    <w:p w14:paraId="07277DE5" w14:textId="77777777" w:rsidR="002A377C" w:rsidRPr="004C6400" w:rsidRDefault="002A377C" w:rsidP="002A377C">
      <w:pPr>
        <w:pStyle w:val="Nagwek2"/>
        <w:spacing w:after="0"/>
        <w:jc w:val="center"/>
        <w:rPr>
          <w:rFonts w:ascii="Arial Narrow" w:hAnsi="Arial Narrow"/>
          <w:b/>
          <w:bCs/>
          <w:color w:val="auto"/>
          <w:sz w:val="24"/>
          <w:szCs w:val="24"/>
        </w:rPr>
      </w:pPr>
      <w:r w:rsidRPr="004C6400">
        <w:rPr>
          <w:rFonts w:ascii="Arial Narrow" w:hAnsi="Arial Narrow"/>
          <w:b/>
          <w:bCs/>
          <w:color w:val="auto"/>
          <w:sz w:val="24"/>
          <w:szCs w:val="24"/>
        </w:rPr>
        <w:lastRenderedPageBreak/>
        <w:t>UZASADNIENIE</w:t>
      </w:r>
    </w:p>
    <w:p w14:paraId="11156594" w14:textId="77777777" w:rsidR="002A377C" w:rsidRDefault="002A377C" w:rsidP="002A377C">
      <w:pPr>
        <w:spacing w:after="0" w:line="23" w:lineRule="atLeast"/>
        <w:ind w:firstLine="426"/>
        <w:rPr>
          <w:rFonts w:ascii="Arial Narrow" w:hAnsi="Arial Narrow" w:cs="Arial"/>
        </w:rPr>
      </w:pPr>
    </w:p>
    <w:p w14:paraId="7CE698C2" w14:textId="77777777" w:rsidR="002A377C" w:rsidRPr="00261192" w:rsidRDefault="002A377C" w:rsidP="002A377C">
      <w:pPr>
        <w:spacing w:after="0" w:line="23" w:lineRule="atLeast"/>
        <w:ind w:firstLine="426"/>
        <w:jc w:val="both"/>
        <w:rPr>
          <w:rFonts w:ascii="Arial Narrow" w:hAnsi="Arial Narrow" w:cs="Arial"/>
        </w:rPr>
      </w:pPr>
      <w:r w:rsidRPr="00261192">
        <w:rPr>
          <w:rFonts w:ascii="Arial Narrow" w:hAnsi="Arial Narrow" w:cs="Arial"/>
        </w:rPr>
        <w:t xml:space="preserve">Wykonując dyspozycję zawartą w art. 33 ust. 2 ustawy z dnia 8 marca 1990 r. o samorządzie gminnym Prezydent Miasta Włocławek określił organizację i zasady funkcjonowania Urzędu </w:t>
      </w:r>
      <w:r>
        <w:rPr>
          <w:rFonts w:ascii="Arial Narrow" w:hAnsi="Arial Narrow" w:cs="Arial"/>
        </w:rPr>
        <w:br/>
      </w:r>
      <w:r w:rsidRPr="00261192">
        <w:rPr>
          <w:rFonts w:ascii="Arial Narrow" w:hAnsi="Arial Narrow" w:cs="Arial"/>
        </w:rPr>
        <w:t xml:space="preserve">w zarządzeniu nr 366/2024 z dnia 27 sierpnia 2024 r. w sprawie nadania Regulaminu Organizacyjnego Urzędu Miasta Włocławek. </w:t>
      </w:r>
    </w:p>
    <w:p w14:paraId="357F3AF2" w14:textId="67E28595" w:rsidR="002A377C" w:rsidRPr="00261192" w:rsidRDefault="002A377C" w:rsidP="002A377C">
      <w:pPr>
        <w:spacing w:after="0" w:line="23" w:lineRule="atLeast"/>
        <w:ind w:firstLine="426"/>
        <w:jc w:val="both"/>
        <w:rPr>
          <w:rFonts w:ascii="Arial Narrow" w:hAnsi="Arial Narrow" w:cs="Arial"/>
        </w:rPr>
      </w:pPr>
      <w:bookmarkStart w:id="8" w:name="_Hlk210136185"/>
      <w:r w:rsidRPr="00261192">
        <w:rPr>
          <w:rFonts w:ascii="Arial Narrow" w:hAnsi="Arial Narrow" w:cs="Arial"/>
        </w:rPr>
        <w:t xml:space="preserve">W celu usprawnienia realizacji zadań dokonuje się zmian w strukturze organizacyjnej Urzędu polegających </w:t>
      </w:r>
      <w:r>
        <w:rPr>
          <w:rFonts w:ascii="Arial Narrow" w:hAnsi="Arial Narrow" w:cs="Arial"/>
        </w:rPr>
        <w:t xml:space="preserve">na utworzeniu w strukturze Wydziału Edukacji, Zdrowia i Polityki Społecznej, Referatu Polityki Społecznej. Ze względu na wejście wżycie nowych przepisów w zakresie ochrony ludności </w:t>
      </w:r>
      <w:r>
        <w:rPr>
          <w:rFonts w:ascii="Arial Narrow" w:hAnsi="Arial Narrow" w:cs="Arial"/>
        </w:rPr>
        <w:br/>
        <w:t xml:space="preserve">i obrony cywilnej dokonano aktualizacji zakresu zadań dla Wydziału </w:t>
      </w:r>
      <w:r w:rsidR="005F4811">
        <w:rPr>
          <w:rFonts w:ascii="Arial Narrow" w:hAnsi="Arial Narrow" w:cs="Arial"/>
        </w:rPr>
        <w:t>Z</w:t>
      </w:r>
      <w:r>
        <w:rPr>
          <w:rFonts w:ascii="Arial Narrow" w:hAnsi="Arial Narrow" w:cs="Arial"/>
        </w:rPr>
        <w:t xml:space="preserve">arządzania Kryzysowego </w:t>
      </w:r>
      <w:r>
        <w:rPr>
          <w:rFonts w:ascii="Arial Narrow" w:hAnsi="Arial Narrow" w:cs="Arial"/>
        </w:rPr>
        <w:br/>
        <w:t xml:space="preserve">i Bezpieczeństwa.   Pozostałe zmiany w zarządzeniu wynikają z usystematyzowania i uporządkowania zadań realizowanych przez właściwe komórki organizacyjne Urzędu. </w:t>
      </w:r>
      <w:r w:rsidRPr="00261192">
        <w:rPr>
          <w:rFonts w:ascii="Arial Narrow" w:hAnsi="Arial Narrow" w:cs="Arial"/>
        </w:rPr>
        <w:t xml:space="preserve"> </w:t>
      </w:r>
      <w:bookmarkEnd w:id="8"/>
    </w:p>
    <w:p w14:paraId="594FFBF1" w14:textId="77777777" w:rsidR="005E38FA" w:rsidRPr="005E38FA" w:rsidRDefault="005E38FA" w:rsidP="005E38FA">
      <w:pPr>
        <w:ind w:left="284"/>
        <w:jc w:val="both"/>
        <w:rPr>
          <w:rFonts w:ascii="Arial Narrow" w:hAnsi="Arial Narrow"/>
        </w:rPr>
      </w:pPr>
    </w:p>
    <w:sectPr w:rsidR="005E38FA" w:rsidRPr="005E3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TE293105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8B1"/>
    <w:multiLevelType w:val="hybridMultilevel"/>
    <w:tmpl w:val="7F3CC62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612DA1"/>
    <w:multiLevelType w:val="hybridMultilevel"/>
    <w:tmpl w:val="47B67746"/>
    <w:lvl w:ilvl="0" w:tplc="54548714">
      <w:start w:val="49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F6F51"/>
    <w:multiLevelType w:val="hybridMultilevel"/>
    <w:tmpl w:val="A0624836"/>
    <w:lvl w:ilvl="0" w:tplc="C90C5180">
      <w:start w:val="1"/>
      <w:numFmt w:val="decimal"/>
      <w:lvlText w:val="%1)"/>
      <w:lvlJc w:val="left"/>
      <w:pPr>
        <w:ind w:left="928" w:hanging="360"/>
      </w:pPr>
      <w:rPr>
        <w:rFonts w:ascii="Arial Narrow" w:hAnsi="Arial Narrow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0A042D9"/>
    <w:multiLevelType w:val="hybridMultilevel"/>
    <w:tmpl w:val="76DC489C"/>
    <w:lvl w:ilvl="0" w:tplc="06AA0FEE">
      <w:start w:val="1"/>
      <w:numFmt w:val="lowerLetter"/>
      <w:lvlText w:val="%1)"/>
      <w:lvlJc w:val="left"/>
      <w:pPr>
        <w:ind w:left="1146" w:hanging="360"/>
      </w:pPr>
      <w:rPr>
        <w:rFonts w:ascii="Arial Narrow" w:eastAsia="Times New Roman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5210DC7"/>
    <w:multiLevelType w:val="hybridMultilevel"/>
    <w:tmpl w:val="67FE1546"/>
    <w:lvl w:ilvl="0" w:tplc="70CCC8BE">
      <w:start w:val="1"/>
      <w:numFmt w:val="lowerLetter"/>
      <w:lvlText w:val="%1)"/>
      <w:lvlJc w:val="left"/>
      <w:pPr>
        <w:ind w:left="18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64148D"/>
    <w:multiLevelType w:val="hybridMultilevel"/>
    <w:tmpl w:val="C7ACBE44"/>
    <w:lvl w:ilvl="0" w:tplc="E36E909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E7459"/>
    <w:multiLevelType w:val="hybridMultilevel"/>
    <w:tmpl w:val="A366054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DC61926"/>
    <w:multiLevelType w:val="hybridMultilevel"/>
    <w:tmpl w:val="3DE2732C"/>
    <w:lvl w:ilvl="0" w:tplc="EF7064B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D10EE"/>
    <w:multiLevelType w:val="hybridMultilevel"/>
    <w:tmpl w:val="47D88378"/>
    <w:lvl w:ilvl="0" w:tplc="544E8B9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A26C2"/>
    <w:multiLevelType w:val="hybridMultilevel"/>
    <w:tmpl w:val="36301D9E"/>
    <w:lvl w:ilvl="0" w:tplc="D83E4E6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92E60"/>
    <w:multiLevelType w:val="hybridMultilevel"/>
    <w:tmpl w:val="8FFC2EF2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3B71029"/>
    <w:multiLevelType w:val="hybridMultilevel"/>
    <w:tmpl w:val="43DE043C"/>
    <w:lvl w:ilvl="0" w:tplc="76202F30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C53C9"/>
    <w:multiLevelType w:val="hybridMultilevel"/>
    <w:tmpl w:val="28964666"/>
    <w:lvl w:ilvl="0" w:tplc="7358733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72105BF"/>
    <w:multiLevelType w:val="hybridMultilevel"/>
    <w:tmpl w:val="445E375A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4" w15:restartNumberingAfterBreak="0">
    <w:nsid w:val="4ABF483C"/>
    <w:multiLevelType w:val="hybridMultilevel"/>
    <w:tmpl w:val="DD52411E"/>
    <w:lvl w:ilvl="0" w:tplc="7F6258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811B0"/>
    <w:multiLevelType w:val="hybridMultilevel"/>
    <w:tmpl w:val="9BD00ED2"/>
    <w:lvl w:ilvl="0" w:tplc="E2DE08A6">
      <w:start w:val="4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66C5F"/>
    <w:multiLevelType w:val="hybridMultilevel"/>
    <w:tmpl w:val="8F9839A2"/>
    <w:lvl w:ilvl="0" w:tplc="BE02034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8F3311C"/>
    <w:multiLevelType w:val="hybridMultilevel"/>
    <w:tmpl w:val="8FFC2EF2"/>
    <w:lvl w:ilvl="0" w:tplc="7ED2AA3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9500CB3"/>
    <w:multiLevelType w:val="hybridMultilevel"/>
    <w:tmpl w:val="9ECC86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C492BC9"/>
    <w:multiLevelType w:val="hybridMultilevel"/>
    <w:tmpl w:val="D04A2458"/>
    <w:lvl w:ilvl="0" w:tplc="409642EC">
      <w:start w:val="3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F1FE6"/>
    <w:multiLevelType w:val="hybridMultilevel"/>
    <w:tmpl w:val="67906A72"/>
    <w:lvl w:ilvl="0" w:tplc="573281F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27286"/>
    <w:multiLevelType w:val="hybridMultilevel"/>
    <w:tmpl w:val="7892F89E"/>
    <w:lvl w:ilvl="0" w:tplc="E1A4EBD8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2" w15:restartNumberingAfterBreak="0">
    <w:nsid w:val="5F993BB3"/>
    <w:multiLevelType w:val="hybridMultilevel"/>
    <w:tmpl w:val="28387046"/>
    <w:lvl w:ilvl="0" w:tplc="8F16AAC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43E16"/>
    <w:multiLevelType w:val="hybridMultilevel"/>
    <w:tmpl w:val="B46E57D4"/>
    <w:lvl w:ilvl="0" w:tplc="8AB25F5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2645C98"/>
    <w:multiLevelType w:val="hybridMultilevel"/>
    <w:tmpl w:val="C6682B14"/>
    <w:lvl w:ilvl="0" w:tplc="AA505E5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73E7E3E"/>
    <w:multiLevelType w:val="hybridMultilevel"/>
    <w:tmpl w:val="C756AF5C"/>
    <w:lvl w:ilvl="0" w:tplc="A7F02CAE">
      <w:start w:val="44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E2C0B"/>
    <w:multiLevelType w:val="hybridMultilevel"/>
    <w:tmpl w:val="AB2E8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15DF9"/>
    <w:multiLevelType w:val="hybridMultilevel"/>
    <w:tmpl w:val="D866434A"/>
    <w:lvl w:ilvl="0" w:tplc="1A0CB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2018C"/>
    <w:multiLevelType w:val="hybridMultilevel"/>
    <w:tmpl w:val="CB6CA916"/>
    <w:lvl w:ilvl="0" w:tplc="AC2C899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C1952DA"/>
    <w:multiLevelType w:val="hybridMultilevel"/>
    <w:tmpl w:val="69C89E02"/>
    <w:lvl w:ilvl="0" w:tplc="C0BC9A04">
      <w:start w:val="38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53FFC"/>
    <w:multiLevelType w:val="hybridMultilevel"/>
    <w:tmpl w:val="E45ADE1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0BC32E1"/>
    <w:multiLevelType w:val="hybridMultilevel"/>
    <w:tmpl w:val="EFDC8D2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19415AD"/>
    <w:multiLevelType w:val="hybridMultilevel"/>
    <w:tmpl w:val="04BE2BFA"/>
    <w:lvl w:ilvl="0" w:tplc="E662BB7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7E55413"/>
    <w:multiLevelType w:val="hybridMultilevel"/>
    <w:tmpl w:val="653E58F4"/>
    <w:lvl w:ilvl="0" w:tplc="132A9C6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E1BCF"/>
    <w:multiLevelType w:val="hybridMultilevel"/>
    <w:tmpl w:val="2FD8D67E"/>
    <w:lvl w:ilvl="0" w:tplc="2BBE992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D7CE7"/>
    <w:multiLevelType w:val="hybridMultilevel"/>
    <w:tmpl w:val="1A9E9322"/>
    <w:lvl w:ilvl="0" w:tplc="1A0CB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096452">
    <w:abstractNumId w:val="16"/>
  </w:num>
  <w:num w:numId="2" w16cid:durableId="15165349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245953">
    <w:abstractNumId w:val="16"/>
  </w:num>
  <w:num w:numId="4" w16cid:durableId="768114563">
    <w:abstractNumId w:val="31"/>
  </w:num>
  <w:num w:numId="5" w16cid:durableId="865095600">
    <w:abstractNumId w:val="22"/>
  </w:num>
  <w:num w:numId="6" w16cid:durableId="199787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5119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6936435">
    <w:abstractNumId w:val="35"/>
  </w:num>
  <w:num w:numId="9" w16cid:durableId="19736376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39086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0559556">
    <w:abstractNumId w:val="27"/>
  </w:num>
  <w:num w:numId="12" w16cid:durableId="15965914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6663849">
    <w:abstractNumId w:val="34"/>
  </w:num>
  <w:num w:numId="14" w16cid:durableId="1651863262">
    <w:abstractNumId w:val="4"/>
  </w:num>
  <w:num w:numId="15" w16cid:durableId="70084523">
    <w:abstractNumId w:val="28"/>
  </w:num>
  <w:num w:numId="16" w16cid:durableId="800460770">
    <w:abstractNumId w:val="0"/>
  </w:num>
  <w:num w:numId="17" w16cid:durableId="1941645195">
    <w:abstractNumId w:val="30"/>
  </w:num>
  <w:num w:numId="18" w16cid:durableId="1394506584">
    <w:abstractNumId w:val="26"/>
  </w:num>
  <w:num w:numId="19" w16cid:durableId="1691763159">
    <w:abstractNumId w:val="13"/>
  </w:num>
  <w:num w:numId="20" w16cid:durableId="1254512944">
    <w:abstractNumId w:val="14"/>
  </w:num>
  <w:num w:numId="21" w16cid:durableId="17779493">
    <w:abstractNumId w:val="6"/>
  </w:num>
  <w:num w:numId="22" w16cid:durableId="592007628">
    <w:abstractNumId w:val="21"/>
  </w:num>
  <w:num w:numId="23" w16cid:durableId="1757362478">
    <w:abstractNumId w:val="19"/>
  </w:num>
  <w:num w:numId="24" w16cid:durableId="178393825">
    <w:abstractNumId w:val="29"/>
  </w:num>
  <w:num w:numId="25" w16cid:durableId="639649474">
    <w:abstractNumId w:val="15"/>
  </w:num>
  <w:num w:numId="26" w16cid:durableId="963736646">
    <w:abstractNumId w:val="25"/>
  </w:num>
  <w:num w:numId="27" w16cid:durableId="904724636">
    <w:abstractNumId w:val="1"/>
  </w:num>
  <w:num w:numId="28" w16cid:durableId="1660382630">
    <w:abstractNumId w:val="9"/>
  </w:num>
  <w:num w:numId="29" w16cid:durableId="762645767">
    <w:abstractNumId w:val="3"/>
  </w:num>
  <w:num w:numId="30" w16cid:durableId="1816339954">
    <w:abstractNumId w:val="32"/>
  </w:num>
  <w:num w:numId="31" w16cid:durableId="346449694">
    <w:abstractNumId w:val="17"/>
  </w:num>
  <w:num w:numId="32" w16cid:durableId="1205024416">
    <w:abstractNumId w:val="10"/>
  </w:num>
  <w:num w:numId="33" w16cid:durableId="14811234">
    <w:abstractNumId w:val="18"/>
  </w:num>
  <w:num w:numId="34" w16cid:durableId="1645694235">
    <w:abstractNumId w:val="11"/>
  </w:num>
  <w:num w:numId="35" w16cid:durableId="1822650787">
    <w:abstractNumId w:val="12"/>
  </w:num>
  <w:num w:numId="36" w16cid:durableId="1267925472">
    <w:abstractNumId w:val="2"/>
  </w:num>
  <w:num w:numId="37" w16cid:durableId="1536893522">
    <w:abstractNumId w:val="24"/>
  </w:num>
  <w:num w:numId="38" w16cid:durableId="20211577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6A"/>
    <w:rsid w:val="0001471B"/>
    <w:rsid w:val="00080B1A"/>
    <w:rsid w:val="000D146E"/>
    <w:rsid w:val="001101C4"/>
    <w:rsid w:val="00124BD5"/>
    <w:rsid w:val="00170F31"/>
    <w:rsid w:val="00180383"/>
    <w:rsid w:val="001D28D0"/>
    <w:rsid w:val="002066DB"/>
    <w:rsid w:val="00223659"/>
    <w:rsid w:val="002306AC"/>
    <w:rsid w:val="002637F2"/>
    <w:rsid w:val="00273C0E"/>
    <w:rsid w:val="00281889"/>
    <w:rsid w:val="00293C1E"/>
    <w:rsid w:val="002A377C"/>
    <w:rsid w:val="00375592"/>
    <w:rsid w:val="003D2B9D"/>
    <w:rsid w:val="004C381B"/>
    <w:rsid w:val="004C6400"/>
    <w:rsid w:val="005063B6"/>
    <w:rsid w:val="005638BA"/>
    <w:rsid w:val="005A7CBB"/>
    <w:rsid w:val="005B491E"/>
    <w:rsid w:val="005E38FA"/>
    <w:rsid w:val="005F4811"/>
    <w:rsid w:val="0063377F"/>
    <w:rsid w:val="00684A40"/>
    <w:rsid w:val="00687B92"/>
    <w:rsid w:val="006A23AD"/>
    <w:rsid w:val="00725301"/>
    <w:rsid w:val="007B28C9"/>
    <w:rsid w:val="00882480"/>
    <w:rsid w:val="008F4F3E"/>
    <w:rsid w:val="009264EE"/>
    <w:rsid w:val="00950092"/>
    <w:rsid w:val="00950CCA"/>
    <w:rsid w:val="00A1793A"/>
    <w:rsid w:val="00AA556A"/>
    <w:rsid w:val="00B018BB"/>
    <w:rsid w:val="00BA1277"/>
    <w:rsid w:val="00BB2B03"/>
    <w:rsid w:val="00BC3820"/>
    <w:rsid w:val="00C74398"/>
    <w:rsid w:val="00C844FE"/>
    <w:rsid w:val="00CC6D59"/>
    <w:rsid w:val="00D20C18"/>
    <w:rsid w:val="00D96A06"/>
    <w:rsid w:val="00DB6561"/>
    <w:rsid w:val="00DC7ACD"/>
    <w:rsid w:val="00DD39BA"/>
    <w:rsid w:val="00E076A1"/>
    <w:rsid w:val="00EA4A2E"/>
    <w:rsid w:val="00EC3544"/>
    <w:rsid w:val="00EC4DA0"/>
    <w:rsid w:val="00F65BC5"/>
    <w:rsid w:val="00FD0A4E"/>
    <w:rsid w:val="00F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243"/>
  <w15:chartTrackingRefBased/>
  <w15:docId w15:val="{ADDA5278-B296-47F9-84F1-BF709E18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5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5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5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5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5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5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5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5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5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5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A5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5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55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55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55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55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55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55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5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5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5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5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5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55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55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55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5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55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556A"/>
    <w:rPr>
      <w:b/>
      <w:bCs/>
      <w:smallCaps/>
      <w:color w:val="2F5496" w:themeColor="accent1" w:themeShade="BF"/>
      <w:spacing w:val="5"/>
    </w:rPr>
  </w:style>
  <w:style w:type="character" w:customStyle="1" w:styleId="alb-s">
    <w:name w:val="a_lb-s"/>
    <w:rsid w:val="00293C1E"/>
  </w:style>
  <w:style w:type="character" w:styleId="Uwydatnienie">
    <w:name w:val="Emphasis"/>
    <w:uiPriority w:val="20"/>
    <w:qFormat/>
    <w:rsid w:val="00293C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7</Pages>
  <Words>2531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74/2026 PMW z dnia 20 lutego 2026 r.</vt:lpstr>
    </vt:vector>
  </TitlesOfParts>
  <Company/>
  <LinksUpToDate>false</LinksUpToDate>
  <CharactersWithSpaces>17688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74/2026 PMW z dnia 20 lutego 2026 r.</dc:title>
  <dc:subject/>
  <dc:creator>Ireneusz Górzyński</dc:creator>
  <cp:keywords>Zarządzenie nr 74/2026 PMW z dnia 20 lutego 2026 r.</cp:keywords>
  <dc:description/>
  <cp:lastModifiedBy>Monika Dębicka</cp:lastModifiedBy>
  <cp:revision>27</cp:revision>
  <cp:lastPrinted>2026-02-19T09:41:00Z</cp:lastPrinted>
  <dcterms:created xsi:type="dcterms:W3CDTF">2026-01-12T07:29:00Z</dcterms:created>
  <dcterms:modified xsi:type="dcterms:W3CDTF">2026-02-20T09:33:00Z</dcterms:modified>
</cp:coreProperties>
</file>