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9837" w14:textId="77777777" w:rsidR="00101B89" w:rsidRPr="003F7BAE" w:rsidRDefault="00101B89" w:rsidP="00101B89">
      <w:pPr>
        <w:jc w:val="both"/>
        <w:rPr>
          <w:rFonts w:ascii="Arial Narrow" w:hAnsi="Arial Narrow"/>
          <w:b/>
          <w:sz w:val="20"/>
          <w:szCs w:val="20"/>
        </w:rPr>
      </w:pPr>
      <w:r w:rsidRPr="003F7BAE">
        <w:rPr>
          <w:rFonts w:ascii="Arial Narrow" w:hAnsi="Arial Narrow"/>
          <w:b/>
          <w:sz w:val="20"/>
          <w:szCs w:val="20"/>
        </w:rPr>
        <w:t>Obowiązek informacyjny</w:t>
      </w:r>
    </w:p>
    <w:tbl>
      <w:tblPr>
        <w:tblW w:w="0" w:type="auto"/>
        <w:tblInd w:w="108" w:type="dxa"/>
        <w:tblCellMar>
          <w:left w:w="10" w:type="dxa"/>
          <w:right w:w="10" w:type="dxa"/>
        </w:tblCellMar>
        <w:tblLook w:val="04A0" w:firstRow="1" w:lastRow="0" w:firstColumn="1" w:lastColumn="0" w:noHBand="0" w:noVBand="1"/>
      </w:tblPr>
      <w:tblGrid>
        <w:gridCol w:w="1985"/>
        <w:gridCol w:w="6963"/>
      </w:tblGrid>
      <w:tr w:rsidR="00101B89" w:rsidRPr="003F7BAE" w14:paraId="7CB455C2"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B16365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Tożsamość </w:t>
            </w:r>
          </w:p>
          <w:p w14:paraId="2E2FA8E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5709F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Prezydent Miasta Włocławek</w:t>
            </w:r>
          </w:p>
        </w:tc>
      </w:tr>
      <w:tr w:rsidR="00101B89" w:rsidRPr="003F7BAE" w14:paraId="0BA623D2" w14:textId="77777777" w:rsidTr="007E0655">
        <w:trPr>
          <w:trHeight w:val="961"/>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D4AEDB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w:t>
            </w:r>
          </w:p>
          <w:p w14:paraId="2E8D364E"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A691F1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administratorem – Prezydentem Miasta Włocławek może Pani/Pan skontaktować się pod adresem email: poczta@um.wloclawek.pl </w:t>
            </w:r>
          </w:p>
          <w:p w14:paraId="2DDB47A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nr telefonu: (54) 414 40 00 , nr fax: (54) 411 44 44 </w:t>
            </w:r>
          </w:p>
          <w:p w14:paraId="50594483"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lub pisemnie na adres siedziby: Zielony Rynek 11/13, 87-800 Włocławek </w:t>
            </w:r>
          </w:p>
        </w:tc>
      </w:tr>
      <w:tr w:rsidR="00101B89" w:rsidRPr="003F7BAE" w14:paraId="6273D6FE"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B8D4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Inspektora </w:t>
            </w:r>
          </w:p>
          <w:p w14:paraId="70C3E33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Ochrony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5EF8979" w14:textId="0BDF8C08"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inspektorem może Pani/Pan skontaktować się pod adresem email: iod@um.wloclawek.pl nr telefonu: </w:t>
            </w:r>
            <w:r w:rsidR="009D0BA8">
              <w:rPr>
                <w:rFonts w:ascii="Arial Narrow" w:hAnsi="Arial Narrow"/>
                <w:sz w:val="16"/>
                <w:szCs w:val="16"/>
              </w:rPr>
              <w:br/>
            </w:r>
            <w:r w:rsidRPr="00B80071">
              <w:rPr>
                <w:rFonts w:ascii="Arial Narrow" w:hAnsi="Arial Narrow"/>
                <w:sz w:val="16"/>
                <w:szCs w:val="16"/>
              </w:rPr>
              <w:t xml:space="preserve">(54) 414 42 69 lub pisemnie na adres administratora danych. </w:t>
            </w:r>
          </w:p>
          <w:p w14:paraId="7179A31F"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Z inspektorem ochrony danych można się kontaktować we wszystkich sprawach dotyczących przetwarzania danych osobowych oraz korzystania z praw związanych z przetwarzaniem danych.</w:t>
            </w:r>
          </w:p>
        </w:tc>
      </w:tr>
      <w:tr w:rsidR="00101B89" w:rsidRPr="003F7BAE" w14:paraId="41F8FA68"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10BBC7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Cele przetwarzania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A4B0F09"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wypełnienia obowiązku prawnego ciążącego na administratorze,</w:t>
            </w:r>
          </w:p>
          <w:p w14:paraId="7C8C76E6"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wykonania zadania realizowanego w interesie publicznym lub w ramach sprawowania władzy publicznej powierzonej administratorowi,</w:t>
            </w:r>
          </w:p>
          <w:p w14:paraId="33BA6352"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realizacji umów zawartych z podmiotami działającymi na rzecz administratora.</w:t>
            </w:r>
          </w:p>
          <w:p w14:paraId="10810DB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Dane przetwarzane będą w związku z podejmowanymi czynnościami urzędowymi lub prowadzonymi postępowaniami administracyjnymi, w których dane są zawarte lub w związku z działaniem na żądanie osoby, której dane dotyczą. </w:t>
            </w:r>
          </w:p>
        </w:tc>
      </w:tr>
      <w:tr w:rsidR="00101B89" w:rsidRPr="003F7BAE" w14:paraId="3B9DDE5F" w14:textId="77777777" w:rsidTr="007E0655">
        <w:trPr>
          <w:trHeight w:val="216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7AB2D1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Podstawa prawna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CEDA5D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przetwarzane są na podstawie:</w:t>
            </w:r>
          </w:p>
          <w:p w14:paraId="54011FAC"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 przepisów, a w szczególności:</w:t>
            </w:r>
          </w:p>
          <w:p w14:paraId="4A28E426"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17 maja 1989 r. Prawo geodezyjne i kartograficzne,</w:t>
            </w:r>
          </w:p>
          <w:p w14:paraId="1DC5576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21 sierpnia 1997 r. o gospodarce nieruchomościami,</w:t>
            </w:r>
          </w:p>
          <w:p w14:paraId="36B6DCD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17 lutego 2005 r. o informatyzacji działalności podmiotów realizujących zadania publiczne,</w:t>
            </w:r>
          </w:p>
          <w:p w14:paraId="2042F674"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4 marca 2010 r. o infrastrukturze informacji przestrzennej,</w:t>
            </w:r>
          </w:p>
          <w:p w14:paraId="43F58B85"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14 czerwca 1960 r. Kodeks postępowania administracyjnego oraz aktów wykonawczych wydanych na ich podstawie,</w:t>
            </w:r>
          </w:p>
          <w:p w14:paraId="3DF63CD1"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zawartych umów,</w:t>
            </w:r>
          </w:p>
          <w:p w14:paraId="2A87ED0D"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zgody wyrażonej przez osobę, której dane są przetwarzane w zakresie i celu określonym </w:t>
            </w:r>
            <w:r w:rsidRPr="00B80071">
              <w:rPr>
                <w:rFonts w:ascii="Arial Narrow" w:hAnsi="Arial Narrow"/>
                <w:sz w:val="16"/>
                <w:szCs w:val="16"/>
              </w:rPr>
              <w:br/>
              <w:t>w treści zgody.</w:t>
            </w:r>
          </w:p>
        </w:tc>
      </w:tr>
      <w:tr w:rsidR="00101B89" w:rsidRPr="003F7BAE" w14:paraId="74A6244C" w14:textId="77777777" w:rsidTr="007E0655">
        <w:trPr>
          <w:trHeight w:val="269"/>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268A367"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Odbiorcy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351656E"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organy władzy publicznej oraz podmioty wykonujące zadania publiczne lub działające na zlecenie organów władzy publicznej, w zakresie i w celach, które wynikają z przepisów powszechnie obowiązującego prawa;</w:t>
            </w:r>
          </w:p>
          <w:p w14:paraId="14AD23F3"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inne podmioty, które na podstawie stosownych umów podpisanych z Gminą Miasto Włocławek przetwarzają dane osobowe, dla których Administratorem jest Prezydent Miasta Włocławek,</w:t>
            </w:r>
          </w:p>
          <w:p w14:paraId="5148E5D6"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podmioty uprawnione do uzyskania danych osobowych na podstawie przepisów prawa.</w:t>
            </w:r>
          </w:p>
        </w:tc>
      </w:tr>
      <w:tr w:rsidR="00101B89" w:rsidRPr="003F7BAE" w14:paraId="3ED91283" w14:textId="77777777" w:rsidTr="007E0655">
        <w:trPr>
          <w:trHeight w:val="4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4CB647B"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Przekazanie danych osobowych do państwa </w:t>
            </w:r>
          </w:p>
          <w:p w14:paraId="29DA99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trzeciego lub organizacji </w:t>
            </w:r>
          </w:p>
          <w:p w14:paraId="42465744"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międzynarodowej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F8EA83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mogą być przekazywane do państw trzecich na podstawie umów międzynarodowych, których stroną jest Rzeczpospolita Polska, w związku z podejmowanymi czynnościami urzędowymi lub prowadzonymi postępowaniami administracyjnymi np. gdy strona mieszka w innym  państwie,</w:t>
            </w:r>
            <w:r>
              <w:rPr>
                <w:rFonts w:ascii="Arial Narrow" w:hAnsi="Arial Narrow"/>
                <w:sz w:val="16"/>
                <w:szCs w:val="16"/>
              </w:rPr>
              <w:t xml:space="preserve"> </w:t>
            </w:r>
            <w:r w:rsidRPr="00B80071">
              <w:rPr>
                <w:rFonts w:ascii="Arial Narrow" w:hAnsi="Arial Narrow"/>
                <w:sz w:val="16"/>
                <w:szCs w:val="16"/>
              </w:rPr>
              <w:t>w szczególności w państwie UE.</w:t>
            </w:r>
          </w:p>
        </w:tc>
      </w:tr>
      <w:tr w:rsidR="00101B89" w:rsidRPr="003F7BAE" w14:paraId="0C3172AA" w14:textId="77777777" w:rsidTr="007E0655">
        <w:trPr>
          <w:trHeight w:val="127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8A80A13"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Okres przechowywania </w:t>
            </w:r>
          </w:p>
          <w:p w14:paraId="5197569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5E2AB77"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Pani/Pana dane osobowe będą przechowywane przez okres niezbędny do realizacji celów przetwarzania, a po tym czasie przez okres oraz w zakresie zgodnym z przepisami ustawy z dnia</w:t>
            </w:r>
            <w:r>
              <w:rPr>
                <w:rFonts w:ascii="Arial Narrow" w:hAnsi="Arial Narrow"/>
                <w:sz w:val="16"/>
                <w:szCs w:val="16"/>
              </w:rPr>
              <w:t xml:space="preserve"> </w:t>
            </w:r>
            <w:r w:rsidRPr="00B80071">
              <w:rPr>
                <w:rFonts w:ascii="Arial Narrow" w:hAnsi="Arial Narrow"/>
                <w:sz w:val="16"/>
                <w:szCs w:val="16"/>
              </w:rPr>
              <w:t>14 lipca 1983 r. o narodowym zasobie archiwalnym i archiwach. Po zrealizowaniu celu dla którego zostały zebrane, będą przetwarzane do celów archiwalnych i przechowywane przez okres niezbędny do zrealizowania przepisów dotyczących archiwizowania danych.</w:t>
            </w:r>
          </w:p>
          <w:p w14:paraId="53D8B352"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odbywa się na podstawie zgody – do czasu cofnięcia zgody lub upływu czasu gdy dane były niezbędne do realizacji celu, w jakim były przetwarzane.</w:t>
            </w:r>
          </w:p>
          <w:p w14:paraId="3B642861"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Planowany okres przetwarzania Pani/Pana danych osobowych jest tożsamy z okresem określonym </w:t>
            </w:r>
            <w:r w:rsidRPr="00B80071">
              <w:rPr>
                <w:rFonts w:ascii="Arial Narrow" w:hAnsi="Arial Narrow"/>
                <w:sz w:val="16"/>
                <w:szCs w:val="16"/>
              </w:rPr>
              <w:br/>
              <w:t>w przepisach prawa, a w szczególności:</w:t>
            </w:r>
          </w:p>
          <w:p w14:paraId="0C6DF80B"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z dziedziny geodezji i kartografii,</w:t>
            </w:r>
          </w:p>
          <w:p w14:paraId="71D17990"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regulujących należności podatkowe, przepisach o rachunkowości i przepisach w sprawie instrukcji kancelaryjnej, jednolitych rzeczowych wykazów akt oraz instrukcji</w:t>
            </w:r>
            <w:r>
              <w:rPr>
                <w:rFonts w:ascii="Arial Narrow" w:hAnsi="Arial Narrow"/>
                <w:sz w:val="16"/>
                <w:szCs w:val="16"/>
              </w:rPr>
              <w:t xml:space="preserve"> </w:t>
            </w:r>
            <w:r w:rsidRPr="00B80071">
              <w:rPr>
                <w:rFonts w:ascii="Arial Narrow" w:hAnsi="Arial Narrow"/>
                <w:sz w:val="16"/>
                <w:szCs w:val="16"/>
              </w:rPr>
              <w:t xml:space="preserve">w sprawie organizacji </w:t>
            </w:r>
            <w:r>
              <w:rPr>
                <w:rFonts w:ascii="Arial Narrow" w:hAnsi="Arial Narrow"/>
                <w:sz w:val="16"/>
                <w:szCs w:val="16"/>
              </w:rPr>
              <w:br/>
            </w:r>
            <w:r w:rsidRPr="00B80071">
              <w:rPr>
                <w:rFonts w:ascii="Arial Narrow" w:hAnsi="Arial Narrow"/>
                <w:sz w:val="16"/>
                <w:szCs w:val="16"/>
              </w:rPr>
              <w:t>i zakresu działania archiwów zakładowych.</w:t>
            </w:r>
          </w:p>
        </w:tc>
      </w:tr>
      <w:tr w:rsidR="00101B89" w:rsidRPr="003F7BAE" w14:paraId="5E9B1A71" w14:textId="77777777" w:rsidTr="007E0655">
        <w:trPr>
          <w:trHeight w:val="55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008A63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Prawa podmiotów </w:t>
            </w:r>
          </w:p>
          <w:p w14:paraId="46DD909A" w14:textId="77777777" w:rsidR="00101B89" w:rsidRPr="00B80071" w:rsidRDefault="00101B89" w:rsidP="007E0655">
            <w:pPr>
              <w:spacing w:after="0"/>
              <w:rPr>
                <w:rFonts w:ascii="Arial Narrow" w:hAnsi="Arial Narrow"/>
                <w:sz w:val="16"/>
                <w:szCs w:val="16"/>
              </w:rPr>
            </w:pP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D01511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związku z przetwarzaniem Pani/Pana danych osobowych przysługują Pani/Panu następujące uprawnienia:</w:t>
            </w:r>
          </w:p>
          <w:p w14:paraId="7691B853"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dostępu do danych osobowych, w tym prawo do uzyskania kopii tych danych;</w:t>
            </w:r>
          </w:p>
          <w:p w14:paraId="4F592C7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 xml:space="preserve">prawo do żądania sprostowania (poprawiania) danych osobowych – w przypadku gdy dane są </w:t>
            </w:r>
            <w:r>
              <w:rPr>
                <w:rFonts w:ascii="Arial Narrow" w:hAnsi="Arial Narrow"/>
                <w:sz w:val="16"/>
                <w:szCs w:val="16"/>
              </w:rPr>
              <w:t>n</w:t>
            </w:r>
            <w:r w:rsidRPr="00B80071">
              <w:rPr>
                <w:rFonts w:ascii="Arial Narrow" w:hAnsi="Arial Narrow"/>
                <w:sz w:val="16"/>
                <w:szCs w:val="16"/>
              </w:rPr>
              <w:t>ieprawidłowe lub niekompletne;</w:t>
            </w:r>
          </w:p>
          <w:p w14:paraId="2B0C4CE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 żądania usunięcia danych osobowych (tzw. prawo do bycia zapomnianym), w przypadku gdy:</w:t>
            </w:r>
          </w:p>
          <w:p w14:paraId="11EF8BDF"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nie są już niezbędne do celów, dla których były zebrane lub w inny sposób przetwarzane,</w:t>
            </w:r>
          </w:p>
          <w:p w14:paraId="2DD59BD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osobowych,</w:t>
            </w:r>
          </w:p>
          <w:p w14:paraId="76C858ED"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wycofała zgodę na przetwarzanie danych osobowych, która jest podstawą przetwarzania,</w:t>
            </w:r>
          </w:p>
          <w:p w14:paraId="7F08636C"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danych i nie ma innej podstawy prawnej przetwarzania danych,</w:t>
            </w:r>
          </w:p>
          <w:p w14:paraId="7FDB12A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osobowe przetwarzane są niezgodnie z prawem,</w:t>
            </w:r>
          </w:p>
          <w:p w14:paraId="12678A94"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 xml:space="preserve">dane osobowe muszą być usunięte w celu wywiązania się z obowiązku wynikającego </w:t>
            </w:r>
            <w:r w:rsidRPr="00B80071">
              <w:rPr>
                <w:rFonts w:ascii="Arial Narrow" w:hAnsi="Arial Narrow"/>
                <w:sz w:val="16"/>
                <w:szCs w:val="16"/>
              </w:rPr>
              <w:br/>
              <w:t>z przepisów prawa;</w:t>
            </w:r>
          </w:p>
          <w:p w14:paraId="293C17A0"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żądania ograniczenia przetwarzania danych osobowych – w przypadku, gdy:</w:t>
            </w:r>
          </w:p>
          <w:p w14:paraId="01631006"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kwestionuje prawidłowość danych osobowych,</w:t>
            </w:r>
          </w:p>
          <w:p w14:paraId="506A60D0"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lastRenderedPageBreak/>
              <w:t>przetwarzanie danych jest niezgodne z prawem, a osoba, której dane dotyczą, sprzeciwia się usunięciu danych, żądając w zamian ich ograniczenia,</w:t>
            </w:r>
          </w:p>
          <w:p w14:paraId="1C10F2F8"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administrator nie potrzebuje już danych dla swoich celów, ale osoba, której dane dotyczą, potrzebuje ich do ustalenia obrony lub dochodzenia roszczeń,</w:t>
            </w:r>
          </w:p>
          <w:p w14:paraId="5145C625"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do czasu ustalenia, czy prawnie uzasadnione,</w:t>
            </w:r>
          </w:p>
          <w:p w14:paraId="7CCF602A"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podstawy po stronie administratora są nadrzędne wobec podstawy sprzeciwu;</w:t>
            </w:r>
          </w:p>
          <w:p w14:paraId="3AA92C96"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przenoszenia danych – w przypadku gdy łącznie spełnione są następujące przesłanki:</w:t>
            </w:r>
          </w:p>
          <w:p w14:paraId="07203DC1"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danych odbywa się na podstawie umowy zawartej z osobą, której dane dotyczą lub na podstawie zgody wyrażonej przez tę osobę,</w:t>
            </w:r>
          </w:p>
          <w:p w14:paraId="7AEDBE9F"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odbywa się w sposób zautomatyzowany;</w:t>
            </w:r>
          </w:p>
          <w:p w14:paraId="0DB6CBBB"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sprzeciwu wobec przetwarzania danych – w przypadku gdy łącznie spełnione są następujące przesłanki:</w:t>
            </w:r>
          </w:p>
          <w:p w14:paraId="38B2830D"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zaistnieją przyczyny związane z Pani/Pana szczególną sytuacją, w przypadku przetwarzania danych na podstawie zadania realizowanego w interesie publicznym lub w ramach sprawowania władzy publicznej przez administratora,</w:t>
            </w:r>
          </w:p>
          <w:p w14:paraId="335A5374"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 xml:space="preserve">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2B4058CA"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danych odbywa się na podstawie wyrażonej zgody, przysługuje Pani/Panu prawo do jej cofnięcia, w dowolnym momencie. Wycofanie zgody nie wpływa na zgodność</w:t>
            </w:r>
            <w:r>
              <w:rPr>
                <w:rFonts w:ascii="Arial Narrow" w:hAnsi="Arial Narrow"/>
                <w:sz w:val="16"/>
                <w:szCs w:val="16"/>
              </w:rPr>
              <w:t xml:space="preserve"> </w:t>
            </w:r>
            <w:r w:rsidRPr="00B80071">
              <w:rPr>
                <w:rFonts w:ascii="Arial Narrow" w:hAnsi="Arial Narrow"/>
                <w:sz w:val="16"/>
                <w:szCs w:val="16"/>
              </w:rPr>
              <w:t>z prawem przetwarzania dokonanego przed jej wycofaniem.</w:t>
            </w:r>
          </w:p>
        </w:tc>
      </w:tr>
      <w:tr w:rsidR="00101B89" w:rsidRPr="003F7BAE" w14:paraId="3725B06F" w14:textId="77777777" w:rsidTr="007E0655">
        <w:trPr>
          <w:trHeight w:val="59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5251D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lastRenderedPageBreak/>
              <w:t>Prawo wniesienia skargi do organu nadzorczego</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419A6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ma Pani/Pan prawo wniesienia skargi do Prezesa Urzędu Ochrony Danych Osobowych, gdy uzasadnione jest, że Pana/Pani dane osobowe przetwarzane są przez administratora niezgodnie</w:t>
            </w:r>
            <w:r>
              <w:rPr>
                <w:rFonts w:ascii="Arial Narrow" w:hAnsi="Arial Narrow"/>
                <w:sz w:val="16"/>
                <w:szCs w:val="16"/>
              </w:rPr>
              <w:t xml:space="preserve"> </w:t>
            </w:r>
            <w:r w:rsidRPr="00B80071">
              <w:rPr>
                <w:rFonts w:ascii="Arial Narrow" w:hAnsi="Arial Narrow"/>
                <w:sz w:val="16"/>
                <w:szCs w:val="16"/>
              </w:rPr>
              <w:t>z przepisami prawa.</w:t>
            </w:r>
          </w:p>
        </w:tc>
      </w:tr>
      <w:tr w:rsidR="00101B89" w:rsidRPr="003F7BAE" w14:paraId="14EFE375" w14:textId="77777777" w:rsidTr="007E0655">
        <w:trPr>
          <w:trHeight w:val="1264"/>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BEE601A"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o dowolności lub obowiązku podania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2E98DC0"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Podanie przez Panią/Pana danych osobowych jest obowiązkowe, w sytuacji gdy przesłankę przetwarzania danych osobowych stanowi przepis prawa. Niepodanie danych osobowych w zakresie wymaganym przepisami spowoduje pozostawienie sprawy bez rozpoznania. Jeżeli przesłanką przetwarzania danych będzie umowa, podanie danych osobowych jest niezbędne do jej zawarcia. Niepodanie danych spowoduje, że umowa nie będzie mogła być zawarta. W sytuacji, gdy przetwarzanie danych osobowych odbywa się na podstawie zgody osoby, której dane dotyczą, podanie przez Panią/Pana danych osobowych administratorowi ma charakter dobrowolny.</w:t>
            </w:r>
          </w:p>
        </w:tc>
      </w:tr>
      <w:tr w:rsidR="00101B89" w:rsidRPr="003F7BAE" w14:paraId="16C0DBF4"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1F5B7C6"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w:t>
            </w:r>
            <w:r w:rsidRPr="00B80071">
              <w:rPr>
                <w:rFonts w:ascii="Arial Narrow" w:hAnsi="Arial Narrow"/>
                <w:sz w:val="16"/>
                <w:szCs w:val="16"/>
              </w:rPr>
              <w:br/>
              <w:t xml:space="preserve">o automatycznym przetwarzaniu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A981094"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Pani/Pana dane mogą być przetwarzane w sposób zautomatyzowany, ale nie będą profilowane, tj. dane osobowe konkretnej osoby nie będą analizowane w taki sposób, aby stworzyć dokładny opis jej preferencji i cech. </w:t>
            </w:r>
          </w:p>
        </w:tc>
      </w:tr>
    </w:tbl>
    <w:p w14:paraId="7FC2DF7A" w14:textId="77777777" w:rsidR="00101B89" w:rsidRPr="00464462" w:rsidRDefault="00101B89" w:rsidP="00101B89">
      <w:pPr>
        <w:tabs>
          <w:tab w:val="left" w:pos="1890"/>
        </w:tabs>
        <w:rPr>
          <w:rFonts w:ascii="Arial Narrow" w:hAnsi="Arial Narrow"/>
          <w:sz w:val="18"/>
          <w:szCs w:val="18"/>
        </w:rPr>
      </w:pPr>
    </w:p>
    <w:p w14:paraId="2E7AB739" w14:textId="77777777" w:rsidR="00F31387" w:rsidRPr="00101B89" w:rsidRDefault="00F31387" w:rsidP="00101B89"/>
    <w:sectPr w:rsidR="00F31387" w:rsidRPr="00101B89" w:rsidSect="00101B8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F7C"/>
    <w:multiLevelType w:val="multilevel"/>
    <w:tmpl w:val="73FE3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06067A"/>
    <w:multiLevelType w:val="multilevel"/>
    <w:tmpl w:val="57BC1B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2EC1EFB"/>
    <w:multiLevelType w:val="multilevel"/>
    <w:tmpl w:val="8B688C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07070C"/>
    <w:multiLevelType w:val="multilevel"/>
    <w:tmpl w:val="E1482F1C"/>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630F"/>
    <w:multiLevelType w:val="multilevel"/>
    <w:tmpl w:val="E99A4D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5B77518"/>
    <w:multiLevelType w:val="multilevel"/>
    <w:tmpl w:val="D6785664"/>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2697D"/>
    <w:multiLevelType w:val="multilevel"/>
    <w:tmpl w:val="4782A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F2B0574"/>
    <w:multiLevelType w:val="multilevel"/>
    <w:tmpl w:val="8E5CCE4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32EA6"/>
    <w:multiLevelType w:val="multilevel"/>
    <w:tmpl w:val="8682B2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66E7E9B"/>
    <w:multiLevelType w:val="multilevel"/>
    <w:tmpl w:val="907A0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D177FD1"/>
    <w:multiLevelType w:val="hybridMultilevel"/>
    <w:tmpl w:val="624EE4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04AAF"/>
    <w:multiLevelType w:val="hybridMultilevel"/>
    <w:tmpl w:val="A8BE2078"/>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65F5BFB"/>
    <w:multiLevelType w:val="hybridMultilevel"/>
    <w:tmpl w:val="EDA220B0"/>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BF3166"/>
    <w:multiLevelType w:val="multilevel"/>
    <w:tmpl w:val="CF3CD64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331737">
    <w:abstractNumId w:val="8"/>
  </w:num>
  <w:num w:numId="2" w16cid:durableId="679162115">
    <w:abstractNumId w:val="9"/>
  </w:num>
  <w:num w:numId="3" w16cid:durableId="1091924724">
    <w:abstractNumId w:val="10"/>
  </w:num>
  <w:num w:numId="4" w16cid:durableId="800877891">
    <w:abstractNumId w:val="11"/>
  </w:num>
  <w:num w:numId="5" w16cid:durableId="1324894885">
    <w:abstractNumId w:val="4"/>
  </w:num>
  <w:num w:numId="6" w16cid:durableId="79449786">
    <w:abstractNumId w:val="12"/>
  </w:num>
  <w:num w:numId="7" w16cid:durableId="598758346">
    <w:abstractNumId w:val="6"/>
  </w:num>
  <w:num w:numId="8" w16cid:durableId="462113936">
    <w:abstractNumId w:val="7"/>
  </w:num>
  <w:num w:numId="9" w16cid:durableId="1273898093">
    <w:abstractNumId w:val="1"/>
    <w:lvlOverride w:ilvl="0">
      <w:startOverride w:val="4"/>
    </w:lvlOverride>
  </w:num>
  <w:num w:numId="10" w16cid:durableId="1608931097">
    <w:abstractNumId w:val="3"/>
  </w:num>
  <w:num w:numId="11" w16cid:durableId="919294523">
    <w:abstractNumId w:val="2"/>
    <w:lvlOverride w:ilvl="0">
      <w:startOverride w:val="5"/>
    </w:lvlOverride>
  </w:num>
  <w:num w:numId="12" w16cid:durableId="1572539559">
    <w:abstractNumId w:val="5"/>
  </w:num>
  <w:num w:numId="13" w16cid:durableId="1809861940">
    <w:abstractNumId w:val="0"/>
    <w:lvlOverride w:ilvl="0">
      <w:startOverride w:val="6"/>
    </w:lvlOverride>
  </w:num>
  <w:num w:numId="14" w16cid:durableId="1948851582">
    <w:abstractNumId w:val="13"/>
  </w:num>
  <w:num w:numId="15" w16cid:durableId="20351074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129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3183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6001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87"/>
    <w:rsid w:val="00101B89"/>
    <w:rsid w:val="003A6116"/>
    <w:rsid w:val="00920735"/>
    <w:rsid w:val="009D0BA8"/>
    <w:rsid w:val="00A9554D"/>
    <w:rsid w:val="00B71DC7"/>
    <w:rsid w:val="00BD09D3"/>
    <w:rsid w:val="00C57F88"/>
    <w:rsid w:val="00C957DF"/>
    <w:rsid w:val="00CB45F9"/>
    <w:rsid w:val="00D83BFA"/>
    <w:rsid w:val="00F31387"/>
    <w:rsid w:val="00FD7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4D76"/>
  <w15:chartTrackingRefBased/>
  <w15:docId w15:val="{814FB59C-456C-4148-BE80-7629B1CF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1B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5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10533">
      <w:bodyDiv w:val="1"/>
      <w:marLeft w:val="0"/>
      <w:marRight w:val="0"/>
      <w:marTop w:val="0"/>
      <w:marBottom w:val="0"/>
      <w:divBdr>
        <w:top w:val="none" w:sz="0" w:space="0" w:color="auto"/>
        <w:left w:val="none" w:sz="0" w:space="0" w:color="auto"/>
        <w:bottom w:val="none" w:sz="0" w:space="0" w:color="auto"/>
        <w:right w:val="none" w:sz="0" w:space="0" w:color="auto"/>
      </w:divBdr>
    </w:div>
    <w:div w:id="589460981">
      <w:bodyDiv w:val="1"/>
      <w:marLeft w:val="0"/>
      <w:marRight w:val="0"/>
      <w:marTop w:val="0"/>
      <w:marBottom w:val="0"/>
      <w:divBdr>
        <w:top w:val="none" w:sz="0" w:space="0" w:color="auto"/>
        <w:left w:val="none" w:sz="0" w:space="0" w:color="auto"/>
        <w:bottom w:val="none" w:sz="0" w:space="0" w:color="auto"/>
        <w:right w:val="none" w:sz="0" w:space="0" w:color="auto"/>
      </w:divBdr>
    </w:div>
    <w:div w:id="742726921">
      <w:bodyDiv w:val="1"/>
      <w:marLeft w:val="0"/>
      <w:marRight w:val="0"/>
      <w:marTop w:val="0"/>
      <w:marBottom w:val="0"/>
      <w:divBdr>
        <w:top w:val="none" w:sz="0" w:space="0" w:color="auto"/>
        <w:left w:val="none" w:sz="0" w:space="0" w:color="auto"/>
        <w:bottom w:val="none" w:sz="0" w:space="0" w:color="auto"/>
        <w:right w:val="none" w:sz="0" w:space="0" w:color="auto"/>
      </w:divBdr>
    </w:div>
    <w:div w:id="901672344">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327125040">
      <w:bodyDiv w:val="1"/>
      <w:marLeft w:val="0"/>
      <w:marRight w:val="0"/>
      <w:marTop w:val="0"/>
      <w:marBottom w:val="0"/>
      <w:divBdr>
        <w:top w:val="none" w:sz="0" w:space="0" w:color="auto"/>
        <w:left w:val="none" w:sz="0" w:space="0" w:color="auto"/>
        <w:bottom w:val="none" w:sz="0" w:space="0" w:color="auto"/>
        <w:right w:val="none" w:sz="0" w:space="0" w:color="auto"/>
      </w:divBdr>
    </w:div>
    <w:div w:id="1416239916">
      <w:bodyDiv w:val="1"/>
      <w:marLeft w:val="0"/>
      <w:marRight w:val="0"/>
      <w:marTop w:val="0"/>
      <w:marBottom w:val="0"/>
      <w:divBdr>
        <w:top w:val="none" w:sz="0" w:space="0" w:color="auto"/>
        <w:left w:val="none" w:sz="0" w:space="0" w:color="auto"/>
        <w:bottom w:val="none" w:sz="0" w:space="0" w:color="auto"/>
        <w:right w:val="none" w:sz="0" w:space="0" w:color="auto"/>
      </w:divBdr>
    </w:div>
    <w:div w:id="1570727644">
      <w:bodyDiv w:val="1"/>
      <w:marLeft w:val="0"/>
      <w:marRight w:val="0"/>
      <w:marTop w:val="0"/>
      <w:marBottom w:val="0"/>
      <w:divBdr>
        <w:top w:val="none" w:sz="0" w:space="0" w:color="auto"/>
        <w:left w:val="none" w:sz="0" w:space="0" w:color="auto"/>
        <w:bottom w:val="none" w:sz="0" w:space="0" w:color="auto"/>
        <w:right w:val="none" w:sz="0" w:space="0" w:color="auto"/>
      </w:divBdr>
    </w:div>
    <w:div w:id="1698659202">
      <w:bodyDiv w:val="1"/>
      <w:marLeft w:val="0"/>
      <w:marRight w:val="0"/>
      <w:marTop w:val="0"/>
      <w:marBottom w:val="0"/>
      <w:divBdr>
        <w:top w:val="none" w:sz="0" w:space="0" w:color="auto"/>
        <w:left w:val="none" w:sz="0" w:space="0" w:color="auto"/>
        <w:bottom w:val="none" w:sz="0" w:space="0" w:color="auto"/>
        <w:right w:val="none" w:sz="0" w:space="0" w:color="auto"/>
      </w:divBdr>
    </w:div>
    <w:div w:id="18250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1109</Words>
  <Characters>6654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Szymańska</dc:creator>
  <cp:keywords/>
  <dc:description/>
  <cp:lastModifiedBy>Małgorzata Szymańska</cp:lastModifiedBy>
  <cp:revision>4</cp:revision>
  <dcterms:created xsi:type="dcterms:W3CDTF">2026-06-09T13:20:00Z</dcterms:created>
  <dcterms:modified xsi:type="dcterms:W3CDTF">2026-06-25T11:09:00Z</dcterms:modified>
</cp:coreProperties>
</file>