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BAD7" w14:textId="7C129E3B" w:rsidR="00487D79" w:rsidRPr="00487D79" w:rsidRDefault="00487D79" w:rsidP="00487D79">
      <w:pPr>
        <w:rPr>
          <w:rFonts w:ascii="Arial" w:hAnsi="Arial" w:cs="Arial"/>
        </w:rPr>
      </w:pPr>
      <w:r w:rsidRPr="00487D79">
        <w:rPr>
          <w:rFonts w:ascii="Arial" w:hAnsi="Arial" w:cs="Arial"/>
        </w:rPr>
        <w:t>Włocławek, 29 grudnia 2023 r.</w:t>
      </w:r>
    </w:p>
    <w:p w14:paraId="1F72B1BC" w14:textId="77777777" w:rsidR="00487D79" w:rsidRPr="00487D79" w:rsidRDefault="00487D79" w:rsidP="00487D79">
      <w:pPr>
        <w:rPr>
          <w:rFonts w:ascii="Arial" w:hAnsi="Arial" w:cs="Arial"/>
        </w:rPr>
      </w:pPr>
    </w:p>
    <w:p w14:paraId="0E1934DE" w14:textId="77777777" w:rsidR="00487D79" w:rsidRPr="00487D79" w:rsidRDefault="00487D79" w:rsidP="00487D79">
      <w:pPr>
        <w:rPr>
          <w:rFonts w:ascii="Arial" w:hAnsi="Arial" w:cs="Arial"/>
        </w:rPr>
      </w:pPr>
      <w:r w:rsidRPr="00487D79">
        <w:rPr>
          <w:rFonts w:ascii="Arial" w:hAnsi="Arial" w:cs="Arial"/>
        </w:rPr>
        <w:t>S.6220.16.2023</w:t>
      </w:r>
    </w:p>
    <w:p w14:paraId="3AE38C4E" w14:textId="77777777" w:rsidR="00487D79" w:rsidRDefault="00487D79" w:rsidP="00487D79">
      <w:pPr>
        <w:rPr>
          <w:rFonts w:ascii="Arial" w:hAnsi="Arial" w:cs="Arial"/>
          <w:b/>
        </w:rPr>
      </w:pPr>
    </w:p>
    <w:p w14:paraId="49158E87" w14:textId="45E924BF" w:rsidR="00487D79" w:rsidRPr="00C45E64" w:rsidRDefault="00487D79" w:rsidP="00C45E64">
      <w:pPr>
        <w:pStyle w:val="Nagwek1"/>
      </w:pPr>
      <w:r w:rsidRPr="00C45E64">
        <w:t xml:space="preserve">Decyzja o środowiskowych uwarunkowaniach </w:t>
      </w:r>
    </w:p>
    <w:p w14:paraId="5B09A171" w14:textId="77777777" w:rsidR="00487D79" w:rsidRPr="00487D79" w:rsidRDefault="00487D79" w:rsidP="00487D79">
      <w:pPr>
        <w:rPr>
          <w:rFonts w:ascii="Arial" w:hAnsi="Arial" w:cs="Arial"/>
        </w:rPr>
      </w:pPr>
    </w:p>
    <w:p w14:paraId="1B834212" w14:textId="15E1CD5B" w:rsidR="00487D79" w:rsidRPr="00487D79" w:rsidRDefault="00487D79" w:rsidP="00487D79">
      <w:pPr>
        <w:rPr>
          <w:rFonts w:ascii="Arial" w:hAnsi="Arial" w:cs="Arial"/>
        </w:rPr>
      </w:pPr>
      <w:r w:rsidRPr="00487D79">
        <w:rPr>
          <w:rFonts w:ascii="Arial" w:hAnsi="Arial" w:cs="Arial"/>
        </w:rPr>
        <w:t>Na podstawie art. 75 ust. 1 pkt 4 w związku z art. 71 ust. 2 pkt 2, art. 84, art. 85 ustawy z dnia 3 października 2008 r. o udostępnianiu informacji o środowisku, udziale społeczeństwa w ochronie środowiska oraz o ocenach oddziaływania na środowisko (Dz. U. z 2023 r., poz. 1094 ze zm.) w związku z art. 104 ustawy z dnia 14 czerwca 1960 r. Kodeks postępowania administracyjnego (Dz. U. 2023 r., poz. 775 ze zm.), a także § 3 ust. 2 pkt 1 w związku z</w:t>
      </w:r>
      <w:r w:rsidR="00F05C01">
        <w:rPr>
          <w:rFonts w:ascii="Arial" w:hAnsi="Arial" w:cs="Arial"/>
        </w:rPr>
        <w:t xml:space="preserve"> </w:t>
      </w:r>
      <w:r w:rsidRPr="00487D79">
        <w:rPr>
          <w:rFonts w:ascii="Arial" w:hAnsi="Arial" w:cs="Arial"/>
        </w:rPr>
        <w:t>§ 2 ust. 1 pkt 41 rozporządzenia Rady Ministrów z dnia 10 września 2019 r. w sprawie przedsięwzięć mogących znacząco oddziaływać na środowisko (Dz. U. z 2019 r., poz. 1839 j.t.), po rozpatrzeniu wniosku ORLEN S.A. ul. Chemików 7, 09-411 Płock reprezentowanego przez pełnomocnika Pana Radosława Karwowskiego</w:t>
      </w:r>
    </w:p>
    <w:p w14:paraId="158A7419" w14:textId="77777777" w:rsidR="00487D79" w:rsidRPr="00487D79" w:rsidRDefault="00487D79" w:rsidP="00487D79">
      <w:pPr>
        <w:rPr>
          <w:rFonts w:ascii="Arial" w:hAnsi="Arial" w:cs="Arial"/>
        </w:rPr>
      </w:pPr>
      <w:r w:rsidRPr="00487D79">
        <w:rPr>
          <w:rFonts w:ascii="Arial" w:hAnsi="Arial" w:cs="Arial"/>
        </w:rPr>
        <w:t xml:space="preserve"> </w:t>
      </w:r>
    </w:p>
    <w:p w14:paraId="7B94A876" w14:textId="77777777" w:rsidR="00487D79" w:rsidRPr="00C45E64" w:rsidRDefault="00487D79" w:rsidP="00C45E64">
      <w:pPr>
        <w:pStyle w:val="Nagwek2"/>
      </w:pPr>
      <w:r w:rsidRPr="00C45E64">
        <w:t>orzekam</w:t>
      </w:r>
    </w:p>
    <w:p w14:paraId="110FBEB7" w14:textId="77777777" w:rsidR="00487D79" w:rsidRPr="00487D79" w:rsidRDefault="00487D79" w:rsidP="00487D79">
      <w:pPr>
        <w:rPr>
          <w:rFonts w:ascii="Arial" w:hAnsi="Arial" w:cs="Arial"/>
          <w:b/>
        </w:rPr>
      </w:pPr>
    </w:p>
    <w:p w14:paraId="24143219" w14:textId="77777777" w:rsidR="00487D79" w:rsidRPr="00487D79" w:rsidRDefault="00487D79" w:rsidP="00487D79">
      <w:pPr>
        <w:rPr>
          <w:rFonts w:ascii="Arial" w:hAnsi="Arial" w:cs="Arial"/>
        </w:rPr>
      </w:pPr>
      <w:r w:rsidRPr="00487D79">
        <w:rPr>
          <w:rFonts w:ascii="Arial" w:hAnsi="Arial" w:cs="Arial"/>
        </w:rPr>
        <w:t>I. Brak potrzeby przeprowadzenia oceny oddziaływania na środowisko dla przedsięwzięcia pn.:</w:t>
      </w:r>
      <w:r w:rsidRPr="00487D79">
        <w:rPr>
          <w:rFonts w:ascii="Arial" w:hAnsi="Arial" w:cs="Arial"/>
          <w:b/>
        </w:rPr>
        <w:t xml:space="preserve"> </w:t>
      </w:r>
      <w:r w:rsidRPr="00487D79">
        <w:rPr>
          <w:rFonts w:ascii="Arial" w:hAnsi="Arial" w:cs="Arial"/>
          <w:b/>
          <w:bCs/>
        </w:rPr>
        <w:t>„</w:t>
      </w:r>
      <w:r w:rsidRPr="00487D79">
        <w:rPr>
          <w:rFonts w:ascii="Arial" w:hAnsi="Arial" w:cs="Arial"/>
          <w:b/>
        </w:rPr>
        <w:t>Dostosowanie Sekcji Termicznego Przekształcania Odpadów do nowych przepisów prawa określonych w Konkluzjach BAT WI”</w:t>
      </w:r>
    </w:p>
    <w:p w14:paraId="35D2A4BA" w14:textId="77777777" w:rsidR="00487D79" w:rsidRPr="00487D79" w:rsidRDefault="00487D79" w:rsidP="00487D79">
      <w:pPr>
        <w:rPr>
          <w:rFonts w:ascii="Arial" w:hAnsi="Arial" w:cs="Arial"/>
        </w:rPr>
      </w:pPr>
    </w:p>
    <w:p w14:paraId="6D063D86" w14:textId="77777777" w:rsidR="00487D79" w:rsidRPr="00487D79" w:rsidRDefault="00487D79" w:rsidP="00487D79">
      <w:pPr>
        <w:rPr>
          <w:rFonts w:ascii="Arial" w:hAnsi="Arial" w:cs="Arial"/>
        </w:rPr>
      </w:pPr>
      <w:r w:rsidRPr="00487D79">
        <w:rPr>
          <w:rFonts w:ascii="Arial" w:hAnsi="Arial" w:cs="Arial"/>
        </w:rPr>
        <w:t>II. Zgodnie z treścią art. 64 ust. 3a ustawy</w:t>
      </w:r>
      <w:r w:rsidRPr="00487D79">
        <w:rPr>
          <w:rFonts w:ascii="Arial" w:hAnsi="Arial" w:cs="Arial"/>
          <w:iCs/>
        </w:rPr>
        <w:t xml:space="preserve"> o udostępnianiu informacji o środowisku, udziale społeczeństwa w ochronie środowiska oraz o ocenach oddziaływania na środowisko</w:t>
      </w:r>
      <w:r w:rsidRPr="00487D79">
        <w:rPr>
          <w:rFonts w:ascii="Arial" w:hAnsi="Arial" w:cs="Arial"/>
          <w:i/>
        </w:rPr>
        <w:t xml:space="preserve">, </w:t>
      </w:r>
      <w:r w:rsidRPr="00487D79">
        <w:rPr>
          <w:rFonts w:ascii="Arial" w:hAnsi="Arial" w:cs="Arial"/>
        </w:rPr>
        <w:t>wskazuję:</w:t>
      </w:r>
    </w:p>
    <w:p w14:paraId="2373223C" w14:textId="77777777" w:rsidR="00487D79" w:rsidRPr="00487D79" w:rsidRDefault="00487D79" w:rsidP="00487D79">
      <w:pPr>
        <w:numPr>
          <w:ilvl w:val="0"/>
          <w:numId w:val="1"/>
        </w:numPr>
        <w:rPr>
          <w:rFonts w:ascii="Arial" w:hAnsi="Arial" w:cs="Arial"/>
        </w:rPr>
      </w:pPr>
      <w:r w:rsidRPr="00487D79">
        <w:rPr>
          <w:rFonts w:ascii="Arial" w:hAnsi="Arial" w:cs="Arial"/>
        </w:rPr>
        <w:t xml:space="preserve">Istotne </w:t>
      </w:r>
      <w:r w:rsidRPr="00487D79">
        <w:rPr>
          <w:rFonts w:ascii="Arial" w:eastAsia="Andale Sans UI" w:hAnsi="Arial" w:cs="Arial"/>
        </w:rPr>
        <w:t>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Pr="00487D79">
        <w:rPr>
          <w:rFonts w:ascii="Arial" w:hAnsi="Arial" w:cs="Arial"/>
        </w:rPr>
        <w:t>:</w:t>
      </w:r>
    </w:p>
    <w:p w14:paraId="12F528A6" w14:textId="77777777" w:rsidR="00487D79" w:rsidRPr="00487D79" w:rsidRDefault="00487D79" w:rsidP="00487D79">
      <w:pPr>
        <w:pStyle w:val="Akapitzlist"/>
        <w:numPr>
          <w:ilvl w:val="0"/>
          <w:numId w:val="2"/>
        </w:numPr>
        <w:rPr>
          <w:rFonts w:ascii="Arial" w:hAnsi="Arial" w:cs="Arial"/>
        </w:rPr>
      </w:pPr>
      <w:r w:rsidRPr="00487D79">
        <w:rPr>
          <w:rFonts w:ascii="Arial" w:hAnsi="Arial" w:cs="Arial"/>
        </w:rPr>
        <w:t xml:space="preserve">W ramach inwestycji nie przetwarzać w instalacji do termicznego przekształcania dodatkowych odpadów, tj. żywic jonowymiennych (19 08 06*). </w:t>
      </w:r>
    </w:p>
    <w:p w14:paraId="62251B67" w14:textId="77777777" w:rsidR="00487D79" w:rsidRPr="00487D79" w:rsidRDefault="00487D79" w:rsidP="00487D79">
      <w:pPr>
        <w:pStyle w:val="Akapitzlist"/>
        <w:numPr>
          <w:ilvl w:val="0"/>
          <w:numId w:val="2"/>
        </w:numPr>
        <w:rPr>
          <w:rFonts w:ascii="Arial" w:hAnsi="Arial" w:cs="Arial"/>
        </w:rPr>
      </w:pPr>
      <w:r w:rsidRPr="00487D79">
        <w:rPr>
          <w:rFonts w:ascii="Arial" w:hAnsi="Arial" w:cs="Arial"/>
        </w:rPr>
        <w:t xml:space="preserve">Do zakładu PTA nie przyjmować odpadów z zewnątrz i przetwarzać wyłącznie własne odpady wytworzone podczas produkcji kwasu </w:t>
      </w:r>
      <w:proofErr w:type="spellStart"/>
      <w:r w:rsidRPr="00487D79">
        <w:rPr>
          <w:rFonts w:ascii="Arial" w:hAnsi="Arial" w:cs="Arial"/>
        </w:rPr>
        <w:t>tereftalowego</w:t>
      </w:r>
      <w:proofErr w:type="spellEnd"/>
      <w:r w:rsidRPr="00487D79">
        <w:rPr>
          <w:rFonts w:ascii="Arial" w:hAnsi="Arial" w:cs="Arial"/>
        </w:rPr>
        <w:t xml:space="preserve">. </w:t>
      </w:r>
    </w:p>
    <w:p w14:paraId="449939FA" w14:textId="77777777" w:rsidR="00487D79" w:rsidRPr="00487D79" w:rsidRDefault="00487D79" w:rsidP="00487D79">
      <w:pPr>
        <w:pStyle w:val="Akapitzlist"/>
        <w:numPr>
          <w:ilvl w:val="0"/>
          <w:numId w:val="2"/>
        </w:numPr>
        <w:rPr>
          <w:rFonts w:ascii="Arial" w:hAnsi="Arial" w:cs="Arial"/>
        </w:rPr>
      </w:pPr>
      <w:r w:rsidRPr="00487D79">
        <w:rPr>
          <w:rFonts w:ascii="Arial" w:hAnsi="Arial" w:cs="Arial"/>
        </w:rPr>
        <w:t xml:space="preserve">W ramach zamierzenia nie zwiększać wydajności instalacji i nie zwiększać ilości przetwarzanych odpadów. </w:t>
      </w:r>
    </w:p>
    <w:p w14:paraId="4551F374" w14:textId="77777777" w:rsidR="00487D79" w:rsidRPr="00487D79" w:rsidRDefault="00487D79" w:rsidP="00487D79">
      <w:pPr>
        <w:pStyle w:val="Akapitzlist"/>
        <w:numPr>
          <w:ilvl w:val="0"/>
          <w:numId w:val="2"/>
        </w:numPr>
        <w:rPr>
          <w:rFonts w:ascii="Arial" w:hAnsi="Arial" w:cs="Arial"/>
        </w:rPr>
      </w:pPr>
      <w:r w:rsidRPr="00487D79">
        <w:rPr>
          <w:rFonts w:ascii="Arial" w:hAnsi="Arial" w:cs="Arial"/>
        </w:rPr>
        <w:t xml:space="preserve">Oczyszczone spaliny ze spalania odpadów niebezpiecznych odprowadzać do atmosfery istniejącym emitorem - komin odprowadzający gazy odlotowe z Systemu termicznego przekształcania pozostałości z Sekcji odzysku katalizatora (CAT). </w:t>
      </w:r>
    </w:p>
    <w:p w14:paraId="73F5757D" w14:textId="77777777" w:rsidR="00487D79" w:rsidRPr="00487D79" w:rsidRDefault="00487D79" w:rsidP="00487D79">
      <w:pPr>
        <w:pStyle w:val="Akapitzlist"/>
        <w:numPr>
          <w:ilvl w:val="0"/>
          <w:numId w:val="2"/>
        </w:numPr>
        <w:rPr>
          <w:rFonts w:ascii="Arial" w:hAnsi="Arial" w:cs="Arial"/>
        </w:rPr>
      </w:pPr>
      <w:r w:rsidRPr="00487D79">
        <w:rPr>
          <w:rFonts w:ascii="Arial" w:hAnsi="Arial" w:cs="Arial"/>
        </w:rPr>
        <w:t xml:space="preserve">Poziom mocy akustycznej nowych urządzeń, stanowiących zewnętrzne punktowe źródła hałasu, nie może przekraczać 90 </w:t>
      </w:r>
      <w:proofErr w:type="spellStart"/>
      <w:r w:rsidRPr="00487D79">
        <w:rPr>
          <w:rFonts w:ascii="Arial" w:hAnsi="Arial" w:cs="Arial"/>
        </w:rPr>
        <w:t>dB</w:t>
      </w:r>
      <w:proofErr w:type="spellEnd"/>
      <w:r w:rsidRPr="00487D79">
        <w:rPr>
          <w:rFonts w:ascii="Arial" w:hAnsi="Arial" w:cs="Arial"/>
        </w:rPr>
        <w:t xml:space="preserve">. </w:t>
      </w:r>
    </w:p>
    <w:p w14:paraId="2AA94023" w14:textId="77777777" w:rsidR="00487D79" w:rsidRPr="00487D79" w:rsidRDefault="00487D79" w:rsidP="00487D79">
      <w:pPr>
        <w:pStyle w:val="Akapitzlist"/>
        <w:numPr>
          <w:ilvl w:val="0"/>
          <w:numId w:val="2"/>
        </w:numPr>
        <w:rPr>
          <w:rFonts w:ascii="Arial" w:hAnsi="Arial" w:cs="Arial"/>
        </w:rPr>
      </w:pPr>
      <w:r w:rsidRPr="00487D79">
        <w:rPr>
          <w:rFonts w:ascii="Arial" w:hAnsi="Arial" w:cs="Arial"/>
        </w:rPr>
        <w:t xml:space="preserve">W strefie magazynowania odpadów niebezpiecznych nie prowadzić zlewania ani przesypywania odpadów do innych opakowań, pojemników, kontenerów, zbiorników czy worków. </w:t>
      </w:r>
    </w:p>
    <w:p w14:paraId="3A0E3EC7" w14:textId="77777777" w:rsidR="00487D79" w:rsidRPr="00487D79" w:rsidRDefault="00487D79" w:rsidP="00487D79">
      <w:pPr>
        <w:pStyle w:val="Akapitzlist"/>
        <w:numPr>
          <w:ilvl w:val="0"/>
          <w:numId w:val="2"/>
        </w:numPr>
        <w:rPr>
          <w:rFonts w:ascii="Arial" w:hAnsi="Arial" w:cs="Arial"/>
        </w:rPr>
      </w:pPr>
      <w:r w:rsidRPr="00487D79">
        <w:rPr>
          <w:rFonts w:ascii="Arial" w:hAnsi="Arial" w:cs="Arial"/>
        </w:rPr>
        <w:t xml:space="preserve">Nie prowadzić mycia pojemników, zbiorników czy worków. </w:t>
      </w:r>
    </w:p>
    <w:p w14:paraId="4F8B3DBF" w14:textId="77777777" w:rsidR="00487D79" w:rsidRPr="00487D79" w:rsidRDefault="00487D79" w:rsidP="00487D79">
      <w:pPr>
        <w:pStyle w:val="Akapitzlist"/>
        <w:numPr>
          <w:ilvl w:val="0"/>
          <w:numId w:val="2"/>
        </w:numPr>
        <w:rPr>
          <w:rFonts w:ascii="Arial" w:hAnsi="Arial" w:cs="Arial"/>
        </w:rPr>
      </w:pPr>
      <w:r w:rsidRPr="00487D79">
        <w:rPr>
          <w:rFonts w:ascii="Arial" w:hAnsi="Arial" w:cs="Arial"/>
        </w:rPr>
        <w:lastRenderedPageBreak/>
        <w:t>Pod wiatą odpadową (wyposażoną w utwardzone podłoże), w workach typu big-</w:t>
      </w:r>
      <w:proofErr w:type="spellStart"/>
      <w:r w:rsidRPr="00487D79">
        <w:rPr>
          <w:rFonts w:ascii="Arial" w:hAnsi="Arial" w:cs="Arial"/>
        </w:rPr>
        <w:t>bag</w:t>
      </w:r>
      <w:proofErr w:type="spellEnd"/>
      <w:r w:rsidRPr="00487D79">
        <w:rPr>
          <w:rFonts w:ascii="Arial" w:hAnsi="Arial" w:cs="Arial"/>
        </w:rPr>
        <w:t xml:space="preserve"> (odpornych na działanie składników odpadów), magazynować wyłącznie odpady mające konsystencję stałą. </w:t>
      </w:r>
    </w:p>
    <w:p w14:paraId="2BCC9FFB" w14:textId="77777777" w:rsidR="00487D79" w:rsidRPr="00487D79" w:rsidRDefault="00487D79" w:rsidP="00487D79">
      <w:pPr>
        <w:pStyle w:val="Akapitzlist"/>
        <w:numPr>
          <w:ilvl w:val="0"/>
          <w:numId w:val="2"/>
        </w:numPr>
        <w:rPr>
          <w:rFonts w:ascii="Arial" w:hAnsi="Arial" w:cs="Arial"/>
        </w:rPr>
      </w:pPr>
      <w:r w:rsidRPr="00487D79">
        <w:rPr>
          <w:rFonts w:ascii="Arial" w:hAnsi="Arial" w:cs="Arial"/>
        </w:rPr>
        <w:t xml:space="preserve">Odpady ciekłe, zawierające substancje niebezpieczne, magazynować w szczelnym zbiorniku buforowym odpadów (wykonanym z materiałów odpornych na działanie składników odpadów), posiadającym zabezpieczenie w postaci powłoki chemoodpornej, umieszczonym wewnątrz budynku. </w:t>
      </w:r>
    </w:p>
    <w:p w14:paraId="6422209F" w14:textId="77777777" w:rsidR="00487D79" w:rsidRPr="00487D79" w:rsidRDefault="00487D79" w:rsidP="00487D79">
      <w:pPr>
        <w:pStyle w:val="Akapitzlist"/>
        <w:numPr>
          <w:ilvl w:val="0"/>
          <w:numId w:val="2"/>
        </w:numPr>
        <w:rPr>
          <w:rFonts w:ascii="Arial" w:hAnsi="Arial" w:cs="Arial"/>
        </w:rPr>
      </w:pPr>
      <w:r w:rsidRPr="00487D79">
        <w:rPr>
          <w:rFonts w:ascii="Arial" w:hAnsi="Arial" w:cs="Arial"/>
        </w:rPr>
        <w:t xml:space="preserve">Zakład wyposażyć w sorbenty do neutralizacji ewentualnych wycieków substancji. </w:t>
      </w:r>
    </w:p>
    <w:p w14:paraId="0C4A55B2" w14:textId="77777777" w:rsidR="00487D79" w:rsidRPr="00487D79" w:rsidRDefault="00487D79" w:rsidP="00487D79">
      <w:pPr>
        <w:pStyle w:val="Akapitzlist"/>
        <w:numPr>
          <w:ilvl w:val="0"/>
          <w:numId w:val="2"/>
        </w:numPr>
        <w:rPr>
          <w:rFonts w:ascii="Arial" w:hAnsi="Arial" w:cs="Arial"/>
        </w:rPr>
      </w:pPr>
      <w:r w:rsidRPr="00487D79">
        <w:rPr>
          <w:rFonts w:ascii="Arial" w:hAnsi="Arial" w:cs="Arial"/>
        </w:rPr>
        <w:t>Ścieki przemysłowe kierować systemem kanalizacji do Węzła biologicznego oczyszczania Oczyszczalni ścieków przemysłowych zakładu ANWIL.</w:t>
      </w:r>
    </w:p>
    <w:p w14:paraId="5369BC23" w14:textId="77777777" w:rsidR="00487D79" w:rsidRDefault="00487D79" w:rsidP="00487D79">
      <w:pPr>
        <w:rPr>
          <w:rFonts w:ascii="Arial" w:hAnsi="Arial" w:cs="Arial"/>
          <w:b/>
        </w:rPr>
      </w:pPr>
    </w:p>
    <w:p w14:paraId="121F2B3D" w14:textId="77777777" w:rsidR="00F05C01" w:rsidRDefault="00F05C01">
      <w:pPr>
        <w:spacing w:after="160" w:line="259" w:lineRule="auto"/>
        <w:rPr>
          <w:rFonts w:ascii="Arial" w:hAnsi="Arial" w:cs="Arial"/>
          <w:b/>
        </w:rPr>
      </w:pPr>
      <w:r>
        <w:br w:type="page"/>
      </w:r>
    </w:p>
    <w:p w14:paraId="1AC650A7" w14:textId="008BE6BA" w:rsidR="00487D79" w:rsidRPr="00C45E64" w:rsidRDefault="00487D79" w:rsidP="00C45E64">
      <w:pPr>
        <w:pStyle w:val="Nagwek3"/>
      </w:pPr>
      <w:r w:rsidRPr="00C45E64">
        <w:lastRenderedPageBreak/>
        <w:t>Uzasadnienie</w:t>
      </w:r>
    </w:p>
    <w:p w14:paraId="4510D8FB" w14:textId="77777777" w:rsidR="00487D79" w:rsidRPr="00487D79" w:rsidRDefault="00487D79" w:rsidP="00487D79">
      <w:pPr>
        <w:rPr>
          <w:rFonts w:ascii="Arial" w:hAnsi="Arial" w:cs="Arial"/>
          <w:b/>
        </w:rPr>
      </w:pPr>
    </w:p>
    <w:p w14:paraId="3260E582" w14:textId="32B7A554" w:rsidR="00487D79" w:rsidRPr="00487D79" w:rsidRDefault="00487D79" w:rsidP="00487D79">
      <w:pPr>
        <w:rPr>
          <w:rFonts w:ascii="Arial" w:hAnsi="Arial" w:cs="Arial"/>
        </w:rPr>
      </w:pPr>
      <w:r w:rsidRPr="00487D79">
        <w:rPr>
          <w:rFonts w:ascii="Arial" w:hAnsi="Arial" w:cs="Arial"/>
        </w:rPr>
        <w:t>W dniu 21.04.2023 r. do tut. organu wpłynął wniosek ORLEN S.A. ul. Chemików 7, 09-411 Płock, reprezentowanego przez pełnomocnika Pana Radosława Karwowskiego,</w:t>
      </w:r>
      <w:r w:rsidR="00F05C01">
        <w:rPr>
          <w:rFonts w:ascii="Arial" w:hAnsi="Arial" w:cs="Arial"/>
        </w:rPr>
        <w:t xml:space="preserve"> </w:t>
      </w:r>
      <w:r w:rsidRPr="00487D79">
        <w:rPr>
          <w:rFonts w:ascii="Arial" w:hAnsi="Arial" w:cs="Arial"/>
        </w:rPr>
        <w:t>w sprawie wydania decyzji o środowiskowych uwarunkowaniach dla przedsięwzięcia pn.: „</w:t>
      </w:r>
      <w:r w:rsidRPr="00487D79">
        <w:rPr>
          <w:rFonts w:ascii="Arial" w:hAnsi="Arial" w:cs="Arial"/>
          <w:bCs/>
        </w:rPr>
        <w:t>Dostosowanie Sekcji Termicznego Przekształcania Odpadów do nowych przepisów prawa określonych w Konkluzjach BAT WI”.</w:t>
      </w:r>
    </w:p>
    <w:p w14:paraId="4A517B47" w14:textId="5A94EFAC" w:rsidR="00487D79" w:rsidRPr="00487D79" w:rsidRDefault="00487D79" w:rsidP="00487D79">
      <w:pPr>
        <w:rPr>
          <w:rFonts w:ascii="Arial" w:hAnsi="Arial" w:cs="Arial"/>
        </w:rPr>
      </w:pPr>
      <w:r w:rsidRPr="00487D79">
        <w:rPr>
          <w:rFonts w:ascii="Arial" w:hAnsi="Arial" w:cs="Arial"/>
        </w:rPr>
        <w:br/>
        <w:t xml:space="preserve">Do wniosku o wydanie decyzji o środowiskowych uwarunkowaniach wnioskodawca załączył kartę informacyjną przedsięwzięcia oraz pozostałe załączniki. </w:t>
      </w:r>
    </w:p>
    <w:p w14:paraId="32F31E79" w14:textId="77777777" w:rsidR="00487D79" w:rsidRPr="00487D79" w:rsidRDefault="00487D79" w:rsidP="00487D79">
      <w:pPr>
        <w:rPr>
          <w:rFonts w:ascii="Arial" w:hAnsi="Arial" w:cs="Arial"/>
        </w:rPr>
      </w:pPr>
    </w:p>
    <w:p w14:paraId="33E4CCF8" w14:textId="77777777" w:rsidR="00487D79" w:rsidRPr="00487D79" w:rsidRDefault="00487D79" w:rsidP="00487D79">
      <w:pPr>
        <w:rPr>
          <w:rFonts w:ascii="Arial" w:hAnsi="Arial" w:cs="Arial"/>
        </w:rPr>
      </w:pPr>
      <w:r w:rsidRPr="00487D79">
        <w:rPr>
          <w:rFonts w:ascii="Arial" w:hAnsi="Arial" w:cs="Arial"/>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6B9804BB" w14:textId="77777777" w:rsidR="00487D79" w:rsidRPr="00487D79" w:rsidRDefault="00487D79" w:rsidP="00487D79">
      <w:pPr>
        <w:rPr>
          <w:rFonts w:ascii="Arial" w:hAnsi="Arial" w:cs="Arial"/>
        </w:rPr>
      </w:pPr>
    </w:p>
    <w:p w14:paraId="41FA7471" w14:textId="77777777" w:rsidR="00487D79" w:rsidRPr="00487D79" w:rsidRDefault="00487D79" w:rsidP="00487D79">
      <w:pPr>
        <w:rPr>
          <w:rFonts w:ascii="Arial" w:hAnsi="Arial" w:cs="Arial"/>
        </w:rPr>
      </w:pPr>
      <w:r w:rsidRPr="00487D79">
        <w:rPr>
          <w:rFonts w:ascii="Arial" w:hAnsi="Arial" w:cs="Arial"/>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2023 r., poz. 1094 ze zm.). Ponadto przedmiotowe przedsięwzięcie sklasyfikowane zostało </w:t>
      </w:r>
      <w:r w:rsidRPr="00487D79">
        <w:rPr>
          <w:rFonts w:ascii="Arial" w:hAnsi="Arial" w:cs="Arial"/>
        </w:rPr>
        <w:br/>
        <w:t>w rozporządzeniu Rady Ministrów z dnia 10 września 2019 r. w sprawie przedsięwzięć mogących znacząco oddziaływać na środowisko (Dz. U. z 2019 r., poz. 1839 j.t.) w:</w:t>
      </w:r>
    </w:p>
    <w:p w14:paraId="47DD984F" w14:textId="77777777" w:rsidR="0089189D" w:rsidRDefault="00487D79" w:rsidP="00487D79">
      <w:pPr>
        <w:pStyle w:val="Akapitzlist"/>
        <w:numPr>
          <w:ilvl w:val="0"/>
          <w:numId w:val="13"/>
        </w:numPr>
        <w:rPr>
          <w:rFonts w:ascii="Arial" w:hAnsi="Arial" w:cs="Arial"/>
        </w:rPr>
      </w:pPr>
      <w:r w:rsidRPr="0089189D">
        <w:rPr>
          <w:rFonts w:ascii="Arial" w:hAnsi="Arial" w:cs="Arial"/>
        </w:rPr>
        <w:t xml:space="preserve">§ 3 ust. 2 pkt 1: „polegające na rozbudowie, przebudowie lub montażu realizowanego lub zrealizowanego przedsięwzięcia wymienionego w § 2 ust. 1 i niespełniające kryteriów, o których mowa w § 2 ust. 2 pkt 1”; </w:t>
      </w:r>
    </w:p>
    <w:p w14:paraId="21E2B989" w14:textId="18EFF02C" w:rsidR="00487D79" w:rsidRPr="0089189D" w:rsidRDefault="00487D79" w:rsidP="00487D79">
      <w:pPr>
        <w:pStyle w:val="Akapitzlist"/>
        <w:numPr>
          <w:ilvl w:val="0"/>
          <w:numId w:val="13"/>
        </w:numPr>
        <w:rPr>
          <w:rFonts w:ascii="Arial" w:hAnsi="Arial" w:cs="Arial"/>
        </w:rPr>
      </w:pPr>
      <w:r w:rsidRPr="0089189D">
        <w:rPr>
          <w:rFonts w:ascii="Arial" w:hAnsi="Arial" w:cs="Arial"/>
        </w:rPr>
        <w:t>§ 2 ust. 1 pkt 41: „instalacje do przetwarzania w rozumieniu art. 3 ust. 1 pkt 21 ustawy z dnia 14 grudnia 2012 r. o odpadach (Dz. U. z 2019 r. poz. 701, 730, 1403 i 1579) odpadów niebezpiecznych, w tym składowiska odpadów niebezpiecznych oraz miejsca retencji powierzchniowej odpadów niebezpiecznych”.</w:t>
      </w:r>
    </w:p>
    <w:p w14:paraId="11F490C4" w14:textId="77777777" w:rsidR="00487D79" w:rsidRPr="00487D79" w:rsidRDefault="00487D79" w:rsidP="00487D79">
      <w:pPr>
        <w:rPr>
          <w:rFonts w:ascii="Arial" w:hAnsi="Arial" w:cs="Arial"/>
        </w:rPr>
      </w:pPr>
    </w:p>
    <w:p w14:paraId="6E627A6E" w14:textId="3C6F8C6E" w:rsidR="00487D79" w:rsidRPr="00487D79" w:rsidRDefault="00487D79" w:rsidP="00487D79">
      <w:pPr>
        <w:rPr>
          <w:rFonts w:ascii="Arial" w:hAnsi="Arial" w:cs="Arial"/>
        </w:rPr>
      </w:pPr>
      <w:r w:rsidRPr="00487D79">
        <w:rPr>
          <w:rFonts w:ascii="Arial" w:hAnsi="Arial" w:cs="Arial"/>
        </w:rPr>
        <w:t>Biorąc pod uwagę powyższą kwalifikację stwierdzono, że jest to przedsięwzięcie mogące potencjalnie znacząco oddziaływać na środowisko, dla którego raport o oddziaływaniu na środowisko może być wymagany.</w:t>
      </w:r>
      <w:r w:rsidR="00F05C01">
        <w:rPr>
          <w:rFonts w:ascii="Arial" w:hAnsi="Arial" w:cs="Arial"/>
        </w:rPr>
        <w:t xml:space="preserve"> </w:t>
      </w:r>
    </w:p>
    <w:p w14:paraId="52FFB5E3" w14:textId="77777777" w:rsidR="00487D79" w:rsidRPr="00487D79" w:rsidRDefault="00487D79" w:rsidP="00487D79">
      <w:pPr>
        <w:rPr>
          <w:rFonts w:ascii="Arial" w:hAnsi="Arial" w:cs="Arial"/>
        </w:rPr>
      </w:pPr>
    </w:p>
    <w:p w14:paraId="36F19CE8" w14:textId="77777777" w:rsidR="00487D79" w:rsidRPr="00487D79" w:rsidRDefault="00487D79" w:rsidP="00487D79">
      <w:pPr>
        <w:rPr>
          <w:rFonts w:ascii="Arial" w:hAnsi="Arial" w:cs="Arial"/>
        </w:rPr>
      </w:pPr>
      <w:r w:rsidRPr="00487D79">
        <w:rPr>
          <w:rFonts w:ascii="Arial" w:hAnsi="Arial" w:cs="Arial"/>
        </w:rPr>
        <w:t>W dniu 24.04.2023 r. znak: S.6220.16.2023 zawiadomiono strony o wszczęciu postępowania administracyjnego. W wyznaczonym 14 –dniowym terminie nie zostały zgłoszone żadne uwagi i wnioski, co do realizacji planowanej inwestycji.</w:t>
      </w:r>
    </w:p>
    <w:p w14:paraId="6E1D4925" w14:textId="77777777" w:rsidR="00487D79" w:rsidRPr="00487D79" w:rsidRDefault="00487D79" w:rsidP="00487D79">
      <w:pPr>
        <w:rPr>
          <w:rFonts w:ascii="Arial" w:hAnsi="Arial" w:cs="Arial"/>
        </w:rPr>
      </w:pPr>
    </w:p>
    <w:p w14:paraId="748BFA9D" w14:textId="0EFE12B2" w:rsidR="00487D79" w:rsidRPr="00487D79" w:rsidRDefault="00487D79" w:rsidP="00487D79">
      <w:pPr>
        <w:rPr>
          <w:rFonts w:ascii="Arial" w:hAnsi="Arial" w:cs="Arial"/>
        </w:rPr>
      </w:pPr>
      <w:r w:rsidRPr="00487D79">
        <w:rPr>
          <w:rFonts w:ascii="Arial" w:hAnsi="Arial" w:cs="Arial"/>
        </w:rPr>
        <w:t xml:space="preserve">Na podstawie art. 64 ust. 1 pkt 1, pkt 2, pkt 3 i pkt 4 ustawy o udostępnieniu informacji o środowisku i jego ochronie, udziale społeczeństwa w ochronie środowiska oraz o ocenach oddziaływania na środowisko, organ prowadzący postępowanie wystąpił o opinię dotyczącą obowiązku przeprowadzenia oceny </w:t>
      </w:r>
      <w:r w:rsidRPr="00487D79">
        <w:rPr>
          <w:rFonts w:ascii="Arial" w:hAnsi="Arial" w:cs="Arial"/>
        </w:rPr>
        <w:br/>
        <w:t>oddziaływania na środowisko oraz w przypadku stwierdzenia takiej potrzeby, o określenie zakresu raportu o oddziaływaniu na środowisko do Regionalnego Dyrektora Ochrony Środowiska w Bydgoszczy, Państwowego Powiatowego Inspektora Sanitarnego we Włocławku, Marszałka Województwa Kujawsko-</w:t>
      </w:r>
      <w:r w:rsidRPr="00487D79">
        <w:rPr>
          <w:rFonts w:ascii="Arial" w:hAnsi="Arial" w:cs="Arial"/>
        </w:rPr>
        <w:lastRenderedPageBreak/>
        <w:t>Pomorskiego w Toruniu oraz do Państwowego Gospodarstwa Wodnego Zarząd Zlewni w Toruniu.</w:t>
      </w:r>
      <w:r w:rsidR="00F05C01">
        <w:rPr>
          <w:rFonts w:ascii="Arial" w:hAnsi="Arial" w:cs="Arial"/>
        </w:rPr>
        <w:t xml:space="preserve"> </w:t>
      </w:r>
    </w:p>
    <w:p w14:paraId="391A41B6" w14:textId="77777777" w:rsidR="00487D79" w:rsidRPr="00487D79" w:rsidRDefault="00487D79" w:rsidP="00487D79">
      <w:pPr>
        <w:rPr>
          <w:rFonts w:ascii="Arial" w:hAnsi="Arial" w:cs="Arial"/>
        </w:rPr>
      </w:pPr>
    </w:p>
    <w:p w14:paraId="3F57B384" w14:textId="4B9C6128" w:rsidR="00487D79" w:rsidRPr="00487D79" w:rsidRDefault="00487D79" w:rsidP="00487D79">
      <w:pPr>
        <w:rPr>
          <w:rFonts w:ascii="Arial" w:hAnsi="Arial" w:cs="Arial"/>
        </w:rPr>
      </w:pPr>
      <w:r w:rsidRPr="00487D79">
        <w:rPr>
          <w:rFonts w:ascii="Arial" w:hAnsi="Arial" w:cs="Arial"/>
        </w:rPr>
        <w:t xml:space="preserve">Pismem z dnia 08.05.2023 r. znak: GD.ZZŚ.5.4901.26.2023.AOT Zarząd Zlewni w Toruniu wyraził opinię o braku potrzeby przeprowadzenia oceny oddziaływania na środowisko, nie zgłaszając warunków, które powinny zostać wpisane do niniejszej decyzji. </w:t>
      </w:r>
    </w:p>
    <w:p w14:paraId="228EA4F9" w14:textId="77777777" w:rsidR="00487D79" w:rsidRPr="00487D79" w:rsidRDefault="00487D79" w:rsidP="00487D79">
      <w:pPr>
        <w:rPr>
          <w:rFonts w:ascii="Arial" w:hAnsi="Arial" w:cs="Arial"/>
        </w:rPr>
      </w:pPr>
    </w:p>
    <w:p w14:paraId="555BAC03" w14:textId="77777777" w:rsidR="00487D79" w:rsidRPr="00487D79" w:rsidRDefault="00487D79" w:rsidP="00487D79">
      <w:pPr>
        <w:rPr>
          <w:rFonts w:ascii="Arial" w:hAnsi="Arial" w:cs="Arial"/>
        </w:rPr>
      </w:pPr>
      <w:r w:rsidRPr="00487D79">
        <w:rPr>
          <w:rFonts w:ascii="Arial" w:hAnsi="Arial" w:cs="Arial"/>
        </w:rPr>
        <w:t xml:space="preserve">Pismem z dnia 09.05.2023 r. znak: NNZ-42-05-46/23 Państwowy Powiatowy Inspektor Sanitarny we Włocławku zwrócił się do Prezydenta Miasta Włocławek o weryfikację informacji w zakresie objęcia terenu przeznaczonego pod przedmiotową inwestycję zapisami miejscowego planu zagospodarowania przestrzennego miasta Włocławek. </w:t>
      </w:r>
    </w:p>
    <w:p w14:paraId="38E2DAD6" w14:textId="77777777" w:rsidR="00487D79" w:rsidRPr="00487D79" w:rsidRDefault="00487D79" w:rsidP="00487D79">
      <w:pPr>
        <w:rPr>
          <w:rFonts w:ascii="Arial" w:hAnsi="Arial" w:cs="Arial"/>
        </w:rPr>
      </w:pPr>
    </w:p>
    <w:p w14:paraId="71F22539" w14:textId="16A5A16B" w:rsidR="00487D79" w:rsidRPr="00487D79" w:rsidRDefault="00487D79" w:rsidP="00487D79">
      <w:pPr>
        <w:rPr>
          <w:rFonts w:ascii="Arial" w:hAnsi="Arial" w:cs="Arial"/>
        </w:rPr>
      </w:pPr>
      <w:r w:rsidRPr="00487D79">
        <w:rPr>
          <w:rFonts w:ascii="Arial" w:hAnsi="Arial" w:cs="Arial"/>
        </w:rPr>
        <w:t>Pismem z dnia 09.05.2023 r. znak: WOO.4220.368.2023.JO Regionalny Dyrektor Ochrony Środowiska w Bydgoszczy wezwał Prezydenta Miasta Włocławek do usunięcia braków dotyczących przedłożenia wypisu i wyrysu</w:t>
      </w:r>
      <w:r w:rsidR="00F05C01">
        <w:rPr>
          <w:rFonts w:ascii="Arial" w:hAnsi="Arial" w:cs="Arial"/>
        </w:rPr>
        <w:t xml:space="preserve"> </w:t>
      </w:r>
      <w:r w:rsidRPr="00487D79">
        <w:rPr>
          <w:rFonts w:ascii="Arial" w:hAnsi="Arial" w:cs="Arial"/>
        </w:rPr>
        <w:t xml:space="preserve">z miejscowego planu zagospodarowania przestrzennego. </w:t>
      </w:r>
    </w:p>
    <w:p w14:paraId="718AE19B" w14:textId="77777777" w:rsidR="00487D79" w:rsidRPr="00487D79" w:rsidRDefault="00487D79" w:rsidP="00487D79">
      <w:pPr>
        <w:rPr>
          <w:rFonts w:ascii="Arial" w:hAnsi="Arial" w:cs="Arial"/>
        </w:rPr>
      </w:pPr>
    </w:p>
    <w:p w14:paraId="77FDF8B5" w14:textId="70A489EF" w:rsidR="00487D79" w:rsidRPr="00487D79" w:rsidRDefault="00487D79" w:rsidP="00487D79">
      <w:pPr>
        <w:rPr>
          <w:rFonts w:ascii="Arial" w:hAnsi="Arial" w:cs="Arial"/>
        </w:rPr>
      </w:pPr>
      <w:r w:rsidRPr="00487D79">
        <w:rPr>
          <w:rFonts w:ascii="Arial" w:hAnsi="Arial" w:cs="Arial"/>
        </w:rPr>
        <w:t xml:space="preserve">Pismami z dnia 12.05.2023 r. znak: S.6220.16.2023 tut. organ przekazał brakujące dokumenty do ww. organów. Jednocześnie do Marszałka Województwa Kujawsko-Pomorskiego w Toruniu oraz do Państwowego Gospodarstwa Wodnego Zarząd Zlewni w Toruniu również wystosowano pisma z dnia 12.05.2023 r. znak: S.6220.16.2023 przekazując brakujące informacje na temat miejscowego planu zagospodarowania przestrzennego miasta Włocławek. </w:t>
      </w:r>
    </w:p>
    <w:p w14:paraId="653B2C44" w14:textId="77777777" w:rsidR="00487D79" w:rsidRPr="00487D79" w:rsidRDefault="00487D79" w:rsidP="00487D79">
      <w:pPr>
        <w:rPr>
          <w:rFonts w:ascii="Arial" w:hAnsi="Arial" w:cs="Arial"/>
        </w:rPr>
      </w:pPr>
    </w:p>
    <w:p w14:paraId="2A1E17ED" w14:textId="77777777" w:rsidR="00487D79" w:rsidRPr="00487D79" w:rsidRDefault="00487D79" w:rsidP="00487D79">
      <w:pPr>
        <w:rPr>
          <w:rFonts w:ascii="Arial" w:hAnsi="Arial" w:cs="Arial"/>
        </w:rPr>
      </w:pPr>
      <w:r w:rsidRPr="00487D79">
        <w:rPr>
          <w:rFonts w:ascii="Arial" w:hAnsi="Arial" w:cs="Arial"/>
        </w:rPr>
        <w:t>Zawiadomieniem z dnia 10.05.2023 r. znak: ŚG-IV.720.9.2023 Marszałek Województwa Kujawsko-Pomorskiego w Toruniu powiadomił o przedłużeniu terminu wydania opinii, wyznaczając nowy termin załatwienia sprawy do 31.05.2023 r.</w:t>
      </w:r>
    </w:p>
    <w:p w14:paraId="5F88B62A" w14:textId="77777777" w:rsidR="00487D79" w:rsidRPr="00487D79" w:rsidRDefault="00487D79" w:rsidP="00487D79">
      <w:pPr>
        <w:rPr>
          <w:rFonts w:ascii="Arial" w:hAnsi="Arial" w:cs="Arial"/>
        </w:rPr>
      </w:pPr>
    </w:p>
    <w:p w14:paraId="1AC145A6" w14:textId="686BF0B7" w:rsidR="00487D79" w:rsidRPr="00487D79" w:rsidRDefault="00487D79" w:rsidP="00487D79">
      <w:pPr>
        <w:rPr>
          <w:rFonts w:ascii="Arial" w:hAnsi="Arial" w:cs="Arial"/>
        </w:rPr>
      </w:pPr>
      <w:r w:rsidRPr="00487D79">
        <w:rPr>
          <w:rFonts w:ascii="Arial" w:hAnsi="Arial" w:cs="Arial"/>
        </w:rPr>
        <w:t>Zawiadomieniem z dnia 17.05.2023 r. znak: S.6220.16.2023 tut. organ zawiadomił strony postępowania o przedłużeniu terminu załatwienia niniejszej sprawy, z uwagi na konieczność uzyskania opinii co do obowiązku przeprowadzenia oceny oddziaływania na środowisko oraz ewentualnego zakresu raportu o oddziaływaniu na środowisko organu: Regionalny Dyrektor Ochrony Środowiska w Bydgoszczy, Państwowego Powiatowego Inspektora Sanitarnego we Włocławku oraz Marszałka Województwa Kujawsko-Pomorskiego w Toruniu.</w:t>
      </w:r>
      <w:r w:rsidR="00F05C01">
        <w:rPr>
          <w:rFonts w:ascii="Arial" w:hAnsi="Arial" w:cs="Arial"/>
        </w:rPr>
        <w:t xml:space="preserve"> </w:t>
      </w:r>
      <w:r w:rsidRPr="00487D79">
        <w:rPr>
          <w:rFonts w:ascii="Arial" w:hAnsi="Arial" w:cs="Arial"/>
        </w:rPr>
        <w:t>Nowy termin załatwienia sprawy określono do dnia 15.06.2023 r.</w:t>
      </w:r>
    </w:p>
    <w:p w14:paraId="0399A35C" w14:textId="77777777" w:rsidR="00487D79" w:rsidRPr="00487D79" w:rsidRDefault="00487D79" w:rsidP="00487D79">
      <w:pPr>
        <w:rPr>
          <w:rFonts w:ascii="Arial" w:hAnsi="Arial" w:cs="Arial"/>
        </w:rPr>
      </w:pPr>
    </w:p>
    <w:p w14:paraId="381CC0C9" w14:textId="77777777" w:rsidR="00487D79" w:rsidRPr="00487D79" w:rsidRDefault="00487D79" w:rsidP="00487D79">
      <w:pPr>
        <w:rPr>
          <w:rFonts w:ascii="Arial" w:hAnsi="Arial" w:cs="Arial"/>
        </w:rPr>
      </w:pPr>
      <w:r w:rsidRPr="00487D79">
        <w:rPr>
          <w:rFonts w:ascii="Arial" w:hAnsi="Arial" w:cs="Arial"/>
        </w:rPr>
        <w:t xml:space="preserve">Zawiadomieniem z dnia 30.05.2023 r. znak: WOO.4220.368.2023.JO.2 Regionalny Dyrektor Ochrony Środowiska w Bydgoszczy poinformował o przedłużeniu terminu wydania opinii, wyznaczając nowy termin załatwienia sprawy do 12.06.2023 r. </w:t>
      </w:r>
    </w:p>
    <w:p w14:paraId="421CB9FC" w14:textId="77777777" w:rsidR="00487D79" w:rsidRPr="00487D79" w:rsidRDefault="00487D79" w:rsidP="00487D79">
      <w:pPr>
        <w:rPr>
          <w:rFonts w:ascii="Arial" w:hAnsi="Arial" w:cs="Arial"/>
        </w:rPr>
      </w:pPr>
    </w:p>
    <w:p w14:paraId="6317BFA7" w14:textId="77777777" w:rsidR="00487D79" w:rsidRPr="00487D79" w:rsidRDefault="00487D79" w:rsidP="00487D79">
      <w:pPr>
        <w:rPr>
          <w:rFonts w:ascii="Arial" w:hAnsi="Arial" w:cs="Arial"/>
        </w:rPr>
      </w:pPr>
      <w:r w:rsidRPr="00487D79">
        <w:rPr>
          <w:rFonts w:ascii="Arial" w:hAnsi="Arial" w:cs="Arial"/>
        </w:rPr>
        <w:t>Pismem z dnia 29.05.2023 r. znak: N.NZ-42-05-46/23 L.dz.: 2493 Państwowy Powiatowy Inspektor Sanitarny we Włocławku wyraził opinię, że dla realizacji planowanej inwestycji, nie ma potrzeby przeprowadzenia oceny oddziaływania na środowisko.</w:t>
      </w:r>
    </w:p>
    <w:p w14:paraId="212051F8" w14:textId="77777777" w:rsidR="00487D79" w:rsidRPr="00487D79" w:rsidRDefault="00487D79" w:rsidP="00487D79">
      <w:pPr>
        <w:rPr>
          <w:rFonts w:ascii="Arial" w:hAnsi="Arial" w:cs="Arial"/>
        </w:rPr>
      </w:pPr>
    </w:p>
    <w:p w14:paraId="6FF56AF0" w14:textId="77777777" w:rsidR="00487D79" w:rsidRPr="00487D79" w:rsidRDefault="00487D79" w:rsidP="00487D79">
      <w:pPr>
        <w:rPr>
          <w:rFonts w:ascii="Arial" w:hAnsi="Arial" w:cs="Arial"/>
        </w:rPr>
      </w:pPr>
      <w:r w:rsidRPr="00487D79">
        <w:rPr>
          <w:rFonts w:ascii="Arial" w:hAnsi="Arial" w:cs="Arial"/>
        </w:rPr>
        <w:lastRenderedPageBreak/>
        <w:t xml:space="preserve">Postanowieniem z dnia 30.05.2023 r. znak: ŚG-IV.720.9.2023 Marszałek Województwa Kujawsko-Pomorskiego w Toruniu wyraził opinię, że nie ma obowiązku przeprowadzenia oceny oddziaływania na środowisko. </w:t>
      </w:r>
    </w:p>
    <w:p w14:paraId="35145CD8" w14:textId="77777777" w:rsidR="00487D79" w:rsidRPr="00487D79" w:rsidRDefault="00487D79" w:rsidP="00487D79">
      <w:pPr>
        <w:rPr>
          <w:rFonts w:ascii="Arial" w:hAnsi="Arial" w:cs="Arial"/>
        </w:rPr>
      </w:pPr>
    </w:p>
    <w:p w14:paraId="693A946C" w14:textId="77777777" w:rsidR="00487D79" w:rsidRPr="00487D79" w:rsidRDefault="00487D79" w:rsidP="00487D79">
      <w:pPr>
        <w:rPr>
          <w:rFonts w:ascii="Arial" w:hAnsi="Arial" w:cs="Arial"/>
        </w:rPr>
      </w:pPr>
      <w:r w:rsidRPr="00487D79">
        <w:rPr>
          <w:rFonts w:ascii="Arial" w:hAnsi="Arial" w:cs="Arial"/>
        </w:rPr>
        <w:t xml:space="preserve">Pismem z dnia 12.06.2023 r. znak: WOO.4220.368.2023.JO.3 Regionalny Dyrektor Ochrony Środowiska w Bydgoszczy wezwał ORLEN S.A. reprezentowanego przez pełnomocnika Inwestora do uzupełnienia karty informacyjnej przedsięwzięcia. </w:t>
      </w:r>
    </w:p>
    <w:p w14:paraId="075CD7CB" w14:textId="77777777" w:rsidR="00487D79" w:rsidRPr="00487D79" w:rsidRDefault="00487D79" w:rsidP="00487D79">
      <w:pPr>
        <w:rPr>
          <w:rFonts w:ascii="Arial" w:hAnsi="Arial" w:cs="Arial"/>
        </w:rPr>
      </w:pPr>
    </w:p>
    <w:p w14:paraId="0FCF3115" w14:textId="2D1C2479" w:rsidR="00487D79" w:rsidRPr="00487D79" w:rsidRDefault="00487D79" w:rsidP="00487D79">
      <w:pPr>
        <w:rPr>
          <w:rFonts w:ascii="Arial" w:hAnsi="Arial" w:cs="Arial"/>
        </w:rPr>
      </w:pPr>
      <w:r w:rsidRPr="00487D79">
        <w:rPr>
          <w:rFonts w:ascii="Arial" w:hAnsi="Arial" w:cs="Arial"/>
        </w:rPr>
        <w:t xml:space="preserve">W dniu 15.06.2023 r. znak: S.6220.16.2023 tut. organ ponownie zawiadomił strony postępowania o przedłużeniu terminu załatwienia niniejszej sprawy z uwagi na konieczność uzyskania opinii co do obowiązku przeprowadzenia oceny oddziaływania na środowisko oraz ewentualnego zakresu raportu o oddziaływaniu na środowisko organu: Regionalny Dyrektor Ochrony Środowiska w Bydgoszczy. Nowy termin załatwienia sprawy określono do dnia 31.07.2023 r. </w:t>
      </w:r>
    </w:p>
    <w:p w14:paraId="1A9ABE29" w14:textId="77777777" w:rsidR="00487D79" w:rsidRPr="00487D79" w:rsidRDefault="00487D79" w:rsidP="00487D79">
      <w:pPr>
        <w:rPr>
          <w:rFonts w:ascii="Arial" w:hAnsi="Arial" w:cs="Arial"/>
        </w:rPr>
      </w:pPr>
    </w:p>
    <w:p w14:paraId="3D7DE1F8" w14:textId="2BB010C6" w:rsidR="00487D79" w:rsidRPr="00487D79" w:rsidRDefault="00487D79" w:rsidP="00487D79">
      <w:pPr>
        <w:rPr>
          <w:rFonts w:ascii="Arial" w:hAnsi="Arial" w:cs="Arial"/>
        </w:rPr>
      </w:pPr>
      <w:r w:rsidRPr="00487D79">
        <w:rPr>
          <w:rFonts w:ascii="Arial" w:hAnsi="Arial" w:cs="Arial"/>
        </w:rPr>
        <w:t xml:space="preserve">Pismem z dnia 28.06.2023 r. ORLEN S.A. reprezentowany przez pełnomocnika Pan Radosław Karwowskiego zwrócił się do Regionalnego Dyrektora Ochrony Środowiska w Bydgoszczy z prośbą o przedłużenie terminu uzupełnienia karty informacyjnej przedsięwzięcia do dnia 31.08.2023 r. z powodu konieczności pozyskania dodatkowych danych oraz wykonania niezbędnych obliczeń, m.in. rozprzestrzeniania zanieczyszczeń w powietrzu atmosferycznym. </w:t>
      </w:r>
    </w:p>
    <w:p w14:paraId="2152ADFA" w14:textId="77777777" w:rsidR="00487D79" w:rsidRPr="00487D79" w:rsidRDefault="00487D79" w:rsidP="00487D79">
      <w:pPr>
        <w:rPr>
          <w:rFonts w:ascii="Arial" w:hAnsi="Arial" w:cs="Arial"/>
        </w:rPr>
      </w:pPr>
    </w:p>
    <w:p w14:paraId="7BE92336" w14:textId="77777777" w:rsidR="00487D79" w:rsidRPr="00487D79" w:rsidRDefault="00487D79" w:rsidP="00487D79">
      <w:pPr>
        <w:rPr>
          <w:rFonts w:ascii="Arial" w:hAnsi="Arial" w:cs="Arial"/>
        </w:rPr>
      </w:pPr>
      <w:r w:rsidRPr="00487D79">
        <w:rPr>
          <w:rFonts w:ascii="Arial" w:hAnsi="Arial" w:cs="Arial"/>
        </w:rPr>
        <w:t xml:space="preserve">Regionalny Dyrektor Ochrony Środowiska w Bydgoszczy pismem z dnia 04.07.2023 r. znak: WOO.4220.368.2023.JO.4 przyjął uzasadnienie Inwestora o konieczności przedłużenia terminu uzupełnienia braków w karcie informacyjnej przedsięwzięcia. </w:t>
      </w:r>
    </w:p>
    <w:p w14:paraId="39F8D530" w14:textId="77777777" w:rsidR="00487D79" w:rsidRPr="00487D79" w:rsidRDefault="00487D79" w:rsidP="00487D79">
      <w:pPr>
        <w:rPr>
          <w:rFonts w:ascii="Arial" w:hAnsi="Arial" w:cs="Arial"/>
        </w:rPr>
      </w:pPr>
    </w:p>
    <w:p w14:paraId="1A1774F9" w14:textId="50D0AA98" w:rsidR="00487D79" w:rsidRPr="00487D79" w:rsidRDefault="00487D79" w:rsidP="00487D79">
      <w:pPr>
        <w:rPr>
          <w:rFonts w:ascii="Arial" w:hAnsi="Arial" w:cs="Arial"/>
        </w:rPr>
      </w:pPr>
      <w:r w:rsidRPr="00487D79">
        <w:rPr>
          <w:rFonts w:ascii="Arial" w:hAnsi="Arial" w:cs="Arial"/>
        </w:rPr>
        <w:t xml:space="preserve">W dniu 27.07.2023 r. znak: S.6220.16.2023 tut. organ po raz kolejny zawiadomił strony postępowania </w:t>
      </w:r>
      <w:r w:rsidR="00052D47">
        <w:rPr>
          <w:rFonts w:ascii="Arial" w:hAnsi="Arial" w:cs="Arial"/>
        </w:rPr>
        <w:t xml:space="preserve">o </w:t>
      </w:r>
      <w:r w:rsidRPr="00487D79">
        <w:rPr>
          <w:rFonts w:ascii="Arial" w:hAnsi="Arial" w:cs="Arial"/>
        </w:rPr>
        <w:t xml:space="preserve">przedłużeniu terminu załatwienia niniejszej sprawy z uwagi na konieczność uzyskania opinii co do obowiązku przeprowadzenia oceny oddziaływania na środowisko oraz ewentualnego zakresu raportu o oddziaływaniu na środowisko organu: Regionalny Dyrektor Ochrony Środowiska w Bydgoszczy. Nowy termin załatwienia sprawy określono do dnia 29.09.2023 r. </w:t>
      </w:r>
    </w:p>
    <w:p w14:paraId="10EF2277" w14:textId="77777777" w:rsidR="00487D79" w:rsidRPr="00487D79" w:rsidRDefault="00487D79" w:rsidP="00487D79">
      <w:pPr>
        <w:rPr>
          <w:rFonts w:ascii="Arial" w:hAnsi="Arial" w:cs="Arial"/>
        </w:rPr>
      </w:pPr>
    </w:p>
    <w:p w14:paraId="4109F6F0" w14:textId="77777777" w:rsidR="00487D79" w:rsidRPr="00487D79" w:rsidRDefault="00487D79" w:rsidP="00487D79">
      <w:pPr>
        <w:rPr>
          <w:rFonts w:ascii="Arial" w:hAnsi="Arial" w:cs="Arial"/>
        </w:rPr>
      </w:pPr>
      <w:r w:rsidRPr="00487D79">
        <w:rPr>
          <w:rFonts w:ascii="Arial" w:hAnsi="Arial" w:cs="Arial"/>
        </w:rPr>
        <w:t xml:space="preserve">Pismem z dnia 30.08.2023 r. pełnomocnik Inwestora powiadomił Prezydenta Miasta Włocławek o zmianie nazwy firmy z Polskiego Koncernu Naftowego ORLEN S.A. na ORLEN S.A., dołączając KRS. </w:t>
      </w:r>
    </w:p>
    <w:p w14:paraId="36532882" w14:textId="77777777" w:rsidR="00487D79" w:rsidRPr="00487D79" w:rsidRDefault="00487D79" w:rsidP="00487D79">
      <w:pPr>
        <w:rPr>
          <w:rFonts w:ascii="Arial" w:hAnsi="Arial" w:cs="Arial"/>
        </w:rPr>
      </w:pPr>
    </w:p>
    <w:p w14:paraId="2F45DC78" w14:textId="77777777" w:rsidR="00487D79" w:rsidRPr="00487D79" w:rsidRDefault="00487D79" w:rsidP="00487D79">
      <w:pPr>
        <w:rPr>
          <w:rFonts w:ascii="Arial" w:hAnsi="Arial" w:cs="Arial"/>
        </w:rPr>
      </w:pPr>
      <w:r w:rsidRPr="00487D79">
        <w:rPr>
          <w:rFonts w:ascii="Arial" w:hAnsi="Arial" w:cs="Arial"/>
        </w:rPr>
        <w:t xml:space="preserve">Ponadto, ORLEN S.A. reprezentowany przez pełnomocnika Pan Radosław Karwowskiego ponownie zwrócił się pismem z dnia 30.08.2023 r. do Regionalnego Dyrektora Ochrony Środowiska w Bydgoszczy o przedłużenie terminu uzupełnienia karty informacyjnej przedsięwzięcia do dnia 16.10.2023 r. </w:t>
      </w:r>
    </w:p>
    <w:p w14:paraId="2627A7E2" w14:textId="77777777" w:rsidR="00487D79" w:rsidRPr="00487D79" w:rsidRDefault="00487D79" w:rsidP="00487D79">
      <w:pPr>
        <w:rPr>
          <w:rFonts w:ascii="Arial" w:hAnsi="Arial" w:cs="Arial"/>
        </w:rPr>
      </w:pPr>
    </w:p>
    <w:p w14:paraId="5A605D18" w14:textId="77777777" w:rsidR="00487D79" w:rsidRPr="00487D79" w:rsidRDefault="00487D79" w:rsidP="00487D79">
      <w:pPr>
        <w:rPr>
          <w:rFonts w:ascii="Arial" w:hAnsi="Arial" w:cs="Arial"/>
        </w:rPr>
      </w:pPr>
      <w:r w:rsidRPr="00487D79">
        <w:rPr>
          <w:rFonts w:ascii="Arial" w:hAnsi="Arial" w:cs="Arial"/>
        </w:rPr>
        <w:t xml:space="preserve">Regionalny Dyrektor Ochrony Środowiska w Bydgoszczy pismem z dnia 05.09.2023 r. znak: WOO.4220.368.2023.JO.5 ponownie przyjął uzasadnienie Inwestora o konieczności przedłużenia terminu uzupełnienia braków w karcie informacyjnej przedsięwzięcia. </w:t>
      </w:r>
    </w:p>
    <w:p w14:paraId="3DE0534F" w14:textId="77777777" w:rsidR="00487D79" w:rsidRPr="00487D79" w:rsidRDefault="00487D79" w:rsidP="00487D79">
      <w:pPr>
        <w:rPr>
          <w:rFonts w:ascii="Arial" w:hAnsi="Arial" w:cs="Arial"/>
        </w:rPr>
      </w:pPr>
    </w:p>
    <w:p w14:paraId="61E8E59F" w14:textId="77777777" w:rsidR="00487D79" w:rsidRPr="00487D79" w:rsidRDefault="00487D79" w:rsidP="00487D79">
      <w:pPr>
        <w:rPr>
          <w:rFonts w:ascii="Arial" w:hAnsi="Arial" w:cs="Arial"/>
        </w:rPr>
      </w:pPr>
      <w:r w:rsidRPr="00487D79">
        <w:rPr>
          <w:rFonts w:ascii="Arial" w:hAnsi="Arial" w:cs="Arial"/>
        </w:rPr>
        <w:t xml:space="preserve">Zawiadomieniem z dnia 25.09.2023 r. znak: S.6220.16.2023 tut. organ ponownie przedłużył termin załatwienia sprawy do dnia 15.11.2023 r. </w:t>
      </w:r>
    </w:p>
    <w:p w14:paraId="3EBE027E" w14:textId="77777777" w:rsidR="00487D79" w:rsidRPr="00487D79" w:rsidRDefault="00487D79" w:rsidP="00487D79">
      <w:pPr>
        <w:rPr>
          <w:rFonts w:ascii="Arial" w:hAnsi="Arial" w:cs="Arial"/>
        </w:rPr>
      </w:pPr>
    </w:p>
    <w:p w14:paraId="1A726DAC" w14:textId="77777777" w:rsidR="00487D79" w:rsidRPr="00487D79" w:rsidRDefault="00487D79" w:rsidP="00487D79">
      <w:pPr>
        <w:rPr>
          <w:rFonts w:ascii="Arial" w:hAnsi="Arial" w:cs="Arial"/>
        </w:rPr>
      </w:pPr>
      <w:r w:rsidRPr="00487D79">
        <w:rPr>
          <w:rFonts w:ascii="Arial" w:hAnsi="Arial" w:cs="Arial"/>
        </w:rPr>
        <w:lastRenderedPageBreak/>
        <w:t xml:space="preserve">Pismem z dnia 06.10.2023 r. ORLEN S.A. reprezentowany przez pełnomocnika Pan Radosław Karwowskiego przedłożył do Regionalnego Dyrektora Ochrony Środowiska w Bydgoszczy uzupełnienia karty informacyjnej przedsięwzięcia. Jednocześnie pismem z dnia 05.10.2023 r. pełnomocnik Inwestora poinformował tut. organ o sprostowaniu karty informacyjnej przedsięwzięcia. </w:t>
      </w:r>
    </w:p>
    <w:p w14:paraId="32E6276B" w14:textId="77777777" w:rsidR="00487D79" w:rsidRPr="00487D79" w:rsidRDefault="00487D79" w:rsidP="00487D79">
      <w:pPr>
        <w:rPr>
          <w:rFonts w:ascii="Arial" w:hAnsi="Arial" w:cs="Arial"/>
        </w:rPr>
      </w:pPr>
    </w:p>
    <w:p w14:paraId="4282F5BC" w14:textId="77777777" w:rsidR="00487D79" w:rsidRPr="00487D79" w:rsidRDefault="00487D79" w:rsidP="00487D79">
      <w:pPr>
        <w:rPr>
          <w:rFonts w:ascii="Arial" w:hAnsi="Arial" w:cs="Arial"/>
        </w:rPr>
      </w:pPr>
      <w:r w:rsidRPr="00487D79">
        <w:rPr>
          <w:rFonts w:ascii="Arial" w:hAnsi="Arial" w:cs="Arial"/>
        </w:rPr>
        <w:t>Pismem z dnia 13.10.2023 r. znak: S.6220.16.2023 Prezydent Miasta Włocławek przekazał sprostowanie treści karty informacyjnej przedsięwzięcia do wszystkich organów opiniująco-uzgadniających.</w:t>
      </w:r>
    </w:p>
    <w:p w14:paraId="3519FA2D" w14:textId="77777777" w:rsidR="00487D79" w:rsidRPr="00487D79" w:rsidRDefault="00487D79" w:rsidP="00487D79">
      <w:pPr>
        <w:rPr>
          <w:rFonts w:ascii="Arial" w:hAnsi="Arial" w:cs="Arial"/>
        </w:rPr>
      </w:pPr>
    </w:p>
    <w:p w14:paraId="409F51C3" w14:textId="77777777" w:rsidR="00487D79" w:rsidRPr="00487D79" w:rsidRDefault="00487D79" w:rsidP="00487D79">
      <w:pPr>
        <w:rPr>
          <w:rFonts w:ascii="Arial" w:hAnsi="Arial" w:cs="Arial"/>
        </w:rPr>
      </w:pPr>
      <w:r w:rsidRPr="00487D79">
        <w:rPr>
          <w:rFonts w:ascii="Arial" w:hAnsi="Arial" w:cs="Arial"/>
        </w:rPr>
        <w:t>Zawiadomieniem z dnia 31.10.2023 r. znak: WOO.4220.368.2023.JO.6 Regionalny Dyrektor Ochrony Środowiska w Bydgoszczy poinformował o przedłużeniu terminu wydania opinii, wyznaczając nowy termin załatwienia sprawy do 14.11.2023 r.</w:t>
      </w:r>
    </w:p>
    <w:p w14:paraId="3B106F45" w14:textId="77777777" w:rsidR="00487D79" w:rsidRPr="00487D79" w:rsidRDefault="00487D79" w:rsidP="00487D79">
      <w:pPr>
        <w:rPr>
          <w:rFonts w:ascii="Arial" w:hAnsi="Arial" w:cs="Arial"/>
        </w:rPr>
      </w:pPr>
    </w:p>
    <w:p w14:paraId="00898436" w14:textId="34918579" w:rsidR="00487D79" w:rsidRPr="00487D79" w:rsidRDefault="00487D79" w:rsidP="00487D79">
      <w:pPr>
        <w:rPr>
          <w:rFonts w:ascii="Arial" w:hAnsi="Arial" w:cs="Arial"/>
        </w:rPr>
      </w:pPr>
      <w:r w:rsidRPr="00487D79">
        <w:rPr>
          <w:rFonts w:ascii="Arial" w:hAnsi="Arial" w:cs="Arial"/>
        </w:rPr>
        <w:t>Pismem z dnia 30.10.2023 r. znak: GD.ZZŚ.4901.206.2023.AOT RZGW w Gdańsku poinformował, że po przeanalizowaniu dokumentów podtrzymuje swoje stanowisko wyrażone w opinii GD.ZZŚ.5.4901.206.2023.AOT</w:t>
      </w:r>
      <w:r w:rsidR="00F05C01">
        <w:rPr>
          <w:rFonts w:ascii="Arial" w:hAnsi="Arial" w:cs="Arial"/>
        </w:rPr>
        <w:t xml:space="preserve"> </w:t>
      </w:r>
      <w:r w:rsidRPr="00487D79">
        <w:rPr>
          <w:rFonts w:ascii="Arial" w:hAnsi="Arial" w:cs="Arial"/>
        </w:rPr>
        <w:t xml:space="preserve">z dnia 08.05.2023 r. </w:t>
      </w:r>
    </w:p>
    <w:p w14:paraId="36A1AC70" w14:textId="77777777" w:rsidR="00487D79" w:rsidRPr="00487D79" w:rsidRDefault="00487D79" w:rsidP="00487D79">
      <w:pPr>
        <w:rPr>
          <w:rFonts w:ascii="Arial" w:hAnsi="Arial" w:cs="Arial"/>
        </w:rPr>
      </w:pPr>
    </w:p>
    <w:p w14:paraId="73610D97" w14:textId="77777777" w:rsidR="00487D79" w:rsidRPr="00487D79" w:rsidRDefault="00487D79" w:rsidP="00487D79">
      <w:pPr>
        <w:rPr>
          <w:rFonts w:ascii="Arial" w:hAnsi="Arial" w:cs="Arial"/>
        </w:rPr>
      </w:pPr>
      <w:r w:rsidRPr="00487D79">
        <w:rPr>
          <w:rFonts w:ascii="Arial" w:hAnsi="Arial" w:cs="Arial"/>
        </w:rPr>
        <w:t xml:space="preserve">Zawiadomieniem z dnia 15.11.2023 r. znak: S.6220.16.2023 tut. organ ponownie przedłużył termin załatwienia sprawy do dnia 29.12.2023 r. </w:t>
      </w:r>
    </w:p>
    <w:p w14:paraId="6D535B67" w14:textId="77777777" w:rsidR="00487D79" w:rsidRPr="00487D79" w:rsidRDefault="00487D79" w:rsidP="00487D79">
      <w:pPr>
        <w:rPr>
          <w:rFonts w:ascii="Arial" w:hAnsi="Arial" w:cs="Arial"/>
        </w:rPr>
      </w:pPr>
    </w:p>
    <w:p w14:paraId="31E680DF" w14:textId="77777777" w:rsidR="00487D79" w:rsidRPr="00487D79" w:rsidRDefault="00487D79" w:rsidP="00487D79">
      <w:pPr>
        <w:rPr>
          <w:rFonts w:ascii="Arial" w:hAnsi="Arial" w:cs="Arial"/>
        </w:rPr>
      </w:pPr>
      <w:r w:rsidRPr="00487D79">
        <w:rPr>
          <w:rFonts w:ascii="Arial" w:hAnsi="Arial" w:cs="Arial"/>
        </w:rPr>
        <w:t xml:space="preserve">Zawiadomieniem z dnia 15.11.2023 r. znak: WOO.4220.368.2023.JO.7 Regionalny Dyrektor Ochrony Środowiska w Bydgoszczy poinformował o przedłużeniu terminu wydania opinii, wyznaczając nowy termin załatwienia sprawy do 22.11.2023 r. </w:t>
      </w:r>
    </w:p>
    <w:p w14:paraId="72EAA7A0" w14:textId="77777777" w:rsidR="00487D79" w:rsidRPr="00487D79" w:rsidRDefault="00487D79" w:rsidP="00487D79">
      <w:pPr>
        <w:rPr>
          <w:rFonts w:ascii="Arial" w:hAnsi="Arial" w:cs="Arial"/>
        </w:rPr>
      </w:pPr>
    </w:p>
    <w:p w14:paraId="2F2DA34E" w14:textId="17A2CF1C" w:rsidR="00487D79" w:rsidRPr="00487D79" w:rsidRDefault="00487D79" w:rsidP="00487D79">
      <w:pPr>
        <w:rPr>
          <w:rFonts w:ascii="Arial" w:hAnsi="Arial" w:cs="Arial"/>
        </w:rPr>
      </w:pPr>
      <w:r w:rsidRPr="00487D79">
        <w:rPr>
          <w:rFonts w:ascii="Arial" w:hAnsi="Arial" w:cs="Arial"/>
        </w:rPr>
        <w:t xml:space="preserve">Pismem z dnia 16.11.2023 r. ORLEN S.A. reprezentowany przez pełnomocnika Pan Radosław Karwowskiego przesłał do Regionalnego Dyrektora Ochrony Środowiska w Bydgoszczy sprostowanie do odpowiedzi wysłanych do organu uzgadniającego dnia 06.10.2023 r. </w:t>
      </w:r>
    </w:p>
    <w:p w14:paraId="04DEBCAF" w14:textId="77777777" w:rsidR="00487D79" w:rsidRPr="00487D79" w:rsidRDefault="00487D79" w:rsidP="00487D79">
      <w:pPr>
        <w:rPr>
          <w:rFonts w:ascii="Arial" w:hAnsi="Arial" w:cs="Arial"/>
        </w:rPr>
      </w:pPr>
    </w:p>
    <w:p w14:paraId="6FF934C7" w14:textId="7E018CB6" w:rsidR="00487D79" w:rsidRPr="00487D79" w:rsidRDefault="00487D79" w:rsidP="00487D79">
      <w:pPr>
        <w:rPr>
          <w:rFonts w:ascii="Arial" w:hAnsi="Arial" w:cs="Arial"/>
        </w:rPr>
      </w:pPr>
      <w:r w:rsidRPr="00487D79">
        <w:rPr>
          <w:rFonts w:ascii="Arial" w:hAnsi="Arial" w:cs="Arial"/>
        </w:rPr>
        <w:t>Postanowieniem z dnia 05.12.2023 r. znak: WOO.4220.368.2022.JO.8 Regionalny Dyrektor Ochrony Środowiska w Bydgoszczy wyraził opinię, że dla realizacji planowanej inwestycji, nie istnieje konieczność</w:t>
      </w:r>
      <w:r w:rsidR="00F05C01">
        <w:rPr>
          <w:rFonts w:ascii="Arial" w:hAnsi="Arial" w:cs="Arial"/>
        </w:rPr>
        <w:t xml:space="preserve"> </w:t>
      </w:r>
      <w:r w:rsidRPr="00487D79">
        <w:rPr>
          <w:rFonts w:ascii="Arial" w:hAnsi="Arial" w:cs="Arial"/>
        </w:rPr>
        <w:t xml:space="preserve">przeprowadzenia oceny oddziaływania na środowisko, określając wymagania dotyczące ochrony środowiska konieczne do uwzględnienia w decyzji o środowiskowych uwarunkowaniach, w dokumentacji wymaganej do wydania decyzji, o których mowa w art. 64 ust. 3a </w:t>
      </w:r>
      <w:proofErr w:type="spellStart"/>
      <w:r w:rsidRPr="00487D79">
        <w:rPr>
          <w:rFonts w:ascii="Arial" w:hAnsi="Arial" w:cs="Arial"/>
        </w:rPr>
        <w:t>uouioś</w:t>
      </w:r>
      <w:proofErr w:type="spellEnd"/>
      <w:r w:rsidRPr="00487D79">
        <w:rPr>
          <w:rFonts w:ascii="Arial" w:hAnsi="Arial" w:cs="Arial"/>
        </w:rPr>
        <w:t>, w szczególności istotne warunki korzystania ze środowiska w fazie realizacji i eksploatacji lub użytkowania przedsięwzięcia, ze szczególnym uwzględnieniem konieczności ochrony cennych wartości przyrodniczych, zasobów naturalnych i zabytków (…). Warunki te zostały wpisane w sentencji niniejszej decyzji.</w:t>
      </w:r>
    </w:p>
    <w:p w14:paraId="466AA0C4" w14:textId="77777777" w:rsidR="00487D79" w:rsidRPr="00487D79" w:rsidRDefault="00487D79" w:rsidP="00487D79">
      <w:pPr>
        <w:rPr>
          <w:rFonts w:ascii="Arial" w:hAnsi="Arial" w:cs="Arial"/>
        </w:rPr>
      </w:pPr>
    </w:p>
    <w:p w14:paraId="03A65D64" w14:textId="23B7F7F2" w:rsidR="00487D79" w:rsidRPr="00487D79" w:rsidRDefault="00487D79" w:rsidP="00487D79">
      <w:pPr>
        <w:rPr>
          <w:rFonts w:ascii="Arial" w:hAnsi="Arial" w:cs="Arial"/>
        </w:rPr>
      </w:pPr>
      <w:r w:rsidRPr="00487D79">
        <w:rPr>
          <w:rFonts w:ascii="Arial" w:hAnsi="Arial" w:cs="Arial"/>
        </w:rPr>
        <w:t>Dopełniono także procedury określonej w art. 10 ustawy Kodeks postępowania administracyjnego, mianowicie w dniu 07.12.2023 r. znak: S.6220.16.2023 zawiadomiono o zakończeniu postępowania.</w:t>
      </w:r>
      <w:r w:rsidRPr="00487D79">
        <w:rPr>
          <w:rFonts w:ascii="Arial" w:hAnsi="Arial" w:cs="Arial"/>
          <w:color w:val="000000"/>
        </w:rPr>
        <w:t xml:space="preserve"> W wyznaczonym 7 – dniowym terminie nie zostały zgłoszone żadne zastrzeżenia, co do planowanego przedsięwzięcia.</w:t>
      </w:r>
    </w:p>
    <w:p w14:paraId="2059852B" w14:textId="77777777" w:rsidR="00487D79" w:rsidRPr="00487D79" w:rsidRDefault="00487D79" w:rsidP="00487D79">
      <w:pPr>
        <w:rPr>
          <w:rFonts w:ascii="Arial" w:hAnsi="Arial" w:cs="Arial"/>
        </w:rPr>
      </w:pPr>
    </w:p>
    <w:p w14:paraId="2556932C" w14:textId="63AFC904" w:rsidR="00487D79" w:rsidRPr="00487D79" w:rsidRDefault="00487D79" w:rsidP="00487D79">
      <w:pPr>
        <w:rPr>
          <w:rFonts w:ascii="Arial" w:hAnsi="Arial" w:cs="Arial"/>
        </w:rPr>
      </w:pPr>
      <w:r w:rsidRPr="00487D79">
        <w:rPr>
          <w:rFonts w:ascii="Arial" w:hAnsi="Arial" w:cs="Arial"/>
        </w:rPr>
        <w:t xml:space="preserve">Analizując wskazane wyżej opinie i uzgodnienia Regionalnego Dyrektora Ochrony Środowiska w Bydgoszczy, Państwowego Powiatowego Inspektora Sanitarnego we Włocławku, Marszałka Województwa Kujawsko-Pomorskiego w Toruniu oraz Zarządu Zlewni w Toruniu, tut. organ wziął pod uwagę rodzaj, skalę oraz </w:t>
      </w:r>
      <w:r w:rsidRPr="00487D79">
        <w:rPr>
          <w:rFonts w:ascii="Arial" w:hAnsi="Arial" w:cs="Arial"/>
        </w:rPr>
        <w:lastRenderedPageBreak/>
        <w:t>usytuowanie planowanego przedsięwzięcia i stwierdził, że przedmiotowa inwestycja nie będzie miała negatywnego wpływu na poszczególne elementy środowiska, dlatego też nie zachodzi konieczność przeprowadzenia oceny oddziaływania przedsięwzięcia na środowisko.</w:t>
      </w:r>
    </w:p>
    <w:p w14:paraId="0558BC94" w14:textId="77777777" w:rsidR="00487D79" w:rsidRPr="00487D79" w:rsidRDefault="00487D79" w:rsidP="00487D79">
      <w:pPr>
        <w:rPr>
          <w:rFonts w:ascii="Arial" w:hAnsi="Arial" w:cs="Arial"/>
        </w:rPr>
      </w:pPr>
    </w:p>
    <w:p w14:paraId="38473915" w14:textId="69BF90F1" w:rsidR="00487D79" w:rsidRPr="00487D79" w:rsidRDefault="00487D79" w:rsidP="00487D79">
      <w:pPr>
        <w:rPr>
          <w:rFonts w:ascii="Arial" w:hAnsi="Arial" w:cs="Arial"/>
        </w:rPr>
      </w:pPr>
      <w:r w:rsidRPr="00487D79">
        <w:rPr>
          <w:rFonts w:ascii="Arial" w:hAnsi="Arial" w:cs="Arial"/>
        </w:rPr>
        <w:t>Zgodnie z art. 85 ust. 2 pkt 2 ustawy o udostępnieniu informacji o środowisku i jego ochronie, udziale społeczeństwa w ochronie środowiska oraz o ocenach oddziaływania na środowisko</w:t>
      </w:r>
      <w:r w:rsidRPr="00487D79">
        <w:rPr>
          <w:rFonts w:ascii="Arial" w:hAnsi="Arial" w:cs="Arial"/>
          <w:i/>
        </w:rPr>
        <w:t xml:space="preserve">, </w:t>
      </w:r>
      <w:r w:rsidRPr="00487D79">
        <w:rPr>
          <w:rFonts w:ascii="Arial" w:hAnsi="Arial" w:cs="Arial"/>
        </w:rPr>
        <w:t>w niniejszym postępowaniu uwzględniono zapisy art. 63 ust. 1 cytowanej ustawy, tj.:</w:t>
      </w:r>
    </w:p>
    <w:p w14:paraId="1F65A0C4" w14:textId="77777777" w:rsidR="00487D79" w:rsidRPr="00487D79" w:rsidRDefault="00487D79" w:rsidP="00487D79">
      <w:pPr>
        <w:rPr>
          <w:rFonts w:ascii="Arial" w:hAnsi="Arial" w:cs="Arial"/>
        </w:rPr>
      </w:pPr>
    </w:p>
    <w:p w14:paraId="18D53348" w14:textId="75285C5E"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Przedmiotem planowanej inwestycji jest dostosowanie istniejącej instalacji do termicznego przekształcania odpadów niebezpiecznych o zdolności wytwarzania ponad 10 Mg/dobę do wymogów zawartych w Decyzji Wykonawczej Komisji 2019/2010 z dnia 12 listopada 2019 r., ustanawiającej konkluzje dotyczące najlepszych dostępnych technik (BAT), zgodnie z dyrektywą Parlamentu Europejskiego i Rady 2010/75/UE w odniesieniu do spalania odpadów </w:t>
      </w:r>
      <w:r w:rsidRPr="00487D79">
        <w:rPr>
          <w:rFonts w:ascii="Arial" w:eastAsiaTheme="minorHAnsi" w:hAnsi="Arial" w:cs="Arial"/>
          <w:color w:val="00000A"/>
          <w:lang w:eastAsia="en-US"/>
        </w:rPr>
        <w:t>(Dz. U. UE L.312.55 z dnia 3 grudnia 2019 r.)</w:t>
      </w:r>
      <w:r w:rsidRPr="00487D79">
        <w:rPr>
          <w:rFonts w:ascii="Arial" w:eastAsiaTheme="minorHAnsi" w:hAnsi="Arial" w:cs="Arial"/>
          <w:color w:val="000000"/>
          <w:lang w:eastAsia="en-US"/>
        </w:rPr>
        <w:t>.</w:t>
      </w:r>
    </w:p>
    <w:p w14:paraId="461D0DD9"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3A91C9D" w14:textId="286C74CA"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Dla instalacji zlokalizowanych na terenie zakładu PTA ORLEN S.A. we Włocławku zostało wydane pozwolenie zintegrowane, decyzją Marszałka Województwa Kujawsko-Pomorskiego w Toruniu, z dnia 15 czerwca 2010 roku (znak: ŚG.I.ed.7624-21/09), wraz z późniejszymi zmianami.</w:t>
      </w:r>
    </w:p>
    <w:p w14:paraId="69BBAA9E"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5F8D6BB4" w14:textId="77777777"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Pozwolenie zintegrowane zostało udzielone dla instalacji:</w:t>
      </w:r>
    </w:p>
    <w:p w14:paraId="4F69BF57" w14:textId="1451D621" w:rsidR="00487D79" w:rsidRPr="0089189D" w:rsidRDefault="00487D79" w:rsidP="0089189D">
      <w:pPr>
        <w:pStyle w:val="Akapitzlist"/>
        <w:numPr>
          <w:ilvl w:val="0"/>
          <w:numId w:val="14"/>
        </w:numPr>
        <w:autoSpaceDE w:val="0"/>
        <w:autoSpaceDN w:val="0"/>
        <w:adjustRightInd w:val="0"/>
        <w:rPr>
          <w:rFonts w:ascii="Arial" w:eastAsiaTheme="minorHAnsi" w:hAnsi="Arial" w:cs="Arial"/>
          <w:color w:val="00000A"/>
          <w:lang w:eastAsia="en-US"/>
        </w:rPr>
      </w:pPr>
      <w:r w:rsidRPr="0089189D">
        <w:rPr>
          <w:rFonts w:ascii="Arial" w:eastAsiaTheme="minorHAnsi" w:hAnsi="Arial" w:cs="Arial"/>
          <w:color w:val="00000A"/>
          <w:lang w:eastAsia="en-US"/>
        </w:rPr>
        <w:t xml:space="preserve">do produkcji kwasu </w:t>
      </w:r>
      <w:proofErr w:type="spellStart"/>
      <w:r w:rsidRPr="0089189D">
        <w:rPr>
          <w:rFonts w:ascii="Arial" w:eastAsiaTheme="minorHAnsi" w:hAnsi="Arial" w:cs="Arial"/>
          <w:color w:val="00000A"/>
          <w:lang w:eastAsia="en-US"/>
        </w:rPr>
        <w:t>tereftalowego</w:t>
      </w:r>
      <w:proofErr w:type="spellEnd"/>
      <w:r w:rsidRPr="0089189D">
        <w:rPr>
          <w:rFonts w:ascii="Arial" w:eastAsiaTheme="minorHAnsi" w:hAnsi="Arial" w:cs="Arial"/>
          <w:color w:val="00000A"/>
          <w:lang w:eastAsia="en-US"/>
        </w:rPr>
        <w:t xml:space="preserve"> (PTA),</w:t>
      </w:r>
    </w:p>
    <w:p w14:paraId="26DE5C7A" w14:textId="19F3C0D6" w:rsidR="00487D79" w:rsidRPr="0089189D" w:rsidRDefault="00487D79" w:rsidP="0089189D">
      <w:pPr>
        <w:pStyle w:val="Akapitzlist"/>
        <w:numPr>
          <w:ilvl w:val="0"/>
          <w:numId w:val="14"/>
        </w:numPr>
        <w:autoSpaceDE w:val="0"/>
        <w:autoSpaceDN w:val="0"/>
        <w:adjustRightInd w:val="0"/>
        <w:rPr>
          <w:rFonts w:ascii="Arial" w:eastAsiaTheme="minorHAnsi" w:hAnsi="Arial" w:cs="Arial"/>
          <w:color w:val="00000A"/>
          <w:lang w:eastAsia="en-US"/>
        </w:rPr>
      </w:pPr>
      <w:r w:rsidRPr="0089189D">
        <w:rPr>
          <w:rFonts w:ascii="Arial" w:eastAsiaTheme="minorHAnsi" w:hAnsi="Arial" w:cs="Arial"/>
          <w:color w:val="00000A"/>
          <w:lang w:eastAsia="en-US"/>
        </w:rPr>
        <w:t>do termicznego przekształcania odpadów niebezpiecznych.</w:t>
      </w:r>
    </w:p>
    <w:p w14:paraId="3B8E6F11"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247A23C"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Wnioskodawcą przedsięwzięcia jest Zakład PTA we Włocławku ORLEN S.A.</w:t>
      </w:r>
    </w:p>
    <w:p w14:paraId="7127C770"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1E1B0641"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Zamierzenie realizowane będzie na działkach o numerach ewidencyjnych 8-70/4, 8-86/1,8-81 obręb Azoty, przy zakładzie PTA</w:t>
      </w:r>
      <w:r w:rsidRPr="00487D79">
        <w:rPr>
          <w:rFonts w:ascii="Arial" w:eastAsiaTheme="minorHAnsi" w:hAnsi="Arial" w:cs="Arial"/>
          <w:color w:val="FF0000"/>
          <w:lang w:eastAsia="en-US"/>
        </w:rPr>
        <w:t xml:space="preserve"> </w:t>
      </w:r>
      <w:r w:rsidRPr="00487D79">
        <w:rPr>
          <w:rFonts w:ascii="Arial" w:eastAsiaTheme="minorHAnsi" w:hAnsi="Arial" w:cs="Arial"/>
          <w:color w:val="000000"/>
          <w:lang w:eastAsia="en-US"/>
        </w:rPr>
        <w:t>ORLEN S.A. we Włocławku, ul. Krzywa Góra 13/15/17.</w:t>
      </w:r>
    </w:p>
    <w:p w14:paraId="0DCBBB1E"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5BD616A8" w14:textId="1BB81846"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Przedsięwzięcie będzie realizowane na terenie zamkniętym, ustanowionym Decyzją Ministra Energii z dnia 26 czerwca 2019 r. w sprawie ustalenia terenów zamkniętych ze względu na obronność i bezpieczeństwo państwa </w:t>
      </w:r>
      <w:r w:rsidRPr="00487D79">
        <w:rPr>
          <w:rFonts w:ascii="Arial" w:eastAsiaTheme="minorHAnsi" w:hAnsi="Arial" w:cs="Arial"/>
          <w:color w:val="00000A"/>
          <w:lang w:eastAsia="en-US"/>
        </w:rPr>
        <w:t>(</w:t>
      </w:r>
      <w:r w:rsidRPr="00487D79">
        <w:rPr>
          <w:rFonts w:ascii="Arial" w:eastAsiaTheme="minorHAnsi" w:hAnsi="Arial" w:cs="Arial"/>
          <w:color w:val="000000"/>
          <w:lang w:eastAsia="en-US"/>
        </w:rPr>
        <w:t>Dz. Urz. ME z 2019 r., poz. 9 z dnia 27 czerwca 2019 r.).</w:t>
      </w:r>
    </w:p>
    <w:p w14:paraId="3F30240A"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34E37AE3"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Sekcja termicznego przekształcania odpadów niebezpiecznych zbudowana została z potrzeby zagospodarowania odpadów powstających w wyniku procesu produkcji kwasu </w:t>
      </w:r>
      <w:proofErr w:type="spellStart"/>
      <w:r w:rsidRPr="00487D79">
        <w:rPr>
          <w:rFonts w:ascii="Arial" w:eastAsiaTheme="minorHAnsi" w:hAnsi="Arial" w:cs="Arial"/>
          <w:color w:val="000000"/>
          <w:lang w:eastAsia="en-US"/>
        </w:rPr>
        <w:t>tereftalowego</w:t>
      </w:r>
      <w:proofErr w:type="spellEnd"/>
      <w:r w:rsidRPr="00487D79">
        <w:rPr>
          <w:rFonts w:ascii="Arial" w:eastAsiaTheme="minorHAnsi" w:hAnsi="Arial" w:cs="Arial"/>
          <w:color w:val="000000"/>
          <w:lang w:eastAsia="en-US"/>
        </w:rPr>
        <w:t xml:space="preserve"> w instalacji PTA.</w:t>
      </w:r>
    </w:p>
    <w:p w14:paraId="15EE157C"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9BAE04E"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 wyniku eksploatacji instalacji PTA powstają odpady o następujących kodach:</w:t>
      </w:r>
    </w:p>
    <w:p w14:paraId="413BFB42" w14:textId="57A03823" w:rsidR="00487D79" w:rsidRPr="0089189D" w:rsidRDefault="00487D79" w:rsidP="0089189D">
      <w:pPr>
        <w:pStyle w:val="Akapitzlist"/>
        <w:numPr>
          <w:ilvl w:val="0"/>
          <w:numId w:val="15"/>
        </w:numPr>
        <w:autoSpaceDE w:val="0"/>
        <w:autoSpaceDN w:val="0"/>
        <w:adjustRightInd w:val="0"/>
        <w:rPr>
          <w:rFonts w:ascii="Arial" w:eastAsiaTheme="minorHAnsi" w:hAnsi="Arial" w:cs="Arial"/>
          <w:color w:val="000000"/>
          <w:lang w:eastAsia="en-US"/>
        </w:rPr>
      </w:pPr>
      <w:r w:rsidRPr="0089189D">
        <w:rPr>
          <w:rFonts w:ascii="Arial" w:eastAsiaTheme="minorHAnsi" w:hAnsi="Arial" w:cs="Arial"/>
          <w:color w:val="000000"/>
          <w:lang w:eastAsia="en-US"/>
        </w:rPr>
        <w:t xml:space="preserve">07 01 08* - zmiotki rozsypów kwasu </w:t>
      </w:r>
      <w:proofErr w:type="spellStart"/>
      <w:r w:rsidRPr="0089189D">
        <w:rPr>
          <w:rFonts w:ascii="Arial" w:eastAsiaTheme="minorHAnsi" w:hAnsi="Arial" w:cs="Arial"/>
          <w:color w:val="000000"/>
          <w:lang w:eastAsia="en-US"/>
        </w:rPr>
        <w:t>tereftalowego</w:t>
      </w:r>
      <w:proofErr w:type="spellEnd"/>
      <w:r w:rsidRPr="0089189D">
        <w:rPr>
          <w:rFonts w:ascii="Arial" w:eastAsiaTheme="minorHAnsi" w:hAnsi="Arial" w:cs="Arial"/>
          <w:color w:val="000000"/>
          <w:lang w:eastAsia="en-US"/>
        </w:rPr>
        <w:t xml:space="preserve"> w ilości 550 Mg/rok,</w:t>
      </w:r>
    </w:p>
    <w:p w14:paraId="3522F489" w14:textId="00C18E3C" w:rsidR="00487D79" w:rsidRPr="0089189D" w:rsidRDefault="00487D79" w:rsidP="0089189D">
      <w:pPr>
        <w:pStyle w:val="Akapitzlist"/>
        <w:numPr>
          <w:ilvl w:val="0"/>
          <w:numId w:val="15"/>
        </w:numPr>
        <w:autoSpaceDE w:val="0"/>
        <w:autoSpaceDN w:val="0"/>
        <w:adjustRightInd w:val="0"/>
        <w:rPr>
          <w:rFonts w:ascii="Arial" w:eastAsiaTheme="minorHAnsi" w:hAnsi="Arial" w:cs="Arial"/>
          <w:color w:val="000000"/>
          <w:lang w:eastAsia="en-US"/>
        </w:rPr>
      </w:pPr>
      <w:r w:rsidRPr="0089189D">
        <w:rPr>
          <w:rFonts w:ascii="Arial" w:eastAsiaTheme="minorHAnsi" w:hAnsi="Arial" w:cs="Arial"/>
          <w:color w:val="000000"/>
          <w:lang w:eastAsia="en-US"/>
        </w:rPr>
        <w:t xml:space="preserve">07 01 10* - placki </w:t>
      </w:r>
      <w:proofErr w:type="spellStart"/>
      <w:r w:rsidRPr="0089189D">
        <w:rPr>
          <w:rFonts w:ascii="Arial" w:eastAsiaTheme="minorHAnsi" w:hAnsi="Arial" w:cs="Arial"/>
          <w:color w:val="000000"/>
          <w:lang w:eastAsia="en-US"/>
        </w:rPr>
        <w:t>pofiltracyjne</w:t>
      </w:r>
      <w:proofErr w:type="spellEnd"/>
      <w:r w:rsidRPr="0089189D">
        <w:rPr>
          <w:rFonts w:ascii="Arial" w:eastAsiaTheme="minorHAnsi" w:hAnsi="Arial" w:cs="Arial"/>
          <w:color w:val="000000"/>
          <w:lang w:eastAsia="en-US"/>
        </w:rPr>
        <w:t xml:space="preserve"> w ilości 10 500 Mg/rok.</w:t>
      </w:r>
    </w:p>
    <w:p w14:paraId="190BF248"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7A5A64B5" w14:textId="1C7A3584"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Głównym odpadem na terenie PTA jest odpad 07 01 10*, czyli tak zwany placek </w:t>
      </w:r>
      <w:proofErr w:type="spellStart"/>
      <w:r w:rsidRPr="00487D79">
        <w:rPr>
          <w:rFonts w:ascii="Arial" w:eastAsiaTheme="minorHAnsi" w:hAnsi="Arial" w:cs="Arial"/>
          <w:color w:val="000000"/>
          <w:lang w:eastAsia="en-US"/>
        </w:rPr>
        <w:t>pofiltracyjny</w:t>
      </w:r>
      <w:proofErr w:type="spellEnd"/>
      <w:r w:rsidRPr="00487D79">
        <w:rPr>
          <w:rFonts w:ascii="Arial" w:eastAsiaTheme="minorHAnsi" w:hAnsi="Arial" w:cs="Arial"/>
          <w:color w:val="000000"/>
          <w:lang w:eastAsia="en-US"/>
        </w:rPr>
        <w:t xml:space="preserve">, który w swoim składzie chemicznym zawiera wodę, kwas </w:t>
      </w:r>
      <w:proofErr w:type="spellStart"/>
      <w:r w:rsidRPr="00487D79">
        <w:rPr>
          <w:rFonts w:ascii="Arial" w:eastAsiaTheme="minorHAnsi" w:hAnsi="Arial" w:cs="Arial"/>
          <w:color w:val="000000"/>
          <w:lang w:eastAsia="en-US"/>
        </w:rPr>
        <w:t>tereftalowy</w:t>
      </w:r>
      <w:proofErr w:type="spellEnd"/>
      <w:r w:rsidRPr="00487D79">
        <w:rPr>
          <w:rFonts w:ascii="Arial" w:eastAsiaTheme="minorHAnsi" w:hAnsi="Arial" w:cs="Arial"/>
          <w:color w:val="000000"/>
          <w:lang w:eastAsia="en-US"/>
        </w:rPr>
        <w:t xml:space="preserve">, </w:t>
      </w:r>
      <w:proofErr w:type="spellStart"/>
      <w:r w:rsidRPr="00487D79">
        <w:rPr>
          <w:rFonts w:ascii="Arial" w:eastAsiaTheme="minorHAnsi" w:hAnsi="Arial" w:cs="Arial"/>
          <w:color w:val="000000"/>
          <w:lang w:eastAsia="en-US"/>
        </w:rPr>
        <w:t>izoftalowy</w:t>
      </w:r>
      <w:proofErr w:type="spellEnd"/>
      <w:r w:rsidRPr="00487D79">
        <w:rPr>
          <w:rFonts w:ascii="Arial" w:eastAsiaTheme="minorHAnsi" w:hAnsi="Arial" w:cs="Arial"/>
          <w:color w:val="000000"/>
          <w:lang w:eastAsia="en-US"/>
        </w:rPr>
        <w:t xml:space="preserve"> i benzoesowy, niewielkie ilości kwasu octowego, octanów kobaltu oraz manganu, związków bromu oraz śladowe ilości żelaza, chromu i niklu.</w:t>
      </w:r>
    </w:p>
    <w:p w14:paraId="78D66890"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5CD079CD" w14:textId="78A8A1D4"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Odpad poprodukcyjny o kodzie 07 01 08* stanowi zmiotki rozsypów kwasu </w:t>
      </w:r>
      <w:proofErr w:type="spellStart"/>
      <w:r w:rsidRPr="00487D79">
        <w:rPr>
          <w:rFonts w:ascii="Arial" w:eastAsiaTheme="minorHAnsi" w:hAnsi="Arial" w:cs="Arial"/>
          <w:color w:val="000000"/>
          <w:lang w:eastAsia="en-US"/>
        </w:rPr>
        <w:t>tereftalowego</w:t>
      </w:r>
      <w:proofErr w:type="spellEnd"/>
      <w:r w:rsidRPr="00487D79">
        <w:rPr>
          <w:rFonts w:ascii="Arial" w:eastAsiaTheme="minorHAnsi" w:hAnsi="Arial" w:cs="Arial"/>
          <w:color w:val="000000"/>
          <w:lang w:eastAsia="en-US"/>
        </w:rPr>
        <w:t xml:space="preserve">, zanieczyszczone frakcją mineralną (piasek itp.), powstające w rejonie pakowarek, </w:t>
      </w:r>
      <w:proofErr w:type="spellStart"/>
      <w:r w:rsidRPr="00487D79">
        <w:rPr>
          <w:rFonts w:ascii="Arial" w:eastAsiaTheme="minorHAnsi" w:hAnsi="Arial" w:cs="Arial"/>
          <w:color w:val="000000"/>
          <w:lang w:eastAsia="en-US"/>
        </w:rPr>
        <w:t>silosów,a</w:t>
      </w:r>
      <w:proofErr w:type="spellEnd"/>
      <w:r w:rsidRPr="00487D79">
        <w:rPr>
          <w:rFonts w:ascii="Arial" w:eastAsiaTheme="minorHAnsi" w:hAnsi="Arial" w:cs="Arial"/>
          <w:color w:val="000000"/>
          <w:lang w:eastAsia="en-US"/>
        </w:rPr>
        <w:t xml:space="preserve"> także magazynie produktu.</w:t>
      </w:r>
    </w:p>
    <w:p w14:paraId="44DD9253"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034366BA" w14:textId="7924C761"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Placek </w:t>
      </w:r>
      <w:proofErr w:type="spellStart"/>
      <w:r w:rsidRPr="00487D79">
        <w:rPr>
          <w:rFonts w:ascii="Arial" w:eastAsiaTheme="minorHAnsi" w:hAnsi="Arial" w:cs="Arial"/>
          <w:color w:val="000000"/>
          <w:lang w:eastAsia="en-US"/>
        </w:rPr>
        <w:t>pofiltracyjny</w:t>
      </w:r>
      <w:proofErr w:type="spellEnd"/>
      <w:r w:rsidRPr="00487D79">
        <w:rPr>
          <w:rFonts w:ascii="Arial" w:eastAsiaTheme="minorHAnsi" w:hAnsi="Arial" w:cs="Arial"/>
          <w:color w:val="000000"/>
          <w:lang w:eastAsia="en-US"/>
        </w:rPr>
        <w:t xml:space="preserve"> (pochodzący z filtra pozostałości katalizatora), jest przesyłany w sposób ciągły, poprzez rynnę zasypową, do zbiornika odpadu sekcji CAT. Dodatkowo, w zbiorniku umieszczane są również zmiotki kwasu </w:t>
      </w:r>
      <w:proofErr w:type="spellStart"/>
      <w:r w:rsidRPr="00487D79">
        <w:rPr>
          <w:rFonts w:ascii="Arial" w:eastAsiaTheme="minorHAnsi" w:hAnsi="Arial" w:cs="Arial"/>
          <w:color w:val="000000"/>
          <w:lang w:eastAsia="en-US"/>
        </w:rPr>
        <w:t>tereftalowego</w:t>
      </w:r>
      <w:proofErr w:type="spellEnd"/>
      <w:r w:rsidRPr="00487D79">
        <w:rPr>
          <w:rFonts w:ascii="Arial" w:eastAsiaTheme="minorHAnsi" w:hAnsi="Arial" w:cs="Arial"/>
          <w:color w:val="000000"/>
          <w:lang w:eastAsia="en-US"/>
        </w:rPr>
        <w:t>. Odpad pobierany jest ze zbiornika za pomocą zgarniaka odpadu oraz umieszczany w leju zasypowym D-5372, z którego jest przetłaczany do pieca obrotowego F-5381.</w:t>
      </w:r>
      <w:r w:rsidR="00F05C01">
        <w:rPr>
          <w:rFonts w:ascii="Arial" w:eastAsiaTheme="minorHAnsi" w:hAnsi="Arial" w:cs="Arial"/>
          <w:color w:val="000000"/>
          <w:lang w:eastAsia="en-US"/>
        </w:rPr>
        <w:t xml:space="preserve"> </w:t>
      </w:r>
      <w:r w:rsidRPr="00487D79">
        <w:rPr>
          <w:rFonts w:ascii="Arial" w:eastAsiaTheme="minorHAnsi" w:hAnsi="Arial" w:cs="Arial"/>
          <w:color w:val="000000"/>
          <w:lang w:eastAsia="en-US"/>
        </w:rPr>
        <w:t>W piecu obrotowym odpad organiczny jest podgrzewany wstępnie, suszony, spalany oraz utleniany.</w:t>
      </w:r>
    </w:p>
    <w:p w14:paraId="4BC8A89D"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BF96DF8"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 wyniku procesu powstaje popiół. Gazy spalinowe z pieca obrotowego, kierowane są do wtórnej komory spalania F-5382, w której kontynuuje się proces dopalania. Popiół powstający w piecu obrotowym F-5381 jest usuwany razem z popiołem pochodzącym z wtórnej komory spalania F-5382.</w:t>
      </w:r>
    </w:p>
    <w:p w14:paraId="5AFCB941"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2C5BDDB0" w14:textId="7B10ADA9"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Zadaniem wtórnej komory spalania F-5382 jest zwiększenie temperatury gazów spalinowych pochodzących z pieca obrotowego F-5381 do 1 100°C. Celem procesu jest utlenienie niespalonych w piecu obrotowym związków pozostałości organicznej. Na dole oraz na wylocie z komory wtórnej zainstalowany jest system zraszający 25% roztworem mocznika. Celem zraszania spalin jest ograniczenie emisji tlenków azotu (</w:t>
      </w:r>
      <w:proofErr w:type="spellStart"/>
      <w:r w:rsidRPr="00487D79">
        <w:rPr>
          <w:rFonts w:ascii="Arial" w:eastAsiaTheme="minorHAnsi" w:hAnsi="Arial" w:cs="Arial"/>
          <w:color w:val="000000"/>
          <w:lang w:eastAsia="en-US"/>
        </w:rPr>
        <w:t>NOx</w:t>
      </w:r>
      <w:proofErr w:type="spellEnd"/>
      <w:r w:rsidRPr="00487D79">
        <w:rPr>
          <w:rFonts w:ascii="Arial" w:eastAsiaTheme="minorHAnsi" w:hAnsi="Arial" w:cs="Arial"/>
          <w:color w:val="000000"/>
          <w:lang w:eastAsia="en-US"/>
        </w:rPr>
        <w:t xml:space="preserve">) poprzez zapewnienie selektywnej redukcji tlenków azotu </w:t>
      </w:r>
      <w:r w:rsidRPr="00487D79">
        <w:rPr>
          <w:rFonts w:ascii="Arial" w:eastAsiaTheme="minorHAnsi" w:hAnsi="Arial" w:cs="Arial"/>
          <w:color w:val="000000"/>
          <w:lang w:eastAsia="en-US"/>
        </w:rPr>
        <w:br/>
        <w:t>do azotu oraz wody.</w:t>
      </w:r>
    </w:p>
    <w:p w14:paraId="5B547211"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07EC9B76" w14:textId="77777777" w:rsidR="003460EB"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Przepływ wody zdemineralizowanej jest dostosowany do obniżania temperatury gazów spalinowych na wylocie z komory do 950°C. Z komory wtórnego spalania F-5382 odsiewany na siatce jest popiół. </w:t>
      </w:r>
      <w:r w:rsidRPr="00487D79">
        <w:rPr>
          <w:rFonts w:ascii="Arial" w:eastAsiaTheme="minorHAnsi" w:hAnsi="Arial" w:cs="Arial"/>
          <w:color w:val="000000"/>
          <w:lang w:eastAsia="en-US"/>
        </w:rPr>
        <w:br/>
      </w:r>
    </w:p>
    <w:p w14:paraId="51A8DACE" w14:textId="28921998"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Po przesianiu popiół o cząsteczkach mniejszych niż 50 mm opada na podajnik popiołów z pieca obrotowego. Podajnik ten jest wyposażony w płaszcz wodny, aby schładzać popiół. Następnie popiół jest transportowany kolejnym przenośnikiem do zasobnika popiołów. Z zasobnika popiół o temperaturze otoczenia jest przenoszony poprzez zawór obrotowy do kontenerów. Popiół charakteryzujący się wielkością cząstek większą niż 50 mm jest usuwany okresowo (częstotliwość – 1 raz na tydzień). Przenoszony jest on przez przenośnik do specjalnego kontenera.</w:t>
      </w:r>
    </w:p>
    <w:p w14:paraId="55DEE880"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05A4BA78" w14:textId="77777777" w:rsidR="003460EB"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Gaz spalinowy, po przejściu przez wtórną komorę spalania, jest odprowadzany do kolumny schładzania spalin T-5383, gdzie jest zraszany wodą zdemineralizowaną, jego temperatura spada do 300°C. </w:t>
      </w:r>
      <w:r w:rsidRPr="00487D79">
        <w:rPr>
          <w:rFonts w:ascii="Arial" w:eastAsiaTheme="minorHAnsi" w:hAnsi="Arial" w:cs="Arial"/>
          <w:color w:val="000000"/>
          <w:lang w:eastAsia="en-US"/>
        </w:rPr>
        <w:br/>
      </w:r>
    </w:p>
    <w:p w14:paraId="638A6445" w14:textId="1B14BD09"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Po wstępnym schłodzeniu gazów spalinowych są one odprowadzane do filtra elektrostatycznego S-5384 w celu odseparowania pyłu i dalszego prowadzenia procesu schładzania do temperatury rzędu 282°C za pomocą powietrza dostarczającego za pośrednictwem wentylatora powietrza przedmuchowego C-5386. Powietrze przed podaniem go do filtra elektrostatycznego s-5384 jest ogrzewane w elektrycznym podgrzewaczu powietrza f-5381, a dolna część filtra ogrzewana jest elektrycznie. Pyły po oddzieleniu transportowane są przez przenośniki do zasobnika </w:t>
      </w:r>
      <w:r w:rsidRPr="00487D79">
        <w:rPr>
          <w:rFonts w:ascii="Arial" w:eastAsiaTheme="minorHAnsi" w:hAnsi="Arial" w:cs="Arial"/>
          <w:color w:val="000000"/>
          <w:lang w:eastAsia="en-US"/>
        </w:rPr>
        <w:lastRenderedPageBreak/>
        <w:t>popiołów D-5384. Popioły są przekazywane zewnętrznym firmom w celu zagospodarowania.</w:t>
      </w:r>
    </w:p>
    <w:p w14:paraId="4F3588E0"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53D0E319"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Po oczyszczeniu, gaz spalinowy za pomocą wentylatora ciągu wymuszonego spalin C-5385 kierowany jest do komina wydmuchowego SK-5386, skąd jest odprowadzany do atmosfery.</w:t>
      </w:r>
    </w:p>
    <w:p w14:paraId="0FA51B3D"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4C12AEE1" w14:textId="670E639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Dostosowanie instalacji polega na zabudowie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składającego się z trzech sekcji wymienników ciepła: spaliny-olej termalny (sekcja I), spaliny-powietrze (sekcja II), spaliny powietrze (sekcja III). W związku z tym, temperatura gazów wylotowych będzie mniejsza, co wpłynie na obniżenie efektywnej wysokości emitora spalin SK-5386. Wymienione zostaną również palniki w piecu obrotowym F-5381 i wtórnej komorze spalania F-5382 na urządzenia o tej samej mocy, posiadające lepsze parametry redukcji tlenków azotu. Kluczowym działaniem będzie wymiana starego elektrofiltru S-5384 wraz z urządzeniami pomocniczymi na nowy elektrofiltr o lepszej sprawności wychwytu pyłu i dostosowany</w:t>
      </w:r>
      <w:r w:rsidR="005C7269">
        <w:rPr>
          <w:rFonts w:ascii="Arial" w:eastAsiaTheme="minorHAnsi" w:hAnsi="Arial" w:cs="Arial"/>
          <w:color w:val="000000"/>
          <w:lang w:eastAsia="en-US"/>
        </w:rPr>
        <w:t xml:space="preserve"> </w:t>
      </w:r>
      <w:r w:rsidRPr="00487D79">
        <w:rPr>
          <w:rFonts w:ascii="Arial" w:eastAsiaTheme="minorHAnsi" w:hAnsi="Arial" w:cs="Arial"/>
          <w:color w:val="000000"/>
          <w:lang w:eastAsia="en-US"/>
        </w:rPr>
        <w:t>do pracy przy niższej temperaturze spalin. Ponadto, planowane jest zainstalowanie nowego systemu sterowania instalacji CEMS oraz rozszerzenie pomiarów i monitoringu emisji zanieczyszczeń dla związków NH3 i Hg.</w:t>
      </w:r>
    </w:p>
    <w:p w14:paraId="03CBBEAA"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3A5E39D4"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Zakres prac dla poszczególnych układów instalacji do BAT WI:</w:t>
      </w:r>
    </w:p>
    <w:p w14:paraId="4BDD4B16" w14:textId="34CEBA57" w:rsidR="00487D79" w:rsidRPr="00AD66A3" w:rsidRDefault="00487D79" w:rsidP="00AD66A3">
      <w:pPr>
        <w:pStyle w:val="Akapitzlist"/>
        <w:numPr>
          <w:ilvl w:val="0"/>
          <w:numId w:val="35"/>
        </w:numPr>
        <w:autoSpaceDE w:val="0"/>
        <w:autoSpaceDN w:val="0"/>
        <w:adjustRightInd w:val="0"/>
        <w:rPr>
          <w:rFonts w:ascii="Arial" w:eastAsiaTheme="minorHAnsi" w:hAnsi="Arial" w:cs="Arial"/>
          <w:color w:val="000000"/>
          <w:lang w:eastAsia="en-US"/>
        </w:rPr>
      </w:pPr>
      <w:r w:rsidRPr="00AD66A3">
        <w:rPr>
          <w:rFonts w:ascii="Arial" w:eastAsiaTheme="minorHAnsi" w:hAnsi="Arial" w:cs="Arial"/>
          <w:color w:val="000000"/>
          <w:lang w:eastAsia="en-US"/>
        </w:rPr>
        <w:t>Transport odpadów do pieca:</w:t>
      </w:r>
    </w:p>
    <w:p w14:paraId="0396795E" w14:textId="77777777" w:rsidR="00487D79" w:rsidRPr="00487D79" w:rsidRDefault="00487D79" w:rsidP="00AD66A3">
      <w:pPr>
        <w:pStyle w:val="Akapitzlist"/>
        <w:numPr>
          <w:ilvl w:val="0"/>
          <w:numId w:val="3"/>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zabudowa układu podajników ślimakowych na całej drodze transportu odpadów do pieca obrotowego F-5381 dla wydajności odpadu 120% wydajności projektowej;</w:t>
      </w:r>
    </w:p>
    <w:p w14:paraId="3EBAAD9E" w14:textId="77777777" w:rsidR="00487D79" w:rsidRPr="00487D79" w:rsidRDefault="00487D79" w:rsidP="00AD66A3">
      <w:pPr>
        <w:pStyle w:val="Akapitzlist"/>
        <w:numPr>
          <w:ilvl w:val="0"/>
          <w:numId w:val="3"/>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zabudowa podajnika z CHU-3121 do CHU-5372.</w:t>
      </w:r>
    </w:p>
    <w:p w14:paraId="1AA34F28" w14:textId="7F27B9A1" w:rsidR="00487D79" w:rsidRPr="00AD66A3" w:rsidRDefault="00487D79" w:rsidP="00AD66A3">
      <w:pPr>
        <w:pStyle w:val="Akapitzlist"/>
        <w:numPr>
          <w:ilvl w:val="0"/>
          <w:numId w:val="35"/>
        </w:numPr>
        <w:autoSpaceDE w:val="0"/>
        <w:autoSpaceDN w:val="0"/>
        <w:adjustRightInd w:val="0"/>
        <w:rPr>
          <w:rFonts w:ascii="Arial" w:eastAsiaTheme="minorHAnsi" w:hAnsi="Arial" w:cs="Arial"/>
          <w:color w:val="000000"/>
          <w:lang w:eastAsia="en-US"/>
        </w:rPr>
      </w:pPr>
      <w:r w:rsidRPr="00AD66A3">
        <w:rPr>
          <w:rFonts w:ascii="Arial" w:eastAsiaTheme="minorHAnsi" w:hAnsi="Arial" w:cs="Arial"/>
          <w:color w:val="000000"/>
          <w:lang w:eastAsia="en-US"/>
        </w:rPr>
        <w:t>Dmuchawa powietrza spalinowego:</w:t>
      </w:r>
    </w:p>
    <w:p w14:paraId="06207352" w14:textId="77777777" w:rsidR="00487D79" w:rsidRPr="00487D79" w:rsidRDefault="00487D79" w:rsidP="00AD66A3">
      <w:pPr>
        <w:pStyle w:val="Akapitzlist"/>
        <w:numPr>
          <w:ilvl w:val="0"/>
          <w:numId w:val="4"/>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zabudowa dodatkowej dmuchawy, połączonej równolegle z istniejącą C-5387, w celu zapewnienia bezpieczeństwa pracy układu odzysku ciepła.</w:t>
      </w:r>
    </w:p>
    <w:p w14:paraId="25F4D6B3" w14:textId="63C1F72C" w:rsidR="00487D79" w:rsidRPr="00AD66A3" w:rsidRDefault="00487D79" w:rsidP="00AD66A3">
      <w:pPr>
        <w:pStyle w:val="Akapitzlist"/>
        <w:numPr>
          <w:ilvl w:val="0"/>
          <w:numId w:val="35"/>
        </w:numPr>
        <w:autoSpaceDE w:val="0"/>
        <w:autoSpaceDN w:val="0"/>
        <w:adjustRightInd w:val="0"/>
        <w:rPr>
          <w:rFonts w:ascii="Arial" w:eastAsiaTheme="minorHAnsi" w:hAnsi="Arial" w:cs="Arial"/>
          <w:color w:val="000000"/>
          <w:lang w:eastAsia="en-US"/>
        </w:rPr>
      </w:pPr>
      <w:r w:rsidRPr="00AD66A3">
        <w:rPr>
          <w:rFonts w:ascii="Arial" w:eastAsiaTheme="minorHAnsi" w:hAnsi="Arial" w:cs="Arial"/>
          <w:color w:val="000000"/>
          <w:lang w:eastAsia="en-US"/>
        </w:rPr>
        <w:t>Piec obrotowy oraz wtórna komora spalania:</w:t>
      </w:r>
    </w:p>
    <w:p w14:paraId="3CDD5690" w14:textId="77777777" w:rsidR="00487D79" w:rsidRPr="00487D79" w:rsidRDefault="00487D79" w:rsidP="00AD66A3">
      <w:pPr>
        <w:pStyle w:val="Akapitzlist"/>
        <w:numPr>
          <w:ilvl w:val="0"/>
          <w:numId w:val="5"/>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wymiana palnika w piecu obrotowym F-5381;</w:t>
      </w:r>
    </w:p>
    <w:p w14:paraId="124E9B5F" w14:textId="77777777" w:rsidR="00487D79" w:rsidRPr="00487D79" w:rsidRDefault="00487D79" w:rsidP="00AD66A3">
      <w:pPr>
        <w:pStyle w:val="Akapitzlist"/>
        <w:numPr>
          <w:ilvl w:val="0"/>
          <w:numId w:val="5"/>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wymiana palnika we wtórnej komorze spalania F-5382;</w:t>
      </w:r>
    </w:p>
    <w:p w14:paraId="6CAB42CE" w14:textId="77777777" w:rsidR="00487D79" w:rsidRPr="00487D79" w:rsidRDefault="00487D79" w:rsidP="00AD66A3">
      <w:pPr>
        <w:pStyle w:val="Akapitzlist"/>
        <w:numPr>
          <w:ilvl w:val="0"/>
          <w:numId w:val="5"/>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modernizacja czoła pieca F-5381.</w:t>
      </w:r>
    </w:p>
    <w:p w14:paraId="012EDAFE" w14:textId="3CD9FAE1" w:rsidR="00487D79" w:rsidRPr="00AD66A3" w:rsidRDefault="00487D79" w:rsidP="00AD66A3">
      <w:pPr>
        <w:pStyle w:val="Akapitzlist"/>
        <w:numPr>
          <w:ilvl w:val="0"/>
          <w:numId w:val="35"/>
        </w:numPr>
        <w:autoSpaceDE w:val="0"/>
        <w:autoSpaceDN w:val="0"/>
        <w:adjustRightInd w:val="0"/>
        <w:rPr>
          <w:rFonts w:ascii="Arial" w:eastAsiaTheme="minorHAnsi" w:hAnsi="Arial" w:cs="Arial"/>
          <w:color w:val="000000"/>
          <w:lang w:eastAsia="en-US"/>
        </w:rPr>
      </w:pPr>
      <w:r w:rsidRPr="00AD66A3">
        <w:rPr>
          <w:rFonts w:ascii="Arial" w:eastAsiaTheme="minorHAnsi" w:hAnsi="Arial" w:cs="Arial"/>
          <w:color w:val="000000"/>
          <w:lang w:eastAsia="en-US"/>
        </w:rPr>
        <w:t>Odpylanie spalin:</w:t>
      </w:r>
    </w:p>
    <w:p w14:paraId="7D93E304" w14:textId="77777777" w:rsidR="00487D79" w:rsidRPr="00487D79" w:rsidRDefault="00487D79" w:rsidP="00AD66A3">
      <w:pPr>
        <w:pStyle w:val="Akapitzlist"/>
        <w:numPr>
          <w:ilvl w:val="0"/>
          <w:numId w:val="6"/>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 xml:space="preserve">demontaż istniejącego </w:t>
      </w:r>
      <w:proofErr w:type="spellStart"/>
      <w:r w:rsidRPr="00487D79">
        <w:rPr>
          <w:rFonts w:ascii="Arial" w:eastAsiaTheme="minorHAnsi" w:hAnsi="Arial" w:cs="Arial"/>
          <w:color w:val="000000"/>
          <w:lang w:eastAsia="en-US"/>
        </w:rPr>
        <w:t>elektrofiltra</w:t>
      </w:r>
      <w:proofErr w:type="spellEnd"/>
      <w:r w:rsidRPr="00487D79">
        <w:rPr>
          <w:rFonts w:ascii="Arial" w:eastAsiaTheme="minorHAnsi" w:hAnsi="Arial" w:cs="Arial"/>
          <w:color w:val="000000"/>
          <w:lang w:eastAsia="en-US"/>
        </w:rPr>
        <w:t xml:space="preserve"> S-5384;</w:t>
      </w:r>
    </w:p>
    <w:p w14:paraId="2D78F8C2" w14:textId="77777777" w:rsidR="00487D79" w:rsidRPr="00487D79" w:rsidRDefault="00487D79" w:rsidP="00AD66A3">
      <w:pPr>
        <w:pStyle w:val="Akapitzlist"/>
        <w:numPr>
          <w:ilvl w:val="0"/>
          <w:numId w:val="6"/>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 xml:space="preserve">zabudowa nowego układu odpylania w postaci </w:t>
      </w:r>
      <w:proofErr w:type="spellStart"/>
      <w:r w:rsidRPr="00487D79">
        <w:rPr>
          <w:rFonts w:ascii="Arial" w:eastAsiaTheme="minorHAnsi" w:hAnsi="Arial" w:cs="Arial"/>
          <w:color w:val="000000"/>
          <w:lang w:eastAsia="en-US"/>
        </w:rPr>
        <w:t>elektrofiltra</w:t>
      </w:r>
      <w:proofErr w:type="spellEnd"/>
      <w:r w:rsidRPr="00487D79">
        <w:rPr>
          <w:rFonts w:ascii="Arial" w:eastAsiaTheme="minorHAnsi" w:hAnsi="Arial" w:cs="Arial"/>
          <w:color w:val="000000"/>
          <w:lang w:eastAsia="en-US"/>
        </w:rPr>
        <w:t>;</w:t>
      </w:r>
    </w:p>
    <w:p w14:paraId="14EBE380" w14:textId="77777777" w:rsidR="00487D79" w:rsidRPr="00487D79" w:rsidRDefault="00487D79" w:rsidP="00AD66A3">
      <w:pPr>
        <w:pStyle w:val="Akapitzlist"/>
        <w:numPr>
          <w:ilvl w:val="0"/>
          <w:numId w:val="6"/>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wymiana na nowy układ transportu popiołu (sekcja PR-5384-1 do PR-5384-4) do zbiornika buforowego.</w:t>
      </w:r>
    </w:p>
    <w:p w14:paraId="388361BE" w14:textId="59CF9E73" w:rsidR="00487D79" w:rsidRPr="00AD66A3" w:rsidRDefault="00487D79" w:rsidP="00AD66A3">
      <w:pPr>
        <w:pStyle w:val="Akapitzlist"/>
        <w:numPr>
          <w:ilvl w:val="0"/>
          <w:numId w:val="35"/>
        </w:numPr>
        <w:autoSpaceDE w:val="0"/>
        <w:autoSpaceDN w:val="0"/>
        <w:adjustRightInd w:val="0"/>
        <w:rPr>
          <w:rFonts w:ascii="Arial" w:eastAsiaTheme="minorHAnsi" w:hAnsi="Arial" w:cs="Arial"/>
          <w:color w:val="000000"/>
          <w:lang w:eastAsia="en-US"/>
        </w:rPr>
      </w:pPr>
      <w:r w:rsidRPr="00AD66A3">
        <w:rPr>
          <w:rFonts w:ascii="Arial" w:eastAsiaTheme="minorHAnsi" w:hAnsi="Arial" w:cs="Arial"/>
          <w:color w:val="000000"/>
          <w:lang w:eastAsia="en-US"/>
        </w:rPr>
        <w:t>Wentylatory ciągu wymuszonego:</w:t>
      </w:r>
    </w:p>
    <w:p w14:paraId="2349915D" w14:textId="77777777" w:rsidR="00487D79" w:rsidRPr="00487D79" w:rsidRDefault="00487D79" w:rsidP="00AD66A3">
      <w:pPr>
        <w:pStyle w:val="Akapitzlist"/>
        <w:numPr>
          <w:ilvl w:val="0"/>
          <w:numId w:val="7"/>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demontaż istniejącego wentylatora C-5385;</w:t>
      </w:r>
    </w:p>
    <w:p w14:paraId="585A605F" w14:textId="77777777" w:rsidR="00487D79" w:rsidRPr="00487D79" w:rsidRDefault="00487D79" w:rsidP="00AD66A3">
      <w:pPr>
        <w:pStyle w:val="Akapitzlist"/>
        <w:numPr>
          <w:ilvl w:val="0"/>
          <w:numId w:val="7"/>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zabudowa nowego wentylatora spalin oraz rezerwowego w celu zapewnienia bezpieczeństwa pracy układu odzysku ciepła.</w:t>
      </w:r>
    </w:p>
    <w:p w14:paraId="1E2FF036" w14:textId="5D06665E" w:rsidR="00487D79" w:rsidRPr="00AD66A3" w:rsidRDefault="00487D79" w:rsidP="00AD66A3">
      <w:pPr>
        <w:pStyle w:val="Akapitzlist"/>
        <w:numPr>
          <w:ilvl w:val="0"/>
          <w:numId w:val="35"/>
        </w:numPr>
        <w:autoSpaceDE w:val="0"/>
        <w:autoSpaceDN w:val="0"/>
        <w:adjustRightInd w:val="0"/>
        <w:rPr>
          <w:rFonts w:ascii="Arial" w:eastAsiaTheme="minorHAnsi" w:hAnsi="Arial" w:cs="Arial"/>
          <w:color w:val="000000"/>
          <w:lang w:eastAsia="en-US"/>
        </w:rPr>
      </w:pPr>
      <w:r w:rsidRPr="00AD66A3">
        <w:rPr>
          <w:rFonts w:ascii="Arial" w:eastAsiaTheme="minorHAnsi" w:hAnsi="Arial" w:cs="Arial"/>
          <w:color w:val="000000"/>
          <w:lang w:eastAsia="en-US"/>
        </w:rPr>
        <w:t>Odzysk ciepła (nowy układ):</w:t>
      </w:r>
    </w:p>
    <w:p w14:paraId="301EF6F9" w14:textId="77777777" w:rsidR="00487D79" w:rsidRPr="00487D79" w:rsidRDefault="00487D79" w:rsidP="00AD66A3">
      <w:pPr>
        <w:pStyle w:val="Akapitzlist"/>
        <w:numPr>
          <w:ilvl w:val="0"/>
          <w:numId w:val="8"/>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 xml:space="preserve">zabudowa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xml:space="preserve"> składającego się z trzech sekcji wymienników ciepła: wymiennik spaliny-olej termalny (sekcja I), wymiennik spaliny-powietrze (sekcja II), wymiennik spaliny-powietrze (sekcja III);</w:t>
      </w:r>
    </w:p>
    <w:p w14:paraId="2EF58081" w14:textId="77777777" w:rsidR="00487D79" w:rsidRPr="00487D79" w:rsidRDefault="00487D79" w:rsidP="00AD66A3">
      <w:pPr>
        <w:pStyle w:val="Akapitzlist"/>
        <w:numPr>
          <w:ilvl w:val="0"/>
          <w:numId w:val="8"/>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doprowadzenie rurociągu z wodą do mycia wymiennika spaliny-powietrze (sekcja III);</w:t>
      </w:r>
    </w:p>
    <w:p w14:paraId="1B4FAABC" w14:textId="77777777" w:rsidR="00487D79" w:rsidRPr="00487D79" w:rsidRDefault="00487D79" w:rsidP="00AD66A3">
      <w:pPr>
        <w:pStyle w:val="Akapitzlist"/>
        <w:numPr>
          <w:ilvl w:val="0"/>
          <w:numId w:val="8"/>
        </w:numPr>
        <w:autoSpaceDE w:val="0"/>
        <w:autoSpaceDN w:val="0"/>
        <w:adjustRightInd w:val="0"/>
        <w:ind w:left="993"/>
        <w:rPr>
          <w:rFonts w:ascii="Arial" w:eastAsiaTheme="minorHAnsi" w:hAnsi="Arial" w:cs="Arial"/>
          <w:color w:val="000000"/>
          <w:lang w:eastAsia="en-US"/>
        </w:rPr>
      </w:pPr>
      <w:r w:rsidRPr="00487D79">
        <w:rPr>
          <w:rFonts w:ascii="Arial" w:eastAsiaTheme="minorHAnsi" w:hAnsi="Arial" w:cs="Arial"/>
          <w:color w:val="000000"/>
          <w:lang w:eastAsia="en-US"/>
        </w:rPr>
        <w:t>odprowadzenie wykroplonych spalin oraz ścieków z mycia wymiennika spaliny - powietrze (sekcja III);</w:t>
      </w:r>
    </w:p>
    <w:p w14:paraId="5A55A7EA" w14:textId="77777777" w:rsidR="00487D79" w:rsidRPr="00487D79" w:rsidRDefault="00487D79" w:rsidP="00311CD1">
      <w:pPr>
        <w:pStyle w:val="Akapitzlist"/>
        <w:numPr>
          <w:ilvl w:val="0"/>
          <w:numId w:val="8"/>
        </w:numPr>
        <w:autoSpaceDE w:val="0"/>
        <w:autoSpaceDN w:val="0"/>
        <w:adjustRightInd w:val="0"/>
        <w:ind w:left="851"/>
        <w:rPr>
          <w:rFonts w:ascii="Arial" w:eastAsiaTheme="minorHAnsi" w:hAnsi="Arial" w:cs="Arial"/>
          <w:color w:val="000000"/>
          <w:lang w:eastAsia="en-US"/>
        </w:rPr>
      </w:pPr>
      <w:r w:rsidRPr="00487D79">
        <w:rPr>
          <w:rFonts w:ascii="Arial" w:eastAsiaTheme="minorHAnsi" w:hAnsi="Arial" w:cs="Arial"/>
          <w:color w:val="000000"/>
          <w:lang w:eastAsia="en-US"/>
        </w:rPr>
        <w:lastRenderedPageBreak/>
        <w:t>zabudowa pomp oleju termalnego (pompa podstawowa + rezerwowa);</w:t>
      </w:r>
    </w:p>
    <w:p w14:paraId="2317B000" w14:textId="77777777" w:rsidR="00487D79" w:rsidRPr="00487D79" w:rsidRDefault="00487D79" w:rsidP="00311CD1">
      <w:pPr>
        <w:pStyle w:val="Akapitzlist"/>
        <w:numPr>
          <w:ilvl w:val="0"/>
          <w:numId w:val="8"/>
        </w:numPr>
        <w:autoSpaceDE w:val="0"/>
        <w:autoSpaceDN w:val="0"/>
        <w:adjustRightInd w:val="0"/>
        <w:ind w:left="851"/>
        <w:rPr>
          <w:rFonts w:ascii="Arial" w:eastAsiaTheme="minorHAnsi" w:hAnsi="Arial" w:cs="Arial"/>
          <w:color w:val="000000"/>
          <w:lang w:eastAsia="en-US"/>
        </w:rPr>
      </w:pPr>
      <w:r w:rsidRPr="00487D79">
        <w:rPr>
          <w:rFonts w:ascii="Arial" w:eastAsiaTheme="minorHAnsi" w:hAnsi="Arial" w:cs="Arial"/>
          <w:color w:val="000000"/>
          <w:lang w:eastAsia="en-US"/>
        </w:rPr>
        <w:t>nowe rurociągi oleju termalnego oraz powietrza;</w:t>
      </w:r>
    </w:p>
    <w:p w14:paraId="5EC7AA5E" w14:textId="77777777" w:rsidR="00487D79" w:rsidRPr="00487D79" w:rsidRDefault="00487D79" w:rsidP="00311CD1">
      <w:pPr>
        <w:pStyle w:val="Akapitzlist"/>
        <w:numPr>
          <w:ilvl w:val="0"/>
          <w:numId w:val="8"/>
        </w:numPr>
        <w:autoSpaceDE w:val="0"/>
        <w:autoSpaceDN w:val="0"/>
        <w:adjustRightInd w:val="0"/>
        <w:ind w:left="851"/>
        <w:rPr>
          <w:rFonts w:ascii="Arial" w:eastAsiaTheme="minorHAnsi" w:hAnsi="Arial" w:cs="Arial"/>
          <w:color w:val="000000"/>
          <w:lang w:eastAsia="en-US"/>
        </w:rPr>
      </w:pPr>
      <w:r w:rsidRPr="00487D79">
        <w:rPr>
          <w:rFonts w:ascii="Arial" w:eastAsiaTheme="minorHAnsi" w:hAnsi="Arial" w:cs="Arial"/>
          <w:color w:val="000000"/>
          <w:lang w:eastAsia="en-US"/>
        </w:rPr>
        <w:t>odpory dla nowych rurociągów spalin.</w:t>
      </w:r>
    </w:p>
    <w:p w14:paraId="2CDFC518" w14:textId="1E68D852" w:rsidR="00487D79" w:rsidRPr="00311CD1" w:rsidRDefault="00487D79" w:rsidP="00311CD1">
      <w:pPr>
        <w:pStyle w:val="Akapitzlist"/>
        <w:numPr>
          <w:ilvl w:val="0"/>
          <w:numId w:val="35"/>
        </w:numPr>
        <w:autoSpaceDE w:val="0"/>
        <w:autoSpaceDN w:val="0"/>
        <w:adjustRightInd w:val="0"/>
        <w:rPr>
          <w:rFonts w:ascii="Arial" w:eastAsiaTheme="minorHAnsi" w:hAnsi="Arial" w:cs="Arial"/>
          <w:color w:val="000000"/>
          <w:lang w:eastAsia="en-US"/>
        </w:rPr>
      </w:pPr>
      <w:r w:rsidRPr="00311CD1">
        <w:rPr>
          <w:rFonts w:ascii="Arial" w:eastAsiaTheme="minorHAnsi" w:hAnsi="Arial" w:cs="Arial"/>
          <w:color w:val="000000"/>
          <w:lang w:eastAsia="en-US"/>
        </w:rPr>
        <w:t>System monitoringu spalin:</w:t>
      </w:r>
    </w:p>
    <w:p w14:paraId="1F99079B" w14:textId="77777777" w:rsidR="00487D79" w:rsidRPr="00487D79" w:rsidRDefault="00487D79" w:rsidP="00311CD1">
      <w:pPr>
        <w:pStyle w:val="Akapitzlist"/>
        <w:numPr>
          <w:ilvl w:val="0"/>
          <w:numId w:val="9"/>
        </w:numPr>
        <w:autoSpaceDE w:val="0"/>
        <w:autoSpaceDN w:val="0"/>
        <w:adjustRightInd w:val="0"/>
        <w:ind w:left="851"/>
        <w:rPr>
          <w:rFonts w:ascii="Arial" w:eastAsiaTheme="minorHAnsi" w:hAnsi="Arial" w:cs="Arial"/>
          <w:color w:val="000000"/>
          <w:lang w:eastAsia="en-US"/>
        </w:rPr>
      </w:pPr>
      <w:r w:rsidRPr="00487D79">
        <w:rPr>
          <w:rFonts w:ascii="Arial" w:eastAsiaTheme="minorHAnsi" w:hAnsi="Arial" w:cs="Arial"/>
          <w:color w:val="000000"/>
          <w:lang w:eastAsia="en-US"/>
        </w:rPr>
        <w:t>instalacja nowego systemu CEMS.</w:t>
      </w:r>
    </w:p>
    <w:p w14:paraId="4CC58FA3"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44CF1EF" w14:textId="77777777" w:rsidR="003460EB"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Ponadto, zostanie wymieniony układ odpylania na nowy elektrofiltr. Spaliny z wtórnej komory spalania zostaną skierowane do nowego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xml:space="preserve">. Spaliny, w pierwszej kolejności trafią do wymiennika spaliny-olej termalny (sekcja I), następnie będą skierowane do wymiennika spaliny-powietrze (sekcja II). Po przekazaniu ciepła do powietrza, spaliny zostaną skierowane do istniejącego kanału spalin – przed kolumną schładzania spalin. Spaliny za wentylatorem spalin będą kierowane </w:t>
      </w:r>
      <w:r w:rsidRPr="00487D79">
        <w:rPr>
          <w:rFonts w:ascii="Arial" w:eastAsiaTheme="minorHAnsi" w:hAnsi="Arial" w:cs="Arial"/>
          <w:color w:val="000000"/>
          <w:lang w:eastAsia="en-US"/>
        </w:rPr>
        <w:br/>
        <w:t xml:space="preserve">do wymiennika spaliny-powietrze (sekcja III), gdzie podgrzeją powietrze dostarczone z wentylatora powietrza do spalania. Tak podgrzane powietrze trafi do sekcji podgrzewacza powietrza, a schłodzone spaliny skierowane zostaną do istniejącego kanału spalin przed kominem. Przez zastosowanie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xml:space="preserve"> temperatura spalin przed kominem spadnie z ok. 200°C na ok. 100°C. Planuje się </w:t>
      </w:r>
      <w:r w:rsidRPr="00487D79">
        <w:rPr>
          <w:rFonts w:ascii="Arial" w:eastAsiaTheme="minorHAnsi" w:hAnsi="Arial" w:cs="Arial"/>
          <w:color w:val="000000"/>
          <w:lang w:eastAsia="en-US"/>
        </w:rPr>
        <w:br/>
        <w:t>w nowym układzie, by kolumna chłodząca spaliny T-5383, tzw. „</w:t>
      </w:r>
      <w:proofErr w:type="spellStart"/>
      <w:r w:rsidRPr="00487D79">
        <w:rPr>
          <w:rFonts w:ascii="Arial" w:eastAsiaTheme="minorHAnsi" w:hAnsi="Arial" w:cs="Arial"/>
          <w:color w:val="000000"/>
          <w:lang w:eastAsia="en-US"/>
        </w:rPr>
        <w:t>quench</w:t>
      </w:r>
      <w:proofErr w:type="spellEnd"/>
      <w:r w:rsidRPr="00487D79">
        <w:rPr>
          <w:rFonts w:ascii="Arial" w:eastAsiaTheme="minorHAnsi" w:hAnsi="Arial" w:cs="Arial"/>
          <w:color w:val="000000"/>
          <w:lang w:eastAsia="en-US"/>
        </w:rPr>
        <w:t xml:space="preserve">” działała w trybie awaryjnym. </w:t>
      </w:r>
      <w:r w:rsidRPr="00487D79">
        <w:rPr>
          <w:rFonts w:ascii="Arial" w:eastAsiaTheme="minorHAnsi" w:hAnsi="Arial" w:cs="Arial"/>
          <w:color w:val="000000"/>
          <w:lang w:eastAsia="en-US"/>
        </w:rPr>
        <w:br/>
      </w:r>
    </w:p>
    <w:p w14:paraId="5224413F" w14:textId="21E188E1"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To znaczy, że woda do zraszania spalin zostanie podana tylko w wypadku wyłączenia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xml:space="preserve"> lub stanu, w którym temperatura spalin kierowanych na „</w:t>
      </w:r>
      <w:proofErr w:type="spellStart"/>
      <w:r w:rsidRPr="00487D79">
        <w:rPr>
          <w:rFonts w:ascii="Arial" w:eastAsiaTheme="minorHAnsi" w:hAnsi="Arial" w:cs="Arial"/>
          <w:color w:val="000000"/>
          <w:lang w:eastAsia="en-US"/>
        </w:rPr>
        <w:t>quench</w:t>
      </w:r>
      <w:proofErr w:type="spellEnd"/>
      <w:r w:rsidRPr="00487D79">
        <w:rPr>
          <w:rFonts w:ascii="Arial" w:eastAsiaTheme="minorHAnsi" w:hAnsi="Arial" w:cs="Arial"/>
          <w:color w:val="000000"/>
          <w:lang w:eastAsia="en-US"/>
        </w:rPr>
        <w:t>” będzie powyżej dopuszczalnej dla nowego układu odpylania.</w:t>
      </w:r>
    </w:p>
    <w:p w14:paraId="53E7F057"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03FC2D60"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Charakterystyczne parametry nowych elementów układu, które mają największy wpływ na poprawę efektywności energetycznej całej sekcji utylizacji odpadów:</w:t>
      </w:r>
    </w:p>
    <w:p w14:paraId="5854198D" w14:textId="117D2549" w:rsidR="00487D79" w:rsidRPr="00265BE5" w:rsidRDefault="00487D79" w:rsidP="00265BE5">
      <w:pPr>
        <w:pStyle w:val="Akapitzlist"/>
        <w:numPr>
          <w:ilvl w:val="0"/>
          <w:numId w:val="17"/>
        </w:numPr>
        <w:autoSpaceDE w:val="0"/>
        <w:autoSpaceDN w:val="0"/>
        <w:adjustRightInd w:val="0"/>
        <w:rPr>
          <w:rFonts w:ascii="Arial" w:eastAsiaTheme="minorHAnsi" w:hAnsi="Arial" w:cs="Arial"/>
          <w:color w:val="000000"/>
          <w:lang w:eastAsia="en-US"/>
        </w:rPr>
      </w:pPr>
      <w:r w:rsidRPr="00265BE5">
        <w:rPr>
          <w:rFonts w:ascii="Arial" w:eastAsiaTheme="minorHAnsi" w:hAnsi="Arial" w:cs="Arial"/>
          <w:color w:val="000000"/>
          <w:lang w:eastAsia="en-US"/>
        </w:rPr>
        <w:t>Pompa oleju termalnego (2 sztuki - pompa podstawowa i rezerwowa) przewidywane</w:t>
      </w:r>
      <w:r w:rsidR="00265BE5">
        <w:rPr>
          <w:rFonts w:ascii="Arial" w:eastAsiaTheme="minorHAnsi" w:hAnsi="Arial" w:cs="Arial"/>
          <w:color w:val="000000"/>
          <w:lang w:eastAsia="en-US"/>
        </w:rPr>
        <w:t xml:space="preserve"> </w:t>
      </w:r>
      <w:r w:rsidRPr="00265BE5">
        <w:rPr>
          <w:rFonts w:ascii="Arial" w:eastAsiaTheme="minorHAnsi" w:hAnsi="Arial" w:cs="Arial"/>
          <w:color w:val="000000"/>
          <w:lang w:eastAsia="en-US"/>
        </w:rPr>
        <w:t>parametry:</w:t>
      </w:r>
    </w:p>
    <w:p w14:paraId="2D65130F" w14:textId="6F2B01E7" w:rsidR="00487D79" w:rsidRPr="005C7269" w:rsidRDefault="00487D79" w:rsidP="00907A51">
      <w:pPr>
        <w:pStyle w:val="Akapitzlist"/>
        <w:numPr>
          <w:ilvl w:val="0"/>
          <w:numId w:val="16"/>
        </w:numPr>
        <w:autoSpaceDE w:val="0"/>
        <w:autoSpaceDN w:val="0"/>
        <w:adjustRightInd w:val="0"/>
        <w:ind w:left="993"/>
        <w:rPr>
          <w:rFonts w:ascii="Arial" w:eastAsiaTheme="minorHAnsi" w:hAnsi="Arial" w:cs="Arial"/>
          <w:color w:val="000000"/>
          <w:lang w:eastAsia="en-US"/>
        </w:rPr>
      </w:pPr>
      <w:r w:rsidRPr="005C7269">
        <w:rPr>
          <w:rFonts w:ascii="Arial" w:eastAsiaTheme="minorHAnsi" w:hAnsi="Arial" w:cs="Arial"/>
          <w:color w:val="000000"/>
          <w:lang w:eastAsia="en-US"/>
        </w:rPr>
        <w:t>moc ok. 56 kW,</w:t>
      </w:r>
    </w:p>
    <w:p w14:paraId="19990250" w14:textId="521F3F5B" w:rsidR="00487D79" w:rsidRPr="005C7269" w:rsidRDefault="00487D79" w:rsidP="00907A51">
      <w:pPr>
        <w:pStyle w:val="Akapitzlist"/>
        <w:numPr>
          <w:ilvl w:val="0"/>
          <w:numId w:val="16"/>
        </w:numPr>
        <w:autoSpaceDE w:val="0"/>
        <w:autoSpaceDN w:val="0"/>
        <w:adjustRightInd w:val="0"/>
        <w:ind w:left="993"/>
        <w:rPr>
          <w:rFonts w:ascii="Arial" w:eastAsiaTheme="minorHAnsi" w:hAnsi="Arial" w:cs="Arial"/>
          <w:color w:val="000000"/>
          <w:lang w:eastAsia="en-US"/>
        </w:rPr>
      </w:pPr>
      <w:r w:rsidRPr="005C7269">
        <w:rPr>
          <w:rFonts w:ascii="Arial" w:eastAsiaTheme="minorHAnsi" w:hAnsi="Arial" w:cs="Arial"/>
          <w:color w:val="000000"/>
          <w:lang w:eastAsia="en-US"/>
        </w:rPr>
        <w:t>wydajność ok. 225 t/h,</w:t>
      </w:r>
    </w:p>
    <w:p w14:paraId="1DFA8511" w14:textId="708C5D5A" w:rsidR="00487D79" w:rsidRPr="005C7269" w:rsidRDefault="00487D79" w:rsidP="00907A51">
      <w:pPr>
        <w:pStyle w:val="Akapitzlist"/>
        <w:numPr>
          <w:ilvl w:val="0"/>
          <w:numId w:val="16"/>
        </w:numPr>
        <w:autoSpaceDE w:val="0"/>
        <w:autoSpaceDN w:val="0"/>
        <w:adjustRightInd w:val="0"/>
        <w:ind w:left="993"/>
        <w:rPr>
          <w:rFonts w:ascii="Arial" w:eastAsiaTheme="minorHAnsi" w:hAnsi="Arial" w:cs="Arial"/>
          <w:color w:val="000000"/>
          <w:lang w:eastAsia="en-US"/>
        </w:rPr>
      </w:pPr>
      <w:r w:rsidRPr="005C7269">
        <w:rPr>
          <w:rFonts w:ascii="Arial" w:eastAsiaTheme="minorHAnsi" w:hAnsi="Arial" w:cs="Arial"/>
          <w:color w:val="000000"/>
          <w:lang w:eastAsia="en-US"/>
        </w:rPr>
        <w:t>wysokość podnoszenia ok. 45,7 m.</w:t>
      </w:r>
    </w:p>
    <w:p w14:paraId="2ECF9406" w14:textId="6946B277" w:rsidR="00487D79" w:rsidRPr="00265BE5" w:rsidRDefault="00487D79" w:rsidP="00265BE5">
      <w:pPr>
        <w:pStyle w:val="Akapitzlist"/>
        <w:numPr>
          <w:ilvl w:val="0"/>
          <w:numId w:val="17"/>
        </w:numPr>
        <w:autoSpaceDE w:val="0"/>
        <w:autoSpaceDN w:val="0"/>
        <w:adjustRightInd w:val="0"/>
        <w:rPr>
          <w:rFonts w:ascii="Arial" w:eastAsiaTheme="minorHAnsi" w:hAnsi="Arial" w:cs="Arial"/>
          <w:color w:val="000000"/>
          <w:lang w:eastAsia="en-US"/>
        </w:rPr>
      </w:pPr>
      <w:r w:rsidRPr="00265BE5">
        <w:rPr>
          <w:rFonts w:ascii="Arial" w:eastAsiaTheme="minorHAnsi" w:hAnsi="Arial" w:cs="Arial"/>
          <w:color w:val="000000"/>
          <w:lang w:eastAsia="en-US"/>
        </w:rPr>
        <w:t xml:space="preserve">Kocioł </w:t>
      </w:r>
      <w:proofErr w:type="spellStart"/>
      <w:r w:rsidRPr="00265BE5">
        <w:rPr>
          <w:rFonts w:ascii="Arial" w:eastAsiaTheme="minorHAnsi" w:hAnsi="Arial" w:cs="Arial"/>
          <w:color w:val="000000"/>
          <w:lang w:eastAsia="en-US"/>
        </w:rPr>
        <w:t>odzysknicowy</w:t>
      </w:r>
      <w:proofErr w:type="spellEnd"/>
      <w:r w:rsidRPr="00265BE5">
        <w:rPr>
          <w:rFonts w:ascii="Arial" w:eastAsiaTheme="minorHAnsi" w:hAnsi="Arial" w:cs="Arial"/>
          <w:color w:val="000000"/>
          <w:lang w:eastAsia="en-US"/>
        </w:rPr>
        <w:t>:</w:t>
      </w:r>
    </w:p>
    <w:p w14:paraId="6C6E8285" w14:textId="56AA3F4B" w:rsidR="00487D79" w:rsidRPr="00265BE5" w:rsidRDefault="00487D79" w:rsidP="00311CD1">
      <w:pPr>
        <w:pStyle w:val="Akapitzlist"/>
        <w:numPr>
          <w:ilvl w:val="0"/>
          <w:numId w:val="19"/>
        </w:numPr>
        <w:autoSpaceDE w:val="0"/>
        <w:autoSpaceDN w:val="0"/>
        <w:adjustRightInd w:val="0"/>
        <w:ind w:left="993"/>
        <w:rPr>
          <w:rFonts w:ascii="Arial" w:eastAsiaTheme="minorHAnsi" w:hAnsi="Arial" w:cs="Arial"/>
          <w:color w:val="000000"/>
          <w:lang w:eastAsia="en-US"/>
        </w:rPr>
      </w:pPr>
      <w:r w:rsidRPr="00265BE5">
        <w:rPr>
          <w:rFonts w:ascii="Arial" w:eastAsiaTheme="minorHAnsi" w:hAnsi="Arial" w:cs="Arial"/>
          <w:color w:val="000000"/>
          <w:lang w:eastAsia="en-US"/>
        </w:rPr>
        <w:t>Sekcja (I) – wymiennik spaliny-olej termalny - przewidywane parametry:</w:t>
      </w:r>
    </w:p>
    <w:p w14:paraId="66920813" w14:textId="7FBC3CDE" w:rsidR="00487D79" w:rsidRPr="003E532F" w:rsidRDefault="00487D79" w:rsidP="00311CD1">
      <w:pPr>
        <w:pStyle w:val="Akapitzlist"/>
        <w:numPr>
          <w:ilvl w:val="0"/>
          <w:numId w:val="22"/>
        </w:numPr>
        <w:autoSpaceDE w:val="0"/>
        <w:autoSpaceDN w:val="0"/>
        <w:adjustRightInd w:val="0"/>
        <w:ind w:left="1418"/>
        <w:rPr>
          <w:rFonts w:ascii="Arial" w:eastAsiaTheme="minorHAnsi" w:hAnsi="Arial" w:cs="Arial"/>
          <w:color w:val="000000"/>
          <w:lang w:eastAsia="en-US"/>
        </w:rPr>
      </w:pPr>
      <w:r w:rsidRPr="003E532F">
        <w:rPr>
          <w:rFonts w:ascii="Arial" w:eastAsiaTheme="minorHAnsi" w:hAnsi="Arial" w:cs="Arial"/>
          <w:color w:val="000000"/>
          <w:lang w:eastAsia="en-US"/>
        </w:rPr>
        <w:t xml:space="preserve">moc ok. 4 000 </w:t>
      </w:r>
      <w:proofErr w:type="spellStart"/>
      <w:r w:rsidRPr="003E532F">
        <w:rPr>
          <w:rFonts w:ascii="Arial" w:eastAsiaTheme="minorHAnsi" w:hAnsi="Arial" w:cs="Arial"/>
          <w:color w:val="000000"/>
          <w:lang w:eastAsia="en-US"/>
        </w:rPr>
        <w:t>kW.</w:t>
      </w:r>
      <w:proofErr w:type="spellEnd"/>
    </w:p>
    <w:p w14:paraId="0B4CA024" w14:textId="6DD2297D" w:rsidR="00487D79" w:rsidRPr="00265BE5" w:rsidRDefault="00487D79" w:rsidP="00311CD1">
      <w:pPr>
        <w:pStyle w:val="Akapitzlist"/>
        <w:numPr>
          <w:ilvl w:val="0"/>
          <w:numId w:val="19"/>
        </w:numPr>
        <w:autoSpaceDE w:val="0"/>
        <w:autoSpaceDN w:val="0"/>
        <w:adjustRightInd w:val="0"/>
        <w:ind w:left="993"/>
        <w:rPr>
          <w:rFonts w:ascii="Arial" w:eastAsiaTheme="minorHAnsi" w:hAnsi="Arial" w:cs="Arial"/>
          <w:color w:val="000000"/>
          <w:lang w:eastAsia="en-US"/>
        </w:rPr>
      </w:pPr>
      <w:r w:rsidRPr="00265BE5">
        <w:rPr>
          <w:rFonts w:ascii="Arial" w:eastAsiaTheme="minorHAnsi" w:hAnsi="Arial" w:cs="Arial"/>
          <w:color w:val="000000"/>
          <w:lang w:eastAsia="en-US"/>
        </w:rPr>
        <w:t>Sekcja (II) - wymiennik spaliny-powietrze - przewidywane parametry:</w:t>
      </w:r>
    </w:p>
    <w:p w14:paraId="15A83363" w14:textId="14115013" w:rsidR="00487D79" w:rsidRPr="003E532F" w:rsidRDefault="00487D79" w:rsidP="00311CD1">
      <w:pPr>
        <w:pStyle w:val="Akapitzlist"/>
        <w:numPr>
          <w:ilvl w:val="0"/>
          <w:numId w:val="23"/>
        </w:numPr>
        <w:autoSpaceDE w:val="0"/>
        <w:autoSpaceDN w:val="0"/>
        <w:adjustRightInd w:val="0"/>
        <w:ind w:left="1418"/>
        <w:rPr>
          <w:rFonts w:ascii="Arial" w:eastAsiaTheme="minorHAnsi" w:hAnsi="Arial" w:cs="Arial"/>
          <w:color w:val="000000"/>
          <w:lang w:eastAsia="en-US"/>
        </w:rPr>
      </w:pPr>
      <w:r w:rsidRPr="003E532F">
        <w:rPr>
          <w:rFonts w:ascii="Arial" w:eastAsiaTheme="minorHAnsi" w:hAnsi="Arial" w:cs="Arial"/>
          <w:color w:val="000000"/>
          <w:lang w:eastAsia="en-US"/>
        </w:rPr>
        <w:t xml:space="preserve">moc ok. 663,2 </w:t>
      </w:r>
      <w:proofErr w:type="spellStart"/>
      <w:r w:rsidRPr="003E532F">
        <w:rPr>
          <w:rFonts w:ascii="Arial" w:eastAsiaTheme="minorHAnsi" w:hAnsi="Arial" w:cs="Arial"/>
          <w:color w:val="000000"/>
          <w:lang w:eastAsia="en-US"/>
        </w:rPr>
        <w:t>kW.</w:t>
      </w:r>
      <w:proofErr w:type="spellEnd"/>
    </w:p>
    <w:p w14:paraId="70C81A2E" w14:textId="65698519" w:rsidR="00487D79" w:rsidRPr="003E532F" w:rsidRDefault="00487D79" w:rsidP="00311CD1">
      <w:pPr>
        <w:pStyle w:val="Akapitzlist"/>
        <w:numPr>
          <w:ilvl w:val="0"/>
          <w:numId w:val="19"/>
        </w:numPr>
        <w:autoSpaceDE w:val="0"/>
        <w:autoSpaceDN w:val="0"/>
        <w:adjustRightInd w:val="0"/>
        <w:ind w:left="993"/>
        <w:rPr>
          <w:rFonts w:ascii="Arial" w:eastAsiaTheme="minorHAnsi" w:hAnsi="Arial" w:cs="Arial"/>
          <w:color w:val="000000"/>
          <w:lang w:eastAsia="en-US"/>
        </w:rPr>
      </w:pPr>
      <w:r w:rsidRPr="003E532F">
        <w:rPr>
          <w:rFonts w:ascii="Arial" w:eastAsiaTheme="minorHAnsi" w:hAnsi="Arial" w:cs="Arial"/>
          <w:color w:val="000000"/>
          <w:lang w:eastAsia="en-US"/>
        </w:rPr>
        <w:t>Sekcja (III) - wymiennik spaliny-powietrze - przewidywane parametry:</w:t>
      </w:r>
    </w:p>
    <w:p w14:paraId="47A13FE9" w14:textId="74047C0D" w:rsidR="00487D79" w:rsidRPr="003E532F" w:rsidRDefault="00487D79" w:rsidP="00311CD1">
      <w:pPr>
        <w:pStyle w:val="Akapitzlist"/>
        <w:numPr>
          <w:ilvl w:val="0"/>
          <w:numId w:val="24"/>
        </w:numPr>
        <w:autoSpaceDE w:val="0"/>
        <w:autoSpaceDN w:val="0"/>
        <w:adjustRightInd w:val="0"/>
        <w:ind w:left="1418"/>
        <w:rPr>
          <w:rFonts w:ascii="Arial" w:eastAsiaTheme="minorHAnsi" w:hAnsi="Arial" w:cs="Arial"/>
          <w:color w:val="000000"/>
          <w:lang w:eastAsia="en-US"/>
        </w:rPr>
      </w:pPr>
      <w:r w:rsidRPr="003E532F">
        <w:rPr>
          <w:rFonts w:ascii="Arial" w:eastAsiaTheme="minorHAnsi" w:hAnsi="Arial" w:cs="Arial"/>
          <w:color w:val="000000"/>
          <w:lang w:eastAsia="en-US"/>
        </w:rPr>
        <w:t xml:space="preserve">moc ok. 442 </w:t>
      </w:r>
      <w:proofErr w:type="spellStart"/>
      <w:r w:rsidRPr="003E532F">
        <w:rPr>
          <w:rFonts w:ascii="Arial" w:eastAsiaTheme="minorHAnsi" w:hAnsi="Arial" w:cs="Arial"/>
          <w:color w:val="000000"/>
          <w:lang w:eastAsia="en-US"/>
        </w:rPr>
        <w:t>kW.</w:t>
      </w:r>
      <w:proofErr w:type="spellEnd"/>
    </w:p>
    <w:p w14:paraId="101DA863" w14:textId="6D7253CB" w:rsidR="00487D79" w:rsidRPr="003E532F" w:rsidRDefault="00487D79" w:rsidP="003E532F">
      <w:pPr>
        <w:pStyle w:val="Akapitzlist"/>
        <w:numPr>
          <w:ilvl w:val="0"/>
          <w:numId w:val="17"/>
        </w:numPr>
        <w:autoSpaceDE w:val="0"/>
        <w:autoSpaceDN w:val="0"/>
        <w:adjustRightInd w:val="0"/>
        <w:rPr>
          <w:rFonts w:ascii="Arial" w:eastAsiaTheme="minorHAnsi" w:hAnsi="Arial" w:cs="Arial"/>
          <w:color w:val="000000"/>
          <w:lang w:eastAsia="en-US"/>
        </w:rPr>
      </w:pPr>
      <w:r w:rsidRPr="003E532F">
        <w:rPr>
          <w:rFonts w:ascii="Arial" w:eastAsiaTheme="minorHAnsi" w:hAnsi="Arial" w:cs="Arial"/>
          <w:color w:val="000000"/>
          <w:lang w:eastAsia="en-US"/>
        </w:rPr>
        <w:t>Palnik gazowy nr 1 (piec obrotowy F-5381) przewidywane parametry:</w:t>
      </w:r>
    </w:p>
    <w:p w14:paraId="5CD1902A" w14:textId="6238F23E" w:rsidR="00487D79" w:rsidRPr="00907A51" w:rsidRDefault="00487D79" w:rsidP="0019088B">
      <w:pPr>
        <w:pStyle w:val="Akapitzlist"/>
        <w:numPr>
          <w:ilvl w:val="0"/>
          <w:numId w:val="32"/>
        </w:numPr>
        <w:autoSpaceDE w:val="0"/>
        <w:autoSpaceDN w:val="0"/>
        <w:adjustRightInd w:val="0"/>
        <w:ind w:left="1134"/>
        <w:rPr>
          <w:rFonts w:ascii="Arial" w:eastAsiaTheme="minorHAnsi" w:hAnsi="Arial" w:cs="Arial"/>
          <w:color w:val="000000"/>
          <w:lang w:eastAsia="en-US"/>
        </w:rPr>
      </w:pPr>
      <w:r w:rsidRPr="00907A51">
        <w:rPr>
          <w:rFonts w:ascii="Arial" w:eastAsiaTheme="minorHAnsi" w:hAnsi="Arial" w:cs="Arial"/>
          <w:color w:val="000000"/>
          <w:lang w:eastAsia="en-US"/>
        </w:rPr>
        <w:t>wydajność, zużycie gazu ok. 0,039 t/h,</w:t>
      </w:r>
    </w:p>
    <w:p w14:paraId="6E948FEB" w14:textId="7713D26C" w:rsidR="00487D79" w:rsidRPr="00907A51" w:rsidRDefault="00487D79" w:rsidP="0019088B">
      <w:pPr>
        <w:pStyle w:val="Akapitzlist"/>
        <w:numPr>
          <w:ilvl w:val="0"/>
          <w:numId w:val="32"/>
        </w:numPr>
        <w:autoSpaceDE w:val="0"/>
        <w:autoSpaceDN w:val="0"/>
        <w:adjustRightInd w:val="0"/>
        <w:ind w:left="1134"/>
        <w:rPr>
          <w:rFonts w:ascii="Arial" w:eastAsiaTheme="minorHAnsi" w:hAnsi="Arial" w:cs="Arial"/>
          <w:color w:val="000000"/>
          <w:lang w:eastAsia="en-US"/>
        </w:rPr>
      </w:pPr>
      <w:r w:rsidRPr="00907A51">
        <w:rPr>
          <w:rFonts w:ascii="Arial" w:eastAsiaTheme="minorHAnsi" w:hAnsi="Arial" w:cs="Arial"/>
          <w:color w:val="000000"/>
          <w:lang w:eastAsia="en-US"/>
        </w:rPr>
        <w:t>zużycie powietrza ok. 11,42 t/h,</w:t>
      </w:r>
    </w:p>
    <w:p w14:paraId="54622374" w14:textId="1565F0CE" w:rsidR="00487D79" w:rsidRPr="00907A51" w:rsidRDefault="00487D79" w:rsidP="0019088B">
      <w:pPr>
        <w:pStyle w:val="Akapitzlist"/>
        <w:numPr>
          <w:ilvl w:val="0"/>
          <w:numId w:val="32"/>
        </w:numPr>
        <w:autoSpaceDE w:val="0"/>
        <w:autoSpaceDN w:val="0"/>
        <w:adjustRightInd w:val="0"/>
        <w:ind w:left="1134"/>
        <w:rPr>
          <w:rFonts w:ascii="Arial" w:eastAsiaTheme="minorHAnsi" w:hAnsi="Arial" w:cs="Arial"/>
          <w:color w:val="000000"/>
          <w:lang w:eastAsia="en-US"/>
        </w:rPr>
      </w:pPr>
      <w:r w:rsidRPr="00907A51">
        <w:rPr>
          <w:rFonts w:ascii="Arial" w:eastAsiaTheme="minorHAnsi" w:hAnsi="Arial" w:cs="Arial"/>
          <w:color w:val="000000"/>
          <w:lang w:eastAsia="en-US"/>
        </w:rPr>
        <w:t>moc nominalna 0,558 MW (analogiczna moc jak w stanie istniejącym).</w:t>
      </w:r>
    </w:p>
    <w:p w14:paraId="53F7075C" w14:textId="75286902" w:rsidR="00487D79" w:rsidRPr="003E532F" w:rsidRDefault="00487D79" w:rsidP="003E532F">
      <w:pPr>
        <w:pStyle w:val="Akapitzlist"/>
        <w:numPr>
          <w:ilvl w:val="0"/>
          <w:numId w:val="17"/>
        </w:numPr>
        <w:autoSpaceDE w:val="0"/>
        <w:autoSpaceDN w:val="0"/>
        <w:adjustRightInd w:val="0"/>
        <w:rPr>
          <w:rFonts w:ascii="Arial" w:eastAsiaTheme="minorHAnsi" w:hAnsi="Arial" w:cs="Arial"/>
          <w:color w:val="000000"/>
          <w:lang w:eastAsia="en-US"/>
        </w:rPr>
      </w:pPr>
      <w:r w:rsidRPr="003E532F">
        <w:rPr>
          <w:rFonts w:ascii="Arial" w:eastAsiaTheme="minorHAnsi" w:hAnsi="Arial" w:cs="Arial"/>
          <w:color w:val="000000"/>
          <w:lang w:eastAsia="en-US"/>
        </w:rPr>
        <w:t>Palnik gazowy nr 2 (wtórna komora spalania F-5382) przewidywane parametry:</w:t>
      </w:r>
    </w:p>
    <w:p w14:paraId="46E235AE" w14:textId="73E43727" w:rsidR="00487D79" w:rsidRPr="00907A51" w:rsidRDefault="00487D79" w:rsidP="0019088B">
      <w:pPr>
        <w:pStyle w:val="Akapitzlist"/>
        <w:numPr>
          <w:ilvl w:val="0"/>
          <w:numId w:val="31"/>
        </w:numPr>
        <w:autoSpaceDE w:val="0"/>
        <w:autoSpaceDN w:val="0"/>
        <w:adjustRightInd w:val="0"/>
        <w:ind w:left="993"/>
        <w:rPr>
          <w:rFonts w:ascii="Arial" w:eastAsiaTheme="minorHAnsi" w:hAnsi="Arial" w:cs="Arial"/>
          <w:color w:val="000000"/>
          <w:lang w:eastAsia="en-US"/>
        </w:rPr>
      </w:pPr>
      <w:r w:rsidRPr="00907A51">
        <w:rPr>
          <w:rFonts w:ascii="Arial" w:eastAsiaTheme="minorHAnsi" w:hAnsi="Arial" w:cs="Arial"/>
          <w:color w:val="000000"/>
          <w:lang w:eastAsia="en-US"/>
        </w:rPr>
        <w:t>wydajność, zużycie gazu ok. 0,088 t/h,</w:t>
      </w:r>
    </w:p>
    <w:p w14:paraId="6F322535" w14:textId="3F244866" w:rsidR="00487D79" w:rsidRPr="00907A51" w:rsidRDefault="00487D79" w:rsidP="0019088B">
      <w:pPr>
        <w:pStyle w:val="Akapitzlist"/>
        <w:numPr>
          <w:ilvl w:val="0"/>
          <w:numId w:val="31"/>
        </w:numPr>
        <w:autoSpaceDE w:val="0"/>
        <w:autoSpaceDN w:val="0"/>
        <w:adjustRightInd w:val="0"/>
        <w:ind w:left="993"/>
        <w:rPr>
          <w:rFonts w:ascii="Arial" w:eastAsiaTheme="minorHAnsi" w:hAnsi="Arial" w:cs="Arial"/>
          <w:color w:val="000000"/>
          <w:lang w:eastAsia="en-US"/>
        </w:rPr>
      </w:pPr>
      <w:r w:rsidRPr="00907A51">
        <w:rPr>
          <w:rFonts w:ascii="Arial" w:eastAsiaTheme="minorHAnsi" w:hAnsi="Arial" w:cs="Arial"/>
          <w:color w:val="000000"/>
          <w:lang w:eastAsia="en-US"/>
        </w:rPr>
        <w:t>zużycie powietrza ok. 3,50 t/h,</w:t>
      </w:r>
    </w:p>
    <w:p w14:paraId="71CA49A7" w14:textId="367CA056" w:rsidR="00487D79" w:rsidRPr="00907A51" w:rsidRDefault="00487D79" w:rsidP="0019088B">
      <w:pPr>
        <w:pStyle w:val="Akapitzlist"/>
        <w:numPr>
          <w:ilvl w:val="0"/>
          <w:numId w:val="31"/>
        </w:numPr>
        <w:autoSpaceDE w:val="0"/>
        <w:autoSpaceDN w:val="0"/>
        <w:adjustRightInd w:val="0"/>
        <w:ind w:left="993"/>
        <w:rPr>
          <w:rFonts w:ascii="Arial" w:eastAsiaTheme="minorHAnsi" w:hAnsi="Arial" w:cs="Arial"/>
          <w:color w:val="000000"/>
          <w:lang w:eastAsia="en-US"/>
        </w:rPr>
      </w:pPr>
      <w:r w:rsidRPr="00907A51">
        <w:rPr>
          <w:rFonts w:ascii="Arial" w:eastAsiaTheme="minorHAnsi" w:hAnsi="Arial" w:cs="Arial"/>
          <w:color w:val="000000"/>
          <w:lang w:eastAsia="en-US"/>
        </w:rPr>
        <w:t>moc nominalna 2,861 MW (analogiczna moc jak w stanie istniejącym).</w:t>
      </w:r>
    </w:p>
    <w:p w14:paraId="78787EFB" w14:textId="5FDCC62A" w:rsidR="00487D79" w:rsidRPr="003E532F" w:rsidRDefault="00487D79" w:rsidP="003E532F">
      <w:pPr>
        <w:pStyle w:val="Akapitzlist"/>
        <w:numPr>
          <w:ilvl w:val="0"/>
          <w:numId w:val="17"/>
        </w:numPr>
        <w:autoSpaceDE w:val="0"/>
        <w:autoSpaceDN w:val="0"/>
        <w:adjustRightInd w:val="0"/>
        <w:rPr>
          <w:rFonts w:ascii="Arial" w:eastAsiaTheme="minorHAnsi" w:hAnsi="Arial" w:cs="Arial"/>
          <w:color w:val="000000"/>
          <w:lang w:eastAsia="en-US"/>
        </w:rPr>
      </w:pPr>
      <w:r w:rsidRPr="003E532F">
        <w:rPr>
          <w:rFonts w:ascii="Arial" w:eastAsiaTheme="minorHAnsi" w:hAnsi="Arial" w:cs="Arial"/>
          <w:color w:val="000000"/>
          <w:lang w:eastAsia="en-US"/>
        </w:rPr>
        <w:t>Dmuchawa powietrza spalinowego rezerwowa o parametrach tożsamych z istniejącą dmuchawą:</w:t>
      </w:r>
    </w:p>
    <w:p w14:paraId="41AC5201" w14:textId="67C384A9" w:rsidR="00487D79" w:rsidRPr="003E532F" w:rsidRDefault="00487D79" w:rsidP="0019088B">
      <w:pPr>
        <w:pStyle w:val="Akapitzlist"/>
        <w:numPr>
          <w:ilvl w:val="0"/>
          <w:numId w:val="30"/>
        </w:numPr>
        <w:autoSpaceDE w:val="0"/>
        <w:autoSpaceDN w:val="0"/>
        <w:adjustRightInd w:val="0"/>
        <w:ind w:left="993"/>
        <w:rPr>
          <w:rFonts w:ascii="Arial" w:eastAsiaTheme="minorHAnsi" w:hAnsi="Arial" w:cs="Arial"/>
          <w:color w:val="000000"/>
          <w:lang w:eastAsia="en-US"/>
        </w:rPr>
      </w:pPr>
      <w:r w:rsidRPr="003E532F">
        <w:rPr>
          <w:rFonts w:ascii="Arial" w:eastAsiaTheme="minorHAnsi" w:hAnsi="Arial" w:cs="Arial"/>
          <w:color w:val="000000"/>
          <w:lang w:eastAsia="en-US"/>
        </w:rPr>
        <w:lastRenderedPageBreak/>
        <w:t xml:space="preserve">moc 37 </w:t>
      </w:r>
      <w:proofErr w:type="spellStart"/>
      <w:r w:rsidRPr="003E532F">
        <w:rPr>
          <w:rFonts w:ascii="Arial" w:eastAsiaTheme="minorHAnsi" w:hAnsi="Arial" w:cs="Arial"/>
          <w:color w:val="000000"/>
          <w:lang w:eastAsia="en-US"/>
        </w:rPr>
        <w:t>kW.</w:t>
      </w:r>
      <w:proofErr w:type="spellEnd"/>
    </w:p>
    <w:p w14:paraId="0AD2BCB8" w14:textId="74D60D58" w:rsidR="00487D79" w:rsidRPr="003E532F" w:rsidRDefault="00487D79" w:rsidP="003E532F">
      <w:pPr>
        <w:pStyle w:val="Akapitzlist"/>
        <w:numPr>
          <w:ilvl w:val="0"/>
          <w:numId w:val="17"/>
        </w:numPr>
        <w:autoSpaceDE w:val="0"/>
        <w:autoSpaceDN w:val="0"/>
        <w:adjustRightInd w:val="0"/>
        <w:rPr>
          <w:rFonts w:ascii="Arial" w:eastAsiaTheme="minorHAnsi" w:hAnsi="Arial" w:cs="Arial"/>
          <w:color w:val="000000"/>
          <w:lang w:eastAsia="en-US"/>
        </w:rPr>
      </w:pPr>
      <w:r w:rsidRPr="003E532F">
        <w:rPr>
          <w:rFonts w:ascii="Arial" w:eastAsiaTheme="minorHAnsi" w:hAnsi="Arial" w:cs="Arial"/>
          <w:color w:val="000000"/>
          <w:lang w:eastAsia="en-US"/>
        </w:rPr>
        <w:t>Wentylatory ciągu wymuszonego spalin (2 sztuki nowe) przewidywane parametry:</w:t>
      </w:r>
    </w:p>
    <w:p w14:paraId="519E95D7" w14:textId="43B92813" w:rsidR="00487D79" w:rsidRPr="003E532F" w:rsidRDefault="00487D79" w:rsidP="0019088B">
      <w:pPr>
        <w:pStyle w:val="Akapitzlist"/>
        <w:numPr>
          <w:ilvl w:val="0"/>
          <w:numId w:val="29"/>
        </w:numPr>
        <w:autoSpaceDE w:val="0"/>
        <w:autoSpaceDN w:val="0"/>
        <w:adjustRightInd w:val="0"/>
        <w:ind w:left="993"/>
        <w:rPr>
          <w:rFonts w:ascii="Arial" w:eastAsiaTheme="minorHAnsi" w:hAnsi="Arial" w:cs="Arial"/>
          <w:color w:val="000000"/>
          <w:lang w:eastAsia="en-US"/>
        </w:rPr>
      </w:pPr>
      <w:r w:rsidRPr="003E532F">
        <w:rPr>
          <w:rFonts w:ascii="Arial" w:eastAsiaTheme="minorHAnsi" w:hAnsi="Arial" w:cs="Arial"/>
          <w:color w:val="000000"/>
          <w:lang w:eastAsia="en-US"/>
        </w:rPr>
        <w:t>moc znamionowa 33 kW,</w:t>
      </w:r>
    </w:p>
    <w:p w14:paraId="4BE73F62" w14:textId="7B98D809" w:rsidR="00487D79" w:rsidRPr="003E532F" w:rsidRDefault="00487D79" w:rsidP="0019088B">
      <w:pPr>
        <w:pStyle w:val="Akapitzlist"/>
        <w:numPr>
          <w:ilvl w:val="0"/>
          <w:numId w:val="29"/>
        </w:numPr>
        <w:autoSpaceDE w:val="0"/>
        <w:autoSpaceDN w:val="0"/>
        <w:adjustRightInd w:val="0"/>
        <w:ind w:left="993"/>
        <w:rPr>
          <w:rFonts w:ascii="Arial" w:eastAsiaTheme="minorHAnsi" w:hAnsi="Arial" w:cs="Arial"/>
          <w:color w:val="000000"/>
          <w:lang w:eastAsia="en-US"/>
        </w:rPr>
      </w:pPr>
      <w:r w:rsidRPr="003E532F">
        <w:rPr>
          <w:rFonts w:ascii="Arial" w:eastAsiaTheme="minorHAnsi" w:hAnsi="Arial" w:cs="Arial"/>
          <w:color w:val="000000"/>
          <w:lang w:eastAsia="en-US"/>
        </w:rPr>
        <w:t>moc maksymalna 37 kW,</w:t>
      </w:r>
    </w:p>
    <w:p w14:paraId="01776A1F" w14:textId="1BB718B0" w:rsidR="00487D79" w:rsidRPr="003E532F" w:rsidRDefault="00487D79" w:rsidP="0019088B">
      <w:pPr>
        <w:pStyle w:val="Akapitzlist"/>
        <w:numPr>
          <w:ilvl w:val="0"/>
          <w:numId w:val="29"/>
        </w:numPr>
        <w:autoSpaceDE w:val="0"/>
        <w:autoSpaceDN w:val="0"/>
        <w:adjustRightInd w:val="0"/>
        <w:ind w:left="993"/>
        <w:rPr>
          <w:rFonts w:ascii="Arial" w:eastAsiaTheme="minorHAnsi" w:hAnsi="Arial" w:cs="Arial"/>
          <w:color w:val="000000"/>
          <w:lang w:eastAsia="en-US"/>
        </w:rPr>
      </w:pPr>
      <w:r w:rsidRPr="003E532F">
        <w:rPr>
          <w:rFonts w:ascii="Arial" w:eastAsiaTheme="minorHAnsi" w:hAnsi="Arial" w:cs="Arial"/>
          <w:color w:val="000000"/>
          <w:lang w:eastAsia="en-US"/>
        </w:rPr>
        <w:t>wydajność ok 17,39 t/h.</w:t>
      </w:r>
    </w:p>
    <w:p w14:paraId="5D2EE0BB"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A704BFC"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 instalacji do termicznego przekształcania odpadów prowadzony jest proces unieszkodliwiania D10 - przekształcanie termiczne na lądzie.</w:t>
      </w:r>
    </w:p>
    <w:p w14:paraId="711FF6FC" w14:textId="76EA41A0"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Zakład będzie spełniał wszystkie wymogi rozporządzenia Ministra Rozwoju z dnia 21 stycznia 2016 r. w sprawie wymagań dotyczących prowadzenia procesu termicznego przekształcania odpadów oraz sposobów postępowania z odpadami powstałymi w wyniku tego procesu (Dz.U. z 2016 r., poz. 108).</w:t>
      </w:r>
    </w:p>
    <w:p w14:paraId="725305B9"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4C68F976" w14:textId="433DC6E2"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Podczas spalania odpadów z instalacji PTA powstają dwa produkty: popiół paleniskowy oraz popiół lotny wychwycony w elektrofiltrze. Powstałe w wyniku utylizacji produkty posiadają status odpadu niebezpiecznego. Przedsięwzięcie nie będzie miało wpływu na ilość wygenerowanego żużla, natomiast zwiększy się ilość wychwytywanego pyłu lotnego ze względu na większą sprawność nowego </w:t>
      </w:r>
      <w:proofErr w:type="spellStart"/>
      <w:r w:rsidRPr="00487D79">
        <w:rPr>
          <w:rFonts w:ascii="Arial" w:eastAsiaTheme="minorHAnsi" w:hAnsi="Arial" w:cs="Arial"/>
          <w:color w:val="000000"/>
          <w:lang w:eastAsia="en-US"/>
        </w:rPr>
        <w:t>elektrofiltra</w:t>
      </w:r>
      <w:proofErr w:type="spellEnd"/>
      <w:r w:rsidRPr="00487D79">
        <w:rPr>
          <w:rFonts w:ascii="Arial" w:eastAsiaTheme="minorHAnsi" w:hAnsi="Arial" w:cs="Arial"/>
          <w:color w:val="000000"/>
          <w:lang w:eastAsia="en-US"/>
        </w:rPr>
        <w:t xml:space="preserve">. Podczas eksploatacji przewiduje się generowanie odpadów związanych z utrzymaniem stanu technicznego poszczególnych urządzeń. W związku z planowanym montażem wymienników ciepła, </w:t>
      </w:r>
      <w:proofErr w:type="spellStart"/>
      <w:r w:rsidRPr="00487D79">
        <w:rPr>
          <w:rFonts w:ascii="Arial" w:eastAsiaTheme="minorHAnsi" w:hAnsi="Arial" w:cs="Arial"/>
          <w:color w:val="000000"/>
          <w:lang w:eastAsia="en-US"/>
        </w:rPr>
        <w:t>elektrofiltra</w:t>
      </w:r>
      <w:proofErr w:type="spellEnd"/>
      <w:r w:rsidRPr="00487D79">
        <w:rPr>
          <w:rFonts w:ascii="Arial" w:eastAsiaTheme="minorHAnsi" w:hAnsi="Arial" w:cs="Arial"/>
          <w:color w:val="000000"/>
          <w:lang w:eastAsia="en-US"/>
        </w:rPr>
        <w:t>, pomp oleju termalnego i wentylatorów, nie przewiduje się zwiększenia odpadów z podgrupy 15 02 w stosunku do wskazanych w posiadanym pozwoleniu zintegrowanym dla całego zakładu PTA. Wytwórcą tych odpadów będzie firma wykonująca modernizacje instalacji. Odpady te w całości zostaną</w:t>
      </w:r>
      <w:r w:rsidR="003460EB">
        <w:rPr>
          <w:rFonts w:ascii="Arial" w:eastAsiaTheme="minorHAnsi" w:hAnsi="Arial" w:cs="Arial"/>
          <w:color w:val="000000"/>
          <w:lang w:eastAsia="en-US"/>
        </w:rPr>
        <w:t xml:space="preserve"> </w:t>
      </w:r>
      <w:r w:rsidRPr="00487D79">
        <w:rPr>
          <w:rFonts w:ascii="Arial" w:eastAsiaTheme="minorHAnsi" w:hAnsi="Arial" w:cs="Arial"/>
          <w:color w:val="000000"/>
          <w:lang w:eastAsia="en-US"/>
        </w:rPr>
        <w:t>przekazane do przetwarzania podmiotom uprawnionym przez firmę wykonującą prace modernizacyjne.</w:t>
      </w:r>
    </w:p>
    <w:p w14:paraId="72370259"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43621268"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Przedsięwzięcie nie będzie miało wpływu na ilość wygenerowanego żużla, ponieważ nie zwiększy się maksymalna roczna ilość odpadów przewidzianych do spalenia.</w:t>
      </w:r>
    </w:p>
    <w:p w14:paraId="24690636"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C2004B4"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Zgodnie z treścią uzupełnienia z dnia 6 października 2023 r., Inwestor rezygnował ze spalania dodatkowych odpadów, tj. żywic jonowymiennych (19 08 06*).</w:t>
      </w:r>
    </w:p>
    <w:p w14:paraId="23616B59"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B5FF5D8"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Z uwagi na to, że zakład PTA nie przyjmuje odpadów z zewnątrz, a przetwarza wyłącznie własne odpady (wytworzone podczas produkcji kwasu </w:t>
      </w:r>
      <w:proofErr w:type="spellStart"/>
      <w:r w:rsidRPr="00487D79">
        <w:rPr>
          <w:rFonts w:ascii="Arial" w:eastAsiaTheme="minorHAnsi" w:hAnsi="Arial" w:cs="Arial"/>
          <w:color w:val="000000"/>
          <w:lang w:eastAsia="en-US"/>
        </w:rPr>
        <w:t>tereftalowego</w:t>
      </w:r>
      <w:proofErr w:type="spellEnd"/>
      <w:r w:rsidRPr="00487D79">
        <w:rPr>
          <w:rFonts w:ascii="Arial" w:eastAsiaTheme="minorHAnsi" w:hAnsi="Arial" w:cs="Arial"/>
          <w:color w:val="000000"/>
          <w:lang w:eastAsia="en-US"/>
        </w:rPr>
        <w:t xml:space="preserve">), wydajność instalacji do termicznego przekształcania odpadów jest determinowana ilością odpadów wytwarzanych w trakcie eksploatacji instalacji do produkcji kwasu </w:t>
      </w:r>
      <w:proofErr w:type="spellStart"/>
      <w:r w:rsidRPr="00487D79">
        <w:rPr>
          <w:rFonts w:ascii="Arial" w:eastAsiaTheme="minorHAnsi" w:hAnsi="Arial" w:cs="Arial"/>
          <w:color w:val="000000"/>
          <w:lang w:eastAsia="en-US"/>
        </w:rPr>
        <w:t>tereftalowego</w:t>
      </w:r>
      <w:proofErr w:type="spellEnd"/>
      <w:r w:rsidRPr="00487D79">
        <w:rPr>
          <w:rFonts w:ascii="Arial" w:eastAsiaTheme="minorHAnsi" w:hAnsi="Arial" w:cs="Arial"/>
          <w:color w:val="000000"/>
          <w:lang w:eastAsia="en-US"/>
        </w:rPr>
        <w:t>, a co za tym idzie bez zmiany jej wydajności nie nastąpi zwiększenie ilości przetwarzanych odpadów.</w:t>
      </w:r>
    </w:p>
    <w:p w14:paraId="5B67485E"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24502361" w14:textId="3403ACC3"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Planowana, w związku z realizacją przedsięwzięcia, maksymalna wydajność instalacji w zakresie przetwarzanych odpadów, będzie zgodna z obecnie obowiązującym pozwoleniem zintegrowanym i wyniesie: w skali dobowej maksymalnie 32 Mg, natomiast w skali rocznej ok. 11 318 Mg.</w:t>
      </w:r>
    </w:p>
    <w:p w14:paraId="316A02ED"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71A743C2" w14:textId="77777777" w:rsidR="003460EB"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Popioły lotne będą zagospodarowywane jak obecnie, czyli ładowane w sposób zautomatyzowany, poprzez szczelne połączenie elastyczne, z </w:t>
      </w:r>
      <w:proofErr w:type="spellStart"/>
      <w:r w:rsidRPr="00487D79">
        <w:rPr>
          <w:rFonts w:ascii="Arial" w:eastAsiaTheme="minorHAnsi" w:hAnsi="Arial" w:cs="Arial"/>
          <w:color w:val="000000"/>
          <w:lang w:eastAsia="en-US"/>
        </w:rPr>
        <w:t>elektrofiltra</w:t>
      </w:r>
      <w:proofErr w:type="spellEnd"/>
      <w:r w:rsidRPr="00487D79">
        <w:rPr>
          <w:rFonts w:ascii="Arial" w:eastAsiaTheme="minorHAnsi" w:hAnsi="Arial" w:cs="Arial"/>
          <w:color w:val="000000"/>
          <w:lang w:eastAsia="en-US"/>
        </w:rPr>
        <w:t xml:space="preserve"> systemu termicznego przekształcania pozostałości, z sekcji odzysku katalizatora do przystosowanego do tego celu pojemnika o pojemności 1 m</w:t>
      </w:r>
      <w:r w:rsidRPr="00487D79">
        <w:rPr>
          <w:rFonts w:ascii="Arial" w:eastAsiaTheme="minorHAnsi" w:hAnsi="Arial" w:cs="Arial"/>
          <w:color w:val="000000"/>
          <w:vertAlign w:val="superscript"/>
          <w:lang w:eastAsia="en-US"/>
        </w:rPr>
        <w:t>3</w:t>
      </w:r>
      <w:r w:rsidRPr="00487D79">
        <w:rPr>
          <w:rFonts w:ascii="Arial" w:eastAsiaTheme="minorHAnsi" w:hAnsi="Arial" w:cs="Arial"/>
          <w:color w:val="000000"/>
          <w:lang w:eastAsia="en-US"/>
        </w:rPr>
        <w:t xml:space="preserve">, usytuowanego na </w:t>
      </w:r>
      <w:r w:rsidRPr="00487D79">
        <w:rPr>
          <w:rFonts w:ascii="Arial" w:eastAsiaTheme="minorHAnsi" w:hAnsi="Arial" w:cs="Arial"/>
          <w:color w:val="000000"/>
          <w:lang w:eastAsia="en-US"/>
        </w:rPr>
        <w:lastRenderedPageBreak/>
        <w:t xml:space="preserve">placu przy komorze spalania ww. systemu, skąd z chwilą jego wypełnienia, odpady przetransportowane zostaną do wiaty odpadowej (wyznaczonego miejsca magazynowania). </w:t>
      </w:r>
      <w:r w:rsidRPr="00487D79">
        <w:rPr>
          <w:rFonts w:ascii="Arial" w:eastAsiaTheme="minorHAnsi" w:hAnsi="Arial" w:cs="Arial"/>
          <w:color w:val="000000"/>
          <w:lang w:eastAsia="en-US"/>
        </w:rPr>
        <w:br/>
      </w:r>
    </w:p>
    <w:p w14:paraId="4AFF0AE6" w14:textId="150B6826"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Po zgromadzeniu większej partii, odpad przekazany zostanie do unieszkodliwienia podmiotom gospodarczym posiadającym stosowne zezwolenia z zakresu gospodarowania odpadami.</w:t>
      </w:r>
    </w:p>
    <w:p w14:paraId="3551FA5D"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24FE8F57"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Żużle i popioły paleniskowe będą zagospodarowywane jak obecnie, czyli ładowane w sposób zautomatyzowany poprzez szczelne połączenie elastyczne, z zasobnika komory pieca systemu termicznego przekształcania pozostałości z sekcji odzysku katalizatora do przystosowanego do tego celu pojemnika o pojemności 1 m</w:t>
      </w:r>
      <w:r w:rsidRPr="00487D79">
        <w:rPr>
          <w:rFonts w:ascii="Arial" w:eastAsiaTheme="minorHAnsi" w:hAnsi="Arial" w:cs="Arial"/>
          <w:color w:val="000000"/>
          <w:vertAlign w:val="superscript"/>
          <w:lang w:eastAsia="en-US"/>
        </w:rPr>
        <w:t>3</w:t>
      </w:r>
      <w:r w:rsidRPr="00487D79">
        <w:rPr>
          <w:rFonts w:ascii="Arial" w:eastAsiaTheme="minorHAnsi" w:hAnsi="Arial" w:cs="Arial"/>
          <w:color w:val="000000"/>
          <w:lang w:eastAsia="en-US"/>
        </w:rPr>
        <w:t xml:space="preserve"> usytuowanego na placu przy komorze spalania ww. systemu, skąd z chwilą jego wypełnienia, odpady będą przetransportowywane do wiaty odpadowej (wyznaczonego miejsca magazynowania). Po zgromadzeniu większej partii, odpad będzie przekazany do unieszkodliwienia podmiotom gospodarczym posiadającym stosowne zezwolenia z zakresu gospodarowania odpadami.</w:t>
      </w:r>
    </w:p>
    <w:p w14:paraId="54CDB001"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71E6076D"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Wytwarzane odpady magazynowane są i będą na terenie należącym do ORLEN S.A. we Włocławku, przy ul. Krzywa Góra 13, 15, 17. Konieczność magazynowania odpadów wynika z procesów technologicznych oraz organizacyjnych i nie będzie przekraczać terminów uzasadnionych zastosowaniem tych procesów. Magazynowanie odpadów odbywa się w odpowiednio przystosowanych, oznaczonych oraz wydzielonych do tego miejscach, w sposób selektywny.</w:t>
      </w:r>
    </w:p>
    <w:p w14:paraId="20B7E479"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49C4C3CF"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Odpady wytwarzane i przetwarzane magazynowane będą selektywnie w oznaczonych pojemnikach, np. worki typu big-</w:t>
      </w:r>
      <w:proofErr w:type="spellStart"/>
      <w:r w:rsidRPr="00487D79">
        <w:rPr>
          <w:rFonts w:ascii="Arial" w:eastAsiaTheme="minorHAnsi" w:hAnsi="Arial" w:cs="Arial"/>
          <w:color w:val="000000"/>
          <w:lang w:eastAsia="en-US"/>
        </w:rPr>
        <w:t>bag</w:t>
      </w:r>
      <w:proofErr w:type="spellEnd"/>
      <w:r w:rsidRPr="00487D79">
        <w:rPr>
          <w:rFonts w:ascii="Arial" w:eastAsiaTheme="minorHAnsi" w:hAnsi="Arial" w:cs="Arial"/>
          <w:color w:val="000000"/>
          <w:lang w:eastAsia="en-US"/>
        </w:rPr>
        <w:t xml:space="preserve"> lub luzem w zbiorniku buforowym. Miejsce magazynowania stanowi:</w:t>
      </w:r>
    </w:p>
    <w:p w14:paraId="1C98AB7A"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MMO 01 - wiata odpadowa, o powierzchni magazynowej 68 m</w:t>
      </w:r>
      <w:r w:rsidRPr="00487D79">
        <w:rPr>
          <w:rFonts w:ascii="Arial" w:eastAsiaTheme="minorHAnsi" w:hAnsi="Arial" w:cs="Arial"/>
          <w:color w:val="000000"/>
          <w:vertAlign w:val="superscript"/>
          <w:lang w:eastAsia="en-US"/>
        </w:rPr>
        <w:t>2</w:t>
      </w:r>
      <w:r w:rsidRPr="00487D79">
        <w:rPr>
          <w:rFonts w:ascii="Arial" w:eastAsiaTheme="minorHAnsi" w:hAnsi="Arial" w:cs="Arial"/>
          <w:color w:val="000000"/>
          <w:lang w:eastAsia="en-US"/>
        </w:rPr>
        <w:t>, usytuowana w pobliżu systemu termicznego przekształcania pozostałości. Wiata posiada utwardzone podłoże.</w:t>
      </w:r>
    </w:p>
    <w:p w14:paraId="27F7218B"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 wiacie rozmieszczone są środki ppoż.</w:t>
      </w:r>
    </w:p>
    <w:p w14:paraId="4ECE8A24"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MMO 02 - zbiornik buforowy odpadów – wgłębny betonowy zbiornik, usytuowany w ogrzewanym budynku. W pobliżu zbiornika rozmieszczone są sorbenty i środki ppoż.</w:t>
      </w:r>
    </w:p>
    <w:p w14:paraId="64966D34"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79E853D5"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Wskazany sposób magazynowania odpadów spełnia wymagania przepisów szczególnych, w tym m.in. rozporządzenia Ministra Klimatu z dnia 11 września 2020 r. w sprawie szczegółowych wymagań dla magazynowania odpadów (Dz. U. z 2020 r., poz. 1742).</w:t>
      </w:r>
    </w:p>
    <w:p w14:paraId="60E4FA74"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4B691985"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Wskazane miejsca magazynowania odpadów zostały wyznaczone przy uwzględnieniu masy wytwarzanych odpadów oraz wypracowanej częstotliwości ich możliwego odbioru lub przetwarzania.</w:t>
      </w:r>
    </w:p>
    <w:p w14:paraId="1A04D3F1"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4643891C"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Magazynowanie odpadów, tak jak dotychczas, odbywało się będzie zgodnie z wymaganiami w zakresie ochrony środowiska oraz bezpieczeństwa życia i zdrowia ludzi, w szczególności w sposób uwzględniający właściwości chemiczne i fizyczne odpadów, w tym stan skupienia, oraz zagrożenia, które mogą powodować te odpady.</w:t>
      </w:r>
    </w:p>
    <w:p w14:paraId="27EFD8BB" w14:textId="77777777" w:rsidR="00487D79" w:rsidRPr="00487D79" w:rsidRDefault="00487D79" w:rsidP="00487D79">
      <w:pPr>
        <w:rPr>
          <w:rFonts w:ascii="Arial" w:eastAsiaTheme="minorHAnsi" w:hAnsi="Arial" w:cs="Arial"/>
          <w:color w:val="000000"/>
          <w:lang w:eastAsia="en-US"/>
        </w:rPr>
      </w:pPr>
    </w:p>
    <w:p w14:paraId="375A4471"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lastRenderedPageBreak/>
        <w:t>Na terenie zakładu planuje się wydzielić miejsca przeznaczone do magazynowania odpadów, oddzielnie od substancji lub przedmiotów niebędących odpadami. Wiata została wyodrębniona za pomocą pionowych ścian i zadaszenia, również zbiornik stanowi wydzieloną przestrzeń. Każde z tych miejsc posiada utwardzone podłoże wykonane z użyciem wyrobów budowlanych, tj. nawierzchnię betonową. Miejsca magazynowania odpadów są wyposażone w sorbenty i sprzęt gaśniczy i stanowią wystarczające zabezpieczenie przed wpływem czynników atmosferycznych.</w:t>
      </w:r>
    </w:p>
    <w:p w14:paraId="1D0079F8"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3653ED8B"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Teren zakładu jest ogrodzony. Każde wejście, jak i wjazd jest ewidencjonowane. Dostęp do miejsc magazynowania odpadów jest ograniczony i kontrolowany, a także zabezpieczony przed dostępem osób nieupoważnionych.</w:t>
      </w:r>
    </w:p>
    <w:p w14:paraId="4CCCCE27"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80D9425"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Odpady niebezpieczne magazynowane są w szczelnych pojemnikach, np. workach typu big-</w:t>
      </w:r>
      <w:proofErr w:type="spellStart"/>
      <w:r w:rsidRPr="00487D79">
        <w:rPr>
          <w:rFonts w:ascii="Arial" w:eastAsiaTheme="minorHAnsi" w:hAnsi="Arial" w:cs="Arial"/>
          <w:color w:val="000000"/>
          <w:lang w:eastAsia="en-US"/>
        </w:rPr>
        <w:t>bag</w:t>
      </w:r>
      <w:proofErr w:type="spellEnd"/>
      <w:r w:rsidRPr="00487D79">
        <w:rPr>
          <w:rFonts w:ascii="Arial" w:eastAsiaTheme="minorHAnsi" w:hAnsi="Arial" w:cs="Arial"/>
          <w:color w:val="000000"/>
          <w:lang w:eastAsia="en-US"/>
        </w:rPr>
        <w:t>, ustawionych na utwardzonym podłożu wewnątrz wiaty, a także w szczelnym zbiorniku buforowym, wykonanym z materiałów odpornych na działanie składników odpadów, posadowionym wewnątrz budynku. Odpady gromadzone są w zadaszonych miejscach. Odpady magazynowane pod wiatą mają konsystencję stałą, więc nie powinny stanowić źródła odcieków. Jednocześnie, sposób magazynowania zapewnia ich ochronę przed wpływem warunków atmosferycznych. Wiata, w której są magazynowane odpady, posiada szczelną posadzkę, odciętą od kanalizacji, wyposażoną w bezodpływowy zbiornik przeznaczony na ewentualne odcieki, gdyby takowe się pojawiły.</w:t>
      </w:r>
    </w:p>
    <w:p w14:paraId="6BF93172"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51EAD2BB"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Odpady ciekłe zawierające substancje niebezpieczne będą magazynowane w szczelnym zbiorniku buforowym, umieszczonym wewnątrz budynku – przedmiotowy zbiornik posiada zabezpieczenie </w:t>
      </w:r>
      <w:r w:rsidRPr="00487D79">
        <w:rPr>
          <w:rFonts w:ascii="Arial" w:eastAsiaTheme="minorHAnsi" w:hAnsi="Arial" w:cs="Arial"/>
          <w:color w:val="000000"/>
          <w:lang w:eastAsia="en-US"/>
        </w:rPr>
        <w:br/>
        <w:t>w postaci powłoki chemoodpornej.</w:t>
      </w:r>
    </w:p>
    <w:p w14:paraId="38A33490"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8244FFA"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 strefie magazynowania odpadów niebezpiecznych nie jest prowadzone zlewanie ani przesypywanie odpadów do innych opakowań, pojemników, kontenerów, zbiorników, czy worków. Nie jest również prowadzone mycie pojemników, zbiorników czy worków.</w:t>
      </w:r>
    </w:p>
    <w:p w14:paraId="541D1797"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7B1ED9AA"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Maksymalna łączna masa odpadów, które mogą być magazynowane:</w:t>
      </w:r>
    </w:p>
    <w:p w14:paraId="6991387B"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1. w MMO 01 w tym samym czasie wyniesie 100,7 Mg, a w okresie roku 476 Mg;</w:t>
      </w:r>
    </w:p>
    <w:p w14:paraId="0330ABEA"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2. w MMO 02 w tym samym czasie wyniesie 358,4 Mg, a w okresie roku 10 725 Mg.</w:t>
      </w:r>
    </w:p>
    <w:p w14:paraId="7D3FF2B1"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194E6378"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Na podstawie przeprowadzonej analizy przedłożonej dokumentacji, w tym Kip wraz z uzupełnieniami, ustalono, że realizacja i eksploatacja przedsięwzięcia nie będzie skutkować niekorzystnym wpływem </w:t>
      </w:r>
      <w:r w:rsidRPr="00487D79">
        <w:rPr>
          <w:rFonts w:ascii="Arial" w:eastAsiaTheme="minorHAnsi" w:hAnsi="Arial" w:cs="Arial"/>
          <w:color w:val="000000"/>
          <w:lang w:eastAsia="en-US"/>
        </w:rPr>
        <w:br/>
        <w:t>na środowisko oraz bioróżnorodność.</w:t>
      </w:r>
    </w:p>
    <w:p w14:paraId="6F4AC40A"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224F9E7C"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Zgodnie z rozporządzeniem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j.t.), omawiany zakład kwalifikuje się jako zakład o dużym ryzyku wystąpienia poważnej awarii przemysłowej z uwagi na ilości i rodzaje wykorzystywanych substancji niebezpiecznych.</w:t>
      </w:r>
    </w:p>
    <w:p w14:paraId="637FAF6B"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34799ACD"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lastRenderedPageBreak/>
        <w:t xml:space="preserve">Zgodnie z art. 250 pkt 1 ustawy z dnia 27 kwietnia 2001 r. Prawo ochrony środowiska (Dz. U. z 2022 r., poz. 2556 ze zm.), prowadzący zakład o zwiększonym ryzyku lub o dużym ryzyku wystąpienia poważnej awarii przemysłowej jest obowiązany do zgłoszenia zakładu właściwemu organowi Państwowej Straży Pożarnej. Prowadzący zakład przekazuje Zgłoszenie równocześnie do wiadomości wojewódzkiemu inspektorowi ochrony środowiska. Dla omawianego zakładu został sporządzony Program Zapobiegania Awariom i wymagane zgłoszenie zostało przedłożone Komendantowi Wojewódzkiej Państwowej Straży Pożarnej w Toruniu oraz Wojewódzkiemu Inspektorowi Ochrony Środowiska w Bydgoszczy. </w:t>
      </w:r>
    </w:p>
    <w:p w14:paraId="383478C6"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500A16A6"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Z uwagi na zastosowane technologie nie wystąpi ryzyko katastrofy naturalnej.</w:t>
      </w:r>
    </w:p>
    <w:p w14:paraId="2E13CC87"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489A11F0" w14:textId="2ED41BD9"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Teren planowanego przedsięwzięcia objęty jest ustaleniami miejscowego planu zagospodarowania przestrzennego ustanowionego uchwałą Nr XXXIX/1/2014 Rady Miasta Włocławek z dnia 27 stycznia 2014 r. w sprawie miejscowego planu zagospodarowania przestrzennego miasta Włocławek dla obszaru położonego pomiędzy granicą lasu, ulicą Toruńską, granicą miasta, ulicą Inowrocławską, terenami kolejowymi oraz w rejonie ulicy Krzywa Góra (Dz. U. Woj. Kuj.-Pom. z dnia 3 lutego 2014 r., poz. 320). Przedmiotowy teren usytuowany jest w obszarze oznaczonym symbolem 1 P/ZZ z przeznaczeniem na przemysł i obszar bezpośredniego zagrożenia powodzią. </w:t>
      </w:r>
      <w:r w:rsidRPr="00487D79">
        <w:rPr>
          <w:rFonts w:ascii="Arial" w:hAnsi="Arial" w:cs="Arial"/>
        </w:rPr>
        <w:t xml:space="preserve">Prezydent Miasta Włocławek występując </w:t>
      </w:r>
      <w:r w:rsidRPr="00487D79">
        <w:rPr>
          <w:rFonts w:ascii="Arial" w:hAnsi="Arial" w:cs="Arial"/>
        </w:rPr>
        <w:br/>
        <w:t>do organów opiniujących stwierdził zgodność przedsięwzięcia z ustaleniami miejscowego planu zagospodarowania przestrzennego.</w:t>
      </w:r>
    </w:p>
    <w:p w14:paraId="59AEF52F"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2800F37A" w14:textId="1A3D1818"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Na obszarze projektowanego zadania nie występują obszary: wodno-błotne, inne obszary o płytkim zaleganiu wód podziemnych, w tym siedliska łęgowe oraz ujścia rzek, obszary wybrzeży i środowisko morskie, obszary górskie lub leśne; obszary objęte ochroną, w tym strefy ochronne ujęć wód i obszary ochronne zbiorników wód śródlądowych; obszary wymagające specjalnej ochrony ze względu na występowanie gatunków roślin, grzybów i zwierząt lub ich siedlisk lub siedlisk przyrodniczych objętych ochroną, w tym obszary Natura 2000, oraz pozostałe formy ochrony przyrody, obszary o krajobrazie mającym znaczenie historyczne, kulturowe lub archeologiczne, przylegające do jezior, jak również obszary ochrony uzdrowiskowej.</w:t>
      </w:r>
    </w:p>
    <w:p w14:paraId="47895C46"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7BA5B1CF"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Omawiane zadanie zostanie usytuowane w granicach miasta Włocławek, w znacznej odległości </w:t>
      </w:r>
      <w:r w:rsidRPr="00487D79">
        <w:rPr>
          <w:rFonts w:ascii="Arial" w:eastAsiaTheme="minorHAnsi" w:hAnsi="Arial" w:cs="Arial"/>
          <w:color w:val="000000"/>
          <w:lang w:eastAsia="en-US"/>
        </w:rPr>
        <w:br/>
        <w:t>od terenów zwartej zabudowy mieszkaniowej, w otoczeniu zabudowy przemysłowej, infrastrukturalnej, energetycznej i kolejowej. Gęstość zaludnienia przedmiotowego obszaru wynosi 1 256,8 os/km</w:t>
      </w:r>
      <w:r w:rsidRPr="00487D79">
        <w:rPr>
          <w:rFonts w:ascii="Arial" w:eastAsiaTheme="minorHAnsi" w:hAnsi="Arial" w:cs="Arial"/>
          <w:color w:val="000000"/>
          <w:vertAlign w:val="superscript"/>
          <w:lang w:eastAsia="en-US"/>
        </w:rPr>
        <w:t>2</w:t>
      </w:r>
      <w:r w:rsidRPr="00487D79">
        <w:rPr>
          <w:rFonts w:ascii="Arial" w:eastAsiaTheme="minorHAnsi" w:hAnsi="Arial" w:cs="Arial"/>
          <w:color w:val="000000"/>
          <w:lang w:eastAsia="en-US"/>
        </w:rPr>
        <w:t>, zgodnie z danymi GUS.</w:t>
      </w:r>
    </w:p>
    <w:p w14:paraId="1EA33DE0"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77896E99"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Charakteryzowany teren znajduje się poza obszarami głównych zbiorników wód podziemnych, poza strefami ochronnymi ujęć wód na potrzeby zaopatrzenia ludności oraz poza obszarami szczególnego zagrożenia powodzią.</w:t>
      </w:r>
    </w:p>
    <w:p w14:paraId="6E64D492"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2D3BE1F2"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Przedmiotowa inwestycja zlokalizowana jest w obszarze dorzecza Wisły, zgodnie z rozporządzeniem Ministra Infrastruktury z dnia 4 listopada 2022 r. w sprawie Planu gospodarowania wodami na obszarze dorzecza Wisły (Dz. U. z 2023 r., poz. 300).</w:t>
      </w:r>
    </w:p>
    <w:p w14:paraId="6D57D2F5"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5D44FD3C"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Zamierzenie znajduje się w obszarze jednolitej części wód podziemnych oznaczonym europejskim kodem PLGW200045, zaliczonym do regionu wodnego </w:t>
      </w:r>
      <w:r w:rsidRPr="00487D79">
        <w:rPr>
          <w:rFonts w:ascii="Arial" w:eastAsiaTheme="minorHAnsi" w:hAnsi="Arial" w:cs="Arial"/>
          <w:color w:val="000000"/>
          <w:lang w:eastAsia="en-US"/>
        </w:rPr>
        <w:lastRenderedPageBreak/>
        <w:t xml:space="preserve">Dolnej Wisły. Zgodnie z ww. rozporządzeniem Ministra Infrastruktury z dnia 4 listopada 2022 r. w sprawie Planu gospodarowania wodami na obszarze dorzecza Wisły, stan ilościowy i chemiczny tej </w:t>
      </w:r>
      <w:proofErr w:type="spellStart"/>
      <w:r w:rsidRPr="00487D79">
        <w:rPr>
          <w:rFonts w:ascii="Arial" w:eastAsiaTheme="minorHAnsi" w:hAnsi="Arial" w:cs="Arial"/>
          <w:color w:val="000000"/>
          <w:lang w:eastAsia="en-US"/>
        </w:rPr>
        <w:t>JCWPd</w:t>
      </w:r>
      <w:proofErr w:type="spellEnd"/>
      <w:r w:rsidRPr="00487D79">
        <w:rPr>
          <w:rFonts w:ascii="Arial" w:eastAsiaTheme="minorHAnsi" w:hAnsi="Arial" w:cs="Arial"/>
          <w:color w:val="000000"/>
          <w:lang w:eastAsia="en-US"/>
        </w:rPr>
        <w:t xml:space="preserve"> oceniono jako dobry. Rozpatrywana jednolita część wód podziemnych nie jest zagrożona ryzykiem nieosiągnięcia celów środowiskowych, tj. utrzymania dobrego stanu ilościowego i chemicznego wód podziemnych.</w:t>
      </w:r>
    </w:p>
    <w:p w14:paraId="3AB3C6EE"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1DE37407"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Zadanie znajduje się w obszarze zlewni jednolitej części wód powierzchniowych oznaczonej europejskim kodem PLRW20001027929 – „Ośla”, zaliczonym do regionu wodnego Dolnej Wisły. Zgodnie z ww. rozporządzeniem Ministra Infrastruktury z dnia 4 listopada 2022 r. w sprawie Planu gospodarowania wodami na obszarze dorzecza Wisły, ta JCWP posiada status naturalnej części wód, której stan ogólny oceniono jako zły (stan ekologiczny – słaby; stan chemiczny – brak danych). Rozpatrywana jednolita część wód powierzchniowych jest zagrożona ryzykiem nieosiągnięcia celów środowiskowych, tj. osiągnięcia dobry stan ekologiczny; zapewnienie drożności cieku dla migracji ichtiofauny, o ile jest monitorowany wskaźnik </w:t>
      </w:r>
      <w:proofErr w:type="spellStart"/>
      <w:r w:rsidRPr="00487D79">
        <w:rPr>
          <w:rFonts w:ascii="Arial" w:eastAsiaTheme="minorHAnsi" w:hAnsi="Arial" w:cs="Arial"/>
          <w:color w:val="000000"/>
          <w:lang w:eastAsia="en-US"/>
        </w:rPr>
        <w:t>diadromiczny</w:t>
      </w:r>
      <w:proofErr w:type="spellEnd"/>
      <w:r w:rsidRPr="00487D79">
        <w:rPr>
          <w:rFonts w:ascii="Arial" w:eastAsiaTheme="minorHAnsi" w:hAnsi="Arial" w:cs="Arial"/>
          <w:color w:val="000000"/>
          <w:lang w:eastAsia="en-US"/>
        </w:rPr>
        <w:t xml:space="preserve"> D i osiągnięcia dobrego stanu chemicznego wód powierzchniowych.</w:t>
      </w:r>
    </w:p>
    <w:p w14:paraId="39E6E2AC"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992A7D0"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Na etapie budowy nie przewiduje się odwadniania wykopów. Fundamenty będą położone powyżej poziomu wody gruntowej (poziomu wodonośnego). Głębokość wykopów wyniesie ok. 1,2 m p.p.t.</w:t>
      </w:r>
    </w:p>
    <w:p w14:paraId="3A3CD3C5"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4A94F40C"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Na etapie realizacji, w tym na etapie prac demontażowych istniejącej infrastruktury, w celu zabezpieczenia środowiska gruntowo-wodnego, zapewniony będzie sprzęt sprawny technicznie, plac budowy zostanie wyposażony w sorbenty do neutralizacji ewentualnych wycieków substancji ropopochodnych, a tankowanie maszyn będzie się odbywało poza terenem inwestycji, w miejscach </w:t>
      </w:r>
      <w:r w:rsidRPr="00487D79">
        <w:rPr>
          <w:rFonts w:ascii="Arial" w:eastAsiaTheme="minorHAnsi" w:hAnsi="Arial" w:cs="Arial"/>
          <w:color w:val="000000"/>
          <w:lang w:eastAsia="en-US"/>
        </w:rPr>
        <w:br/>
        <w:t>do tego przystosowanych.</w:t>
      </w:r>
    </w:p>
    <w:p w14:paraId="4F635523"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30C60552" w14:textId="34D2166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Na etapie eksploatacji, w celu zabezpieczenia środowiska gruntowo-wodnego przed zanieczyszczeniem, odpady (kierowane do Sekcji Termicznego Przekształcania Odpadów oraz wytwarzane w wyniku przetwarzania) magazynowane są i będą selektywnie w oznaczonych szczelnych pojemnikach, np. worki typu big-</w:t>
      </w:r>
      <w:proofErr w:type="spellStart"/>
      <w:r w:rsidRPr="00487D79">
        <w:rPr>
          <w:rFonts w:ascii="Arial" w:eastAsiaTheme="minorHAnsi" w:hAnsi="Arial" w:cs="Arial"/>
          <w:color w:val="000000"/>
          <w:lang w:eastAsia="en-US"/>
        </w:rPr>
        <w:t>bag</w:t>
      </w:r>
      <w:proofErr w:type="spellEnd"/>
      <w:r w:rsidRPr="00487D79">
        <w:rPr>
          <w:rFonts w:ascii="Arial" w:eastAsiaTheme="minorHAnsi" w:hAnsi="Arial" w:cs="Arial"/>
          <w:color w:val="000000"/>
          <w:lang w:eastAsia="en-US"/>
        </w:rPr>
        <w:t xml:space="preserve"> (odpornych na działanie składników odpadów), usytuowanych we wiacie odpadowej (MMO 01), wyposażonej w utwardzone podłoże lub w szczelnym zbiorniku buforowym odpadów (MMO 02), tj. betonowym zbiorniku (wykonanym z materiałów odpornych na działanie składników odpadów), usytuowanym w budynku. W pobliżu zbiornika rozmieszczone są sorbenty.</w:t>
      </w:r>
    </w:p>
    <w:p w14:paraId="37C6D9F4"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2A44433"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W uzupełnieniu Kip z dnia 16.11.2023 r. podano, że odpady magazynowane pod wiatą mają konsystencję stałą i nie będą stanowić źródła odcieków. </w:t>
      </w:r>
    </w:p>
    <w:p w14:paraId="52D93B35"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72C1428F"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Możliwe zagrożenia dla środowiska gruntowo-wodnego mogą wynikać z rozszczelnienia systemu rurociągów lub uszkodzenia pojemników do magazynowania odpadów. W przedłożonej dokumentacji podano, że systemy bezpieczeństwa zakładu, mające zapewnić prawidłowy przebieg procesów zachodzących w instalacjach oraz niezwłocznie informować o wszelkich odbiegających od normy sytuacjach, są nieodłączną częścią instalacji procesowych i składają się na wielowarstwowy system zabezpieczeń przed zanieczyszczeniem środowiska. Obejmuje on także kontrolę i minimalizację wszystkich ewentualnych </w:t>
      </w:r>
      <w:r w:rsidRPr="00487D79">
        <w:rPr>
          <w:rFonts w:ascii="Arial" w:eastAsiaTheme="minorHAnsi" w:hAnsi="Arial" w:cs="Arial"/>
          <w:color w:val="000000"/>
          <w:lang w:eastAsia="en-US"/>
        </w:rPr>
        <w:lastRenderedPageBreak/>
        <w:t>niepożądanych wycieków niebezpiecznych substancji wraz z odpowiednią reakcją systemów bezpieczeństwa i ochrony.</w:t>
      </w:r>
    </w:p>
    <w:p w14:paraId="7B234DC6"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146B9F71"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Przechowywane substancje niebezpieczne są oznakowane. W przypadku rozsypów lub rozlewów substancji, są one zbierane przez wyznaczonych pracowników do opakowań zastępczych. Dodatkowo zastosowane zostaną sorbenty i substancje neutralizujące. Substancje te gromadzone są w miejscach odpowiednio zabezpieczonych przed ich oddziaływaniem, tj. zbiornikach magazynowych lub miejscach magazynowania. Uwolnione ciekłe substancje niebezpieczne mogą tworzyć rozlewiska, które mogą zbierać się na instalacjach w obudowanych tacach, na szczelnych podłożach. Awaryjnie uwolniona ciecz z tacy jest kierowana do studzienek kanalizacyjnych, a następnie do zbiorników </w:t>
      </w:r>
      <w:proofErr w:type="spellStart"/>
      <w:r w:rsidRPr="00487D79">
        <w:rPr>
          <w:rFonts w:ascii="Arial" w:eastAsiaTheme="minorHAnsi" w:hAnsi="Arial" w:cs="Arial"/>
          <w:color w:val="000000"/>
          <w:lang w:eastAsia="en-US"/>
        </w:rPr>
        <w:t>slopowych</w:t>
      </w:r>
      <w:proofErr w:type="spellEnd"/>
      <w:r w:rsidRPr="00487D79">
        <w:rPr>
          <w:rFonts w:ascii="Arial" w:eastAsiaTheme="minorHAnsi" w:hAnsi="Arial" w:cs="Arial"/>
          <w:color w:val="000000"/>
          <w:lang w:eastAsia="en-US"/>
        </w:rPr>
        <w:t xml:space="preserve"> lub systemu kanalizacji ścieków przemysłowych w celu jej neutralizacji lub oczyszczenia. System ten obejmuje wszystkie obiekty zakładu PTA we Włocławku.</w:t>
      </w:r>
    </w:p>
    <w:p w14:paraId="7FD064EC"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78BCBEBF"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Proces technologiczny prowadzony będzie na szczelnej, betonowej płycie technologicznej odwadnianej do kanalizacji zakładowej.</w:t>
      </w:r>
    </w:p>
    <w:p w14:paraId="7BEE9FE4"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23F74591" w14:textId="77777777" w:rsidR="0029051C"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W uzupełnieniu Kip podano, że etap realizacji inwestycji nie wymaga poboru i wykorzystywania wody. </w:t>
      </w:r>
      <w:r w:rsidRPr="00487D79">
        <w:rPr>
          <w:rFonts w:ascii="Arial" w:eastAsiaTheme="minorHAnsi" w:hAnsi="Arial" w:cs="Arial"/>
          <w:color w:val="000000"/>
          <w:lang w:eastAsia="en-US"/>
        </w:rPr>
        <w:br/>
      </w:r>
    </w:p>
    <w:p w14:paraId="0C78ED6F" w14:textId="7AB24468"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 ramach zamierzenia nie przewiduje się wykonywania próby ciśnieniowej rurociągów. Próby ciśnieniowe zostaną zastąpione tzw. badaniami nieniszczącymi.</w:t>
      </w:r>
    </w:p>
    <w:p w14:paraId="16397BB1"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Na etapie realizacji przedsięwzięcia nie powstaną ścieki.</w:t>
      </w:r>
    </w:p>
    <w:p w14:paraId="364AE9E7"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72FC0A06" w14:textId="603481D9"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 obrębie Sekcji Termicznego Przekształcania Odpadów nie wykorzystuje się wody na cele socjalno-bytowe. Przedsięwzięcie nie wpłynie na potrzebę zwiększenia zatrudnienia. Liczba pracowników nie zmieni się, a co za tym idzie nie nastąpi zmiana w zakresie poboru wody na cele socjalno-bytowe w zakładzie.</w:t>
      </w:r>
    </w:p>
    <w:p w14:paraId="4A19707B"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4CFCF287" w14:textId="7E6CB932"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 uzupełnieniu Kip z dnia 13 października 2023 r.</w:t>
      </w:r>
      <w:r w:rsidR="00F05C01">
        <w:rPr>
          <w:rFonts w:ascii="Arial" w:eastAsiaTheme="minorHAnsi" w:hAnsi="Arial" w:cs="Arial"/>
          <w:color w:val="000000"/>
          <w:lang w:eastAsia="en-US"/>
        </w:rPr>
        <w:t xml:space="preserve"> </w:t>
      </w:r>
      <w:r w:rsidRPr="00487D79">
        <w:rPr>
          <w:rFonts w:ascii="Arial" w:eastAsiaTheme="minorHAnsi" w:hAnsi="Arial" w:cs="Arial"/>
          <w:color w:val="000000"/>
          <w:lang w:eastAsia="en-US"/>
        </w:rPr>
        <w:t xml:space="preserve">podano, że doprowadzenie wody wymagane jest ze względu na potrzebę cyklicznego mycia wymiennika ciepła spaliny-powietrze w III sekcji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Woda na ww. potrzeby będzie zasilana z sieci wody ppoż.</w:t>
      </w:r>
    </w:p>
    <w:p w14:paraId="1EF108B3"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1FE784D6"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Woda zdemineralizowana na sekcji Termicznego Przekształcania Odpadów w stanie obecnym podawana na stałe wykorzystywana jest w dwóch miejscach, w celu:</w:t>
      </w:r>
    </w:p>
    <w:p w14:paraId="0FDFB600"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zmniejszenia temperatury spalin we wtórnej komorze spalania – wtrysk wody w celu zapewnienia odpowiedniej temperatury w procesie SNCR;</w:t>
      </w:r>
    </w:p>
    <w:p w14:paraId="1455D094"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 wtrysk wody do kolumny schładzania spalin (T-5383). W kolumnie temperatura spalin zostaje obniżona do poziomu ok. 300°C, w celu zapewnienia odpowiedniej temperatury spalin kierowanych do </w:t>
      </w:r>
      <w:proofErr w:type="spellStart"/>
      <w:r w:rsidRPr="00487D79">
        <w:rPr>
          <w:rFonts w:ascii="Arial" w:eastAsiaTheme="minorHAnsi" w:hAnsi="Arial" w:cs="Arial"/>
          <w:color w:val="000000"/>
          <w:lang w:eastAsia="en-US"/>
        </w:rPr>
        <w:t>elektrofiltra</w:t>
      </w:r>
      <w:proofErr w:type="spellEnd"/>
      <w:r w:rsidRPr="00487D79">
        <w:rPr>
          <w:rFonts w:ascii="Arial" w:eastAsiaTheme="minorHAnsi" w:hAnsi="Arial" w:cs="Arial"/>
          <w:color w:val="000000"/>
          <w:lang w:eastAsia="en-US"/>
        </w:rPr>
        <w:t>.</w:t>
      </w:r>
    </w:p>
    <w:p w14:paraId="3B2F888B"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299620FA"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Po modernizacji – w wyniku zabudowy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xml:space="preserve"> nastąpi zmniejszenie zużycia wody zdemineralizowanej w układzie. Kolumna schładzająca spaliny będzie pracować tylko w trybie awaryjnym w przypadku wyłączenia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xml:space="preserve"> lub w przypadku przekroczenia założonej temperatury spalin. W związku z tym, w normalnym trybie pracy po zabudowie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xml:space="preserve">, woda zdemineralizowana nie zostanie wykorzystana w kolumnie schładzającej T-5383. Woda zdemineralizowana będzie natomiast nadal używana we wtórnej komorze </w:t>
      </w:r>
      <w:r w:rsidRPr="00487D79">
        <w:rPr>
          <w:rFonts w:ascii="Arial" w:eastAsiaTheme="minorHAnsi" w:hAnsi="Arial" w:cs="Arial"/>
          <w:color w:val="000000"/>
          <w:lang w:eastAsia="en-US"/>
        </w:rPr>
        <w:lastRenderedPageBreak/>
        <w:t>spalania - wtrysk wody w celu zapewnienia odpowiedniej temperatury w procesie SNCR.</w:t>
      </w:r>
    </w:p>
    <w:p w14:paraId="7F7BE08C"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4E6250DF"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Realizacja przedsięwzięcia nie wpłynie na potrzebę zwiększenia zatrudnienia. Liczba pracowników nie zmieni się a co za tym idzie nie nastąpi zmiana w zakresie generowania ścieków bytowych w zakładzie.</w:t>
      </w:r>
    </w:p>
    <w:p w14:paraId="2CC55826"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29D37B2E" w14:textId="43EC118F"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W uzupełnieniu Kip z dnia 16 listopada 2023 r. podano, że obecnie ściekami przemysłowymi z instalacji są zanieczyszczone wody opadowe z płyty technologicznej, dachu budynku oraz z okresowego mycia posadzki wiaty i wnętrza hali magazynowej, w której znajduje się basen odpadowy. Wody z mycia wskazanych powyżej obiektów oraz wody opadowe i roztopowe spływają kratami odpływowymi do systemu kanalizacji ścieków przemysłowych.</w:t>
      </w:r>
    </w:p>
    <w:p w14:paraId="3129513A"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191DFCC8" w14:textId="595717D2"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W ramach realizacji przedsięwzięcia powstaną nowe źródła ścieków przemysłowych. Zanieczyszczone wody będą generowane podczas pracy III sekcji wymiennika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xml:space="preserve"> (wykropliny kwasu i cykliczne płukanie III sekcji wymiennika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oraz podczas wyprowadzania spalin do atmosfery (wykroplenie spalin).</w:t>
      </w:r>
    </w:p>
    <w:p w14:paraId="2E774EE9"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321B1AB6" w14:textId="7D39B8BD"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Ścieki przemysłowe będą kierowane systemem kanalizacji do dedykowanego wyłącznie dla ścieków z instalacji do produkcji kwasu </w:t>
      </w:r>
      <w:proofErr w:type="spellStart"/>
      <w:r w:rsidRPr="00487D79">
        <w:rPr>
          <w:rFonts w:ascii="Arial" w:eastAsiaTheme="minorHAnsi" w:hAnsi="Arial" w:cs="Arial"/>
          <w:color w:val="000000"/>
          <w:lang w:eastAsia="en-US"/>
        </w:rPr>
        <w:t>tereftalowego</w:t>
      </w:r>
      <w:proofErr w:type="spellEnd"/>
      <w:r w:rsidRPr="00487D79">
        <w:rPr>
          <w:rFonts w:ascii="Arial" w:eastAsiaTheme="minorHAnsi" w:hAnsi="Arial" w:cs="Arial"/>
          <w:color w:val="000000"/>
          <w:lang w:eastAsia="en-US"/>
        </w:rPr>
        <w:t xml:space="preserve"> (PTA) węzła biologicznego oczyszczania oczyszczalni ścieków przemysłowych zakładu ANWIL na podstawie obowiązującej umowy pomiędzy zakładami ORLEN PTA oraz ANWIL, jak również na podstawie posiadanego pozwolenia wodnoprawnego z dnia 22.09.2009 r. (znak: ŚG.I.gg.6213-3/09), na wprowadzania ścieków przemysłowych zawierających substancje szczególnie szkodliwe dla środowiska wodnego do urządzeń kanalizacyjnych innego podmiotu, tj. zakładu ANWIL. Realizacja planowanego przedsięwzięcia nie wpłynie na pogorszenie jakości ścieków przemysłowych. Nie jest konieczna zabudowa nowej stacji oczyszczania ścieków przemysłowych ani rozbudowa obecnej.</w:t>
      </w:r>
    </w:p>
    <w:p w14:paraId="54DC7854"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290121E8" w14:textId="2A71289E"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Dopuszczalny przepływ ścieków z instalacji PTA do zakładu ANWIL jest równy 5980 m</w:t>
      </w:r>
      <w:r w:rsidRPr="00487D79">
        <w:rPr>
          <w:rFonts w:ascii="Arial" w:eastAsiaTheme="minorHAnsi" w:hAnsi="Arial" w:cs="Arial"/>
          <w:color w:val="000000"/>
          <w:vertAlign w:val="superscript"/>
          <w:lang w:eastAsia="en-US"/>
        </w:rPr>
        <w:t>3</w:t>
      </w:r>
      <w:r w:rsidRPr="00487D79">
        <w:rPr>
          <w:rFonts w:ascii="Arial" w:eastAsiaTheme="minorHAnsi" w:hAnsi="Arial" w:cs="Arial"/>
          <w:color w:val="000000"/>
          <w:lang w:eastAsia="en-US"/>
        </w:rPr>
        <w:t>/dobę, czyli ok. 2 182 700 m</w:t>
      </w:r>
      <w:r w:rsidRPr="00487D79">
        <w:rPr>
          <w:rFonts w:ascii="Arial" w:eastAsiaTheme="minorHAnsi" w:hAnsi="Arial" w:cs="Arial"/>
          <w:color w:val="000000"/>
          <w:vertAlign w:val="superscript"/>
          <w:lang w:eastAsia="en-US"/>
        </w:rPr>
        <w:t>3</w:t>
      </w:r>
      <w:r w:rsidRPr="00487D79">
        <w:rPr>
          <w:rFonts w:ascii="Arial" w:eastAsiaTheme="minorHAnsi" w:hAnsi="Arial" w:cs="Arial"/>
          <w:color w:val="000000"/>
          <w:lang w:eastAsia="en-US"/>
        </w:rPr>
        <w:t xml:space="preserve">/rok. Natomiast szacunkowa ilość ścieków przemysłowych powstających po realizacji przedsięwzięcia, które będą generowane podczas pracy III sekcji wymiennika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xml:space="preserve"> (wykropliny kwasu i cykliczne płukanie III sekcji wymiennika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będzie wynosiła ok. 102,677 m</w:t>
      </w:r>
      <w:r w:rsidRPr="00487D79">
        <w:rPr>
          <w:rFonts w:ascii="Arial" w:eastAsiaTheme="minorHAnsi" w:hAnsi="Arial" w:cs="Arial"/>
          <w:color w:val="000000"/>
          <w:vertAlign w:val="superscript"/>
          <w:lang w:eastAsia="en-US"/>
        </w:rPr>
        <w:t>3</w:t>
      </w:r>
      <w:r w:rsidRPr="00487D79">
        <w:rPr>
          <w:rFonts w:ascii="Arial" w:eastAsiaTheme="minorHAnsi" w:hAnsi="Arial" w:cs="Arial"/>
          <w:color w:val="000000"/>
          <w:lang w:eastAsia="en-US"/>
        </w:rPr>
        <w:t>/rok.</w:t>
      </w:r>
    </w:p>
    <w:p w14:paraId="2B7E90A2"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317F580A" w14:textId="14F9D48C"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Ilość ścieków przemysłowych z instalacji PTA – Produkcja kwasu </w:t>
      </w:r>
      <w:proofErr w:type="spellStart"/>
      <w:r w:rsidRPr="00487D79">
        <w:rPr>
          <w:rFonts w:ascii="Arial" w:eastAsiaTheme="minorHAnsi" w:hAnsi="Arial" w:cs="Arial"/>
          <w:color w:val="000000"/>
          <w:lang w:eastAsia="en-US"/>
        </w:rPr>
        <w:t>tereftalowego</w:t>
      </w:r>
      <w:proofErr w:type="spellEnd"/>
      <w:r w:rsidRPr="00487D79">
        <w:rPr>
          <w:rFonts w:ascii="Arial" w:eastAsiaTheme="minorHAnsi" w:hAnsi="Arial" w:cs="Arial"/>
          <w:color w:val="000000"/>
          <w:lang w:eastAsia="en-US"/>
        </w:rPr>
        <w:t xml:space="preserve"> za 2022 r. wyniosła 1 920 357 m</w:t>
      </w:r>
      <w:r w:rsidRPr="00487D79">
        <w:rPr>
          <w:rFonts w:ascii="Arial" w:eastAsiaTheme="minorHAnsi" w:hAnsi="Arial" w:cs="Arial"/>
          <w:color w:val="000000"/>
          <w:vertAlign w:val="superscript"/>
          <w:lang w:eastAsia="en-US"/>
        </w:rPr>
        <w:t>3</w:t>
      </w:r>
      <w:r w:rsidRPr="00487D79">
        <w:rPr>
          <w:rFonts w:ascii="Arial" w:eastAsiaTheme="minorHAnsi" w:hAnsi="Arial" w:cs="Arial"/>
          <w:color w:val="000000"/>
          <w:lang w:eastAsia="en-US"/>
        </w:rPr>
        <w:t>. Po zrealizowaniu przedsięwzięcia szacunkowa ilość ścieków z instalacji PTA wyniesie 1 920 459,677 m</w:t>
      </w:r>
      <w:r w:rsidRPr="00487D79">
        <w:rPr>
          <w:rFonts w:ascii="Arial" w:eastAsiaTheme="minorHAnsi" w:hAnsi="Arial" w:cs="Arial"/>
          <w:color w:val="000000"/>
          <w:vertAlign w:val="superscript"/>
          <w:lang w:eastAsia="en-US"/>
        </w:rPr>
        <w:t>3</w:t>
      </w:r>
      <w:r w:rsidRPr="00487D79">
        <w:rPr>
          <w:rFonts w:ascii="Arial" w:eastAsiaTheme="minorHAnsi" w:hAnsi="Arial" w:cs="Arial"/>
          <w:color w:val="000000"/>
          <w:lang w:eastAsia="en-US"/>
        </w:rPr>
        <w:t>/rok, co ze znacznym zapasem zmieści się w podanej w załączniku do umowy projektowej ilości ścieków.</w:t>
      </w:r>
    </w:p>
    <w:p w14:paraId="7D615284"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19A79ED2"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Nie będzie zatem wymagana zmiana umowy z odbiorcą ścieków czy też pozwolenia wodno-prawnego odprowadzenia ścieku do kanalizacji.</w:t>
      </w:r>
    </w:p>
    <w:p w14:paraId="4E84A459"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51A1BDCD"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W zależności od przeznaczenia obszaru, z którego są zbierane wody opadowe i roztopowe, kierowane są one do kanalizacji przemysłowej lub do kanalizacji </w:t>
      </w:r>
      <w:r w:rsidRPr="00487D79">
        <w:rPr>
          <w:rFonts w:ascii="Arial" w:eastAsiaTheme="minorHAnsi" w:hAnsi="Arial" w:cs="Arial"/>
          <w:color w:val="000000"/>
          <w:lang w:eastAsia="en-US"/>
        </w:rPr>
        <w:lastRenderedPageBreak/>
        <w:t>deszczowej zakładu. Realizacja planowanego przedsięwzięcia nie wpłynie na ilość i jakość wód opadowych i roztopowych.</w:t>
      </w:r>
    </w:p>
    <w:p w14:paraId="44FB48A6"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771EE6B6"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Mając na uwadze przyjęte rozwiązania stwierdzono, że inwestycja nie przyczyni się do zanieczyszczenia wód podziemnych i powierzchniowych, a więc nie ograniczy możliwości osiągnięcia celów środowiskowych zawartych w Planie gospodarowania wodami na obszarze dorzecza Wisły.</w:t>
      </w:r>
    </w:p>
    <w:p w14:paraId="7785CF39"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636BA854" w14:textId="77777777"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Planowana inwestycja będzie realizowana na terenie istniejącego zakładu przemysłowego, który jest odgrodzony i zabezpieczony przed dostępem osób postronnych. Sekcja Termicznego Przekształcania Odpadów położona jest w dużej odległości od najbliższych zabudowań mieszkalnych, które znajdują się ok. 1,1 km na południe od spalarni.</w:t>
      </w:r>
    </w:p>
    <w:p w14:paraId="34258AA3"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1F446D2D" w14:textId="77777777"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W trakcie realizacji zamierzenia, uciążliwość prac realizacyjnych sprowadzi się głównie do hałasu związanego z budowlano-montażowymi. Oddziaływanie akustyczne będzie również spowodowane ruchem pojazdów dostarczających materiały. Zabudowa mieszkalna znajduje się w znacznej odległości (około 1,1 km) od miejsca prac, w związku z tym hałas nie będzie uciążliwy dla okolicznych mieszkańców.</w:t>
      </w:r>
    </w:p>
    <w:p w14:paraId="1F1D28A6"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3CAD1EDA" w14:textId="4F5BBDB9"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Prowadzone prace mogą spowodować okresowe pylenie i emisję zanieczyszczeń ze spalania paliw w silnikach maszyn budowlanych oraz środków transportu. Oddziaływania związane z fazą realizacji ustaną po zakończeniu prac.</w:t>
      </w:r>
    </w:p>
    <w:p w14:paraId="58857406"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12C0FA6D" w14:textId="0D8A4B43"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 xml:space="preserve">Zakład prowadzi monitoring hałasu w cyklu 2-letnim. Wyniki przeprowadzonych pomiarów hałasu potwierdzają, że skumulowane oddziaływanie instalacji należących do zakładu PTA we Włocławku, tj. instalacji do produkcji kwasu </w:t>
      </w:r>
      <w:proofErr w:type="spellStart"/>
      <w:r w:rsidRPr="00487D79">
        <w:rPr>
          <w:rFonts w:ascii="Arial" w:eastAsiaTheme="minorHAnsi" w:hAnsi="Arial" w:cs="Arial"/>
          <w:color w:val="00000A"/>
          <w:lang w:eastAsia="en-US"/>
        </w:rPr>
        <w:t>tereftalowego</w:t>
      </w:r>
      <w:proofErr w:type="spellEnd"/>
      <w:r w:rsidRPr="00487D79">
        <w:rPr>
          <w:rFonts w:ascii="Arial" w:eastAsiaTheme="minorHAnsi" w:hAnsi="Arial" w:cs="Arial"/>
          <w:color w:val="00000A"/>
          <w:lang w:eastAsia="en-US"/>
        </w:rPr>
        <w:t xml:space="preserve"> oraz instalacji do termicznego przekształcania odpadów niebezpiecznych, nie ma negatywnego oddziaływania na klimat akustyczny na terenach chronionych akustycznie, tj. standardy akustyczne są zachowane.</w:t>
      </w:r>
    </w:p>
    <w:p w14:paraId="1053DED3"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7C97F31B" w14:textId="77777777" w:rsidR="00487D79" w:rsidRPr="00487D79" w:rsidRDefault="00487D79" w:rsidP="00487D79">
      <w:pPr>
        <w:autoSpaceDE w:val="0"/>
        <w:autoSpaceDN w:val="0"/>
        <w:adjustRightInd w:val="0"/>
        <w:rPr>
          <w:rFonts w:ascii="Arial" w:eastAsiaTheme="minorHAnsi" w:hAnsi="Arial" w:cs="Arial"/>
          <w:strike/>
          <w:color w:val="00000A"/>
          <w:lang w:eastAsia="en-US"/>
        </w:rPr>
      </w:pPr>
      <w:r w:rsidRPr="00487D79">
        <w:rPr>
          <w:rFonts w:ascii="Arial" w:eastAsiaTheme="minorHAnsi" w:hAnsi="Arial" w:cs="Arial"/>
          <w:color w:val="00000A"/>
          <w:lang w:eastAsia="en-US"/>
        </w:rPr>
        <w:t xml:space="preserve">Sekcja Termicznego Przekształcania Odpadów jest zakładem pracującym cyklicznie, a poziom emitowanego hałasu do środowiska przez maszyny i urządzenia eksploatowane w trakcie procesu spalania jest zbliżony w porze dziennej i nocnej. </w:t>
      </w:r>
    </w:p>
    <w:p w14:paraId="6C564453"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4488052F" w14:textId="1BC8FD0C"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 xml:space="preserve">Planowane przedsięwzięcie ma na celu dostosowanie instalacji do wymagań dotyczących poziomów emisji zawartych w konkluzjach BAT WI. Przedmiotowa inwestycja w swym zakresie przewiduje zabudowę nowego i rezerwowego wentylatora ciągu wymuszonego spalin, rezerwowej dmuchawy powietrza (czerpnię), dwie pompy oleju termalnego oraz przenośnika odpadów z rynny zasypowej do leja. Ilość emitorów hałasu po realizacji przedsięwzięcia zwiększy się o pięć urządzeń. Jedna z pomp oleju termalnego będzie pracować podczas eksploatacji instalacji, druga stanowi rezerwę. Natomiast rezerwowe: wentylator ciągu wymuszonego spalin i dmuchawa powietrza spalinowego będą pracować w trybie awaryjnym, tzn. w sytuacji, gdy praca urządzenia podstawowego nie jest możliwa. Na etapie normalnej eksploatacji instalacji przewiduje się jedynie dwa dodatkowe urządzenia emitujące hałas – pompa oleju termalnego oraz przenośnik odpadów z rynny zasypowej do leja. Generowany przez urządzenia hałas będzie mieć zasięg lokalny i nie przekroczy </w:t>
      </w:r>
      <w:r w:rsidRPr="00487D79">
        <w:rPr>
          <w:rFonts w:ascii="Arial" w:eastAsiaTheme="minorHAnsi" w:hAnsi="Arial" w:cs="Arial"/>
          <w:color w:val="00000A"/>
          <w:lang w:eastAsia="en-US"/>
        </w:rPr>
        <w:lastRenderedPageBreak/>
        <w:t xml:space="preserve">aktualnych norm. Zgodnie z Kip, poziom mocy akustycznej nowych urządzeń, stanowiących zewnętrzne punktowe źródła hałasu, nie przekroczy 90 </w:t>
      </w:r>
      <w:proofErr w:type="spellStart"/>
      <w:r w:rsidRPr="00487D79">
        <w:rPr>
          <w:rFonts w:ascii="Arial" w:eastAsiaTheme="minorHAnsi" w:hAnsi="Arial" w:cs="Arial"/>
          <w:color w:val="00000A"/>
          <w:lang w:eastAsia="en-US"/>
        </w:rPr>
        <w:t>dB</w:t>
      </w:r>
      <w:proofErr w:type="spellEnd"/>
      <w:r w:rsidRPr="00487D79">
        <w:rPr>
          <w:rFonts w:ascii="Arial" w:eastAsiaTheme="minorHAnsi" w:hAnsi="Arial" w:cs="Arial"/>
          <w:color w:val="00000A"/>
          <w:lang w:eastAsia="en-US"/>
        </w:rPr>
        <w:t>.</w:t>
      </w:r>
    </w:p>
    <w:p w14:paraId="313BBE9B"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5C0C14AD" w14:textId="08A0658B"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Dominującym źródłem hałasu pozostaje istniejąca działalność zakładu, która charakteryzuje się pracą ponad 200 urządzeń i maszyn emitujących hałas. Realizacja przedmiotowej inwestycji nie będzie stanowiła ingerencji w klimat akustyczny otoczenia. Emisja hałasu z ww. urządzeń będzie niewyróżnialna z tła akustycznego, a zatem dopuszczalne poziomy hałasu w środowisku dla oddziaływania skumulowanego zostaną w dalszym ciągu zachowane. Na podstawie udzielonego pozwolenia zintegrowanego oraz zgodnie z rozporządzeniem Ministra Klimatu i Środowiska z dnia 7 września 2021 r. w sprawie wymagań w zakresie prowadzenia pomiarów wielkości emisji (Dz.U. 2021 r., poz. 1710) właściciel instalacji zobowiązany zostanie do kontynuowania prowadzenia monitoringu hałasu w cyklu dwuletnim.</w:t>
      </w:r>
    </w:p>
    <w:p w14:paraId="56821EEB"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58E8F0B1"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Funkcjonowanie instalacji do produkcji kwasu </w:t>
      </w:r>
      <w:proofErr w:type="spellStart"/>
      <w:r w:rsidRPr="00487D79">
        <w:rPr>
          <w:rFonts w:ascii="Arial" w:eastAsiaTheme="minorHAnsi" w:hAnsi="Arial" w:cs="Arial"/>
          <w:color w:val="000000"/>
          <w:lang w:eastAsia="en-US"/>
        </w:rPr>
        <w:t>tereftalowego</w:t>
      </w:r>
      <w:proofErr w:type="spellEnd"/>
      <w:r w:rsidRPr="00487D79">
        <w:rPr>
          <w:rFonts w:ascii="Arial" w:eastAsiaTheme="minorHAnsi" w:hAnsi="Arial" w:cs="Arial"/>
          <w:color w:val="000000"/>
          <w:lang w:eastAsia="en-US"/>
        </w:rPr>
        <w:t xml:space="preserve"> (PTA) związane jest z emisją do powietrza substancji gazowych i pyłowych. Głównym źródłem emisji są podstawowe procesy technologiczne - przemiany chemiczne w procesie utleniania p-ksylenu do kwasu </w:t>
      </w:r>
      <w:proofErr w:type="spellStart"/>
      <w:r w:rsidRPr="00487D79">
        <w:rPr>
          <w:rFonts w:ascii="Arial" w:eastAsiaTheme="minorHAnsi" w:hAnsi="Arial" w:cs="Arial"/>
          <w:color w:val="000000"/>
          <w:lang w:eastAsia="en-US"/>
        </w:rPr>
        <w:t>tereftalowego</w:t>
      </w:r>
      <w:proofErr w:type="spellEnd"/>
      <w:r w:rsidRPr="00487D79">
        <w:rPr>
          <w:rFonts w:ascii="Arial" w:eastAsiaTheme="minorHAnsi" w:hAnsi="Arial" w:cs="Arial"/>
          <w:color w:val="000000"/>
          <w:lang w:eastAsia="en-US"/>
        </w:rPr>
        <w:t xml:space="preserve"> oraz proces oczyszczania surowego produktu do finalnej formy kwasu (PTA). System termicznego przekształcania pozostałości </w:t>
      </w:r>
    </w:p>
    <w:p w14:paraId="7B668F89"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z sekcji odzysku katalizatora, którego dotyczy niniejsze przedsięwzięcie, pełni funkcję pomocniczą względem głównego ciągu technologicznego.</w:t>
      </w:r>
    </w:p>
    <w:p w14:paraId="289D87C9"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3E6EFE2A" w14:textId="0C64311C"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 xml:space="preserve">Zasadniczym źródłem emisji zanieczyszczeń do atmosfery instalacji do termicznego przekształcania odpadów niebezpiecznych jest emitor SK-5386 przynależny do pieca obrotowego F-5381. Drugim emitorem eTK-5382 jest odpowietrzenie zbiornika do roztwarzania mocznika wykorzystywanego w instalacji SNCR. Przedmiotowa inwestycja w swym zakresie nie obejmuje zmian w ilości eksploatowanych emitorów. Zmieni się natomiast ilość wprowadzanych zanieczyszczeń do atmosfery </w:t>
      </w:r>
      <w:r w:rsidRPr="00487D79">
        <w:rPr>
          <w:rFonts w:ascii="Arial" w:eastAsiaTheme="minorHAnsi" w:hAnsi="Arial" w:cs="Arial"/>
          <w:color w:val="00000A"/>
          <w:lang w:eastAsia="en-US"/>
        </w:rPr>
        <w:br/>
        <w:t xml:space="preserve">ze względu na zabudowę nowego </w:t>
      </w:r>
      <w:proofErr w:type="spellStart"/>
      <w:r w:rsidRPr="00487D79">
        <w:rPr>
          <w:rFonts w:ascii="Arial" w:eastAsiaTheme="minorHAnsi" w:hAnsi="Arial" w:cs="Arial"/>
          <w:color w:val="00000A"/>
          <w:lang w:eastAsia="en-US"/>
        </w:rPr>
        <w:t>elektrofiltra</w:t>
      </w:r>
      <w:proofErr w:type="spellEnd"/>
      <w:r w:rsidRPr="00487D79">
        <w:rPr>
          <w:rFonts w:ascii="Arial" w:eastAsiaTheme="minorHAnsi" w:hAnsi="Arial" w:cs="Arial"/>
          <w:color w:val="00000A"/>
          <w:lang w:eastAsia="en-US"/>
        </w:rPr>
        <w:t xml:space="preserve"> oraz palników niskoemisyjnych.</w:t>
      </w:r>
    </w:p>
    <w:p w14:paraId="43196A6C"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411490EB"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Jak wynika z dokumentacji, według danych uzyskanych w wyniku pomiarów ciągłych, aktualne poziomy emisji z rozpatrywanej instalacji nie przekraczają dopuszczalnych poziomów określonych w pozwoleniu zintegrowanym. Niemniej, konieczna jest wymiana istniejącego systemu w celu poprawy efektywności oczyszczania spalin z pyłu, aby osiągnąć poziomy określone w konkluzjach BAT, a także w celu zwiększenia sprawności kotła do poziomu wskazanego w konkluzjach.</w:t>
      </w:r>
    </w:p>
    <w:p w14:paraId="4D085F7C"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2E243ACA" w14:textId="30481E59"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Dostosowanie instalacji będzie polegało na zabudowie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xml:space="preserve"> składającego się z trzech sekcji wymienników ciepła: spaliny-olej termalny (sekcja I), spaliny-powietrze (sekcja II), spaliny powietrze (sekcja III). Spaliny z wtórnej komory spalania zostaną skierowane do nowego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xml:space="preserve">. Spaliny, w pierwszej kolejności trafią do wymiennika spaliny-olej termalny (sekcja I), następnie skierowane zostaną do wymiennika spaliny-powietrze (sekcja II). Po przekazaniu ciepła do powietrza spaliny będą kierowane do istniejącego kanału spalin – przed kolumną schładzania spalin. Spaliny za wentylatorem spalin zostaną skierowane do wymiennika spaliny-powietrze (sekcja III), gdzie podgrzewać będą powietrze dostarczone z wentylatora powietrza do spalania, dzięki czemu zmniejszy się zużycie gazu ziemnego. Tak podgrzane powietrze trafi do sekcji podgrzewacza powietrza, </w:t>
      </w:r>
      <w:r w:rsidRPr="00487D79">
        <w:rPr>
          <w:rFonts w:ascii="Arial" w:eastAsiaTheme="minorHAnsi" w:hAnsi="Arial" w:cs="Arial"/>
          <w:color w:val="000000"/>
          <w:lang w:eastAsia="en-US"/>
        </w:rPr>
        <w:br/>
        <w:t xml:space="preserve">a schłodzone spaliny skierowane zostaną do istniejącego kanału spalin przed </w:t>
      </w:r>
      <w:r w:rsidRPr="00487D79">
        <w:rPr>
          <w:rFonts w:ascii="Arial" w:eastAsiaTheme="minorHAnsi" w:hAnsi="Arial" w:cs="Arial"/>
          <w:color w:val="000000"/>
          <w:lang w:eastAsia="en-US"/>
        </w:rPr>
        <w:lastRenderedPageBreak/>
        <w:t>kominem. W związku z tym, temperatura gazów wylotowych zmniejszy się o ponad 100 K z poziomu 473 K do poziomu 370,65 K, co wpłynie na obniżenie efektywnej wysokości emitora spalin SK-5386, czego efektem będzie zmiana obszaru oddziaływania. Jednocześnie, zmianie ulegnie strumień spalin do poziomu 11 678 Nm</w:t>
      </w:r>
      <w:r w:rsidRPr="00487D79">
        <w:rPr>
          <w:rFonts w:ascii="Arial" w:eastAsiaTheme="minorHAnsi" w:hAnsi="Arial" w:cs="Arial"/>
          <w:color w:val="000000"/>
          <w:vertAlign w:val="superscript"/>
          <w:lang w:eastAsia="en-US"/>
        </w:rPr>
        <w:t>3</w:t>
      </w:r>
      <w:r w:rsidRPr="00487D79">
        <w:rPr>
          <w:rFonts w:ascii="Arial" w:eastAsiaTheme="minorHAnsi" w:hAnsi="Arial" w:cs="Arial"/>
          <w:color w:val="000000"/>
          <w:lang w:eastAsia="en-US"/>
        </w:rPr>
        <w:t>/h</w:t>
      </w:r>
      <w:r w:rsidR="007858CB">
        <w:rPr>
          <w:rFonts w:ascii="Arial" w:eastAsiaTheme="minorHAnsi" w:hAnsi="Arial" w:cs="Arial"/>
          <w:color w:val="000000"/>
          <w:lang w:eastAsia="en-US"/>
        </w:rPr>
        <w:t xml:space="preserve"> </w:t>
      </w:r>
      <w:r w:rsidRPr="00487D79">
        <w:rPr>
          <w:rFonts w:ascii="Arial" w:eastAsiaTheme="minorHAnsi" w:hAnsi="Arial" w:cs="Arial"/>
          <w:color w:val="000000"/>
          <w:lang w:eastAsia="en-US"/>
        </w:rPr>
        <w:t xml:space="preserve">(strumień spalin wilgotnych). Gorący olej termalny jest wykorzystywany do produkcji kwasów w instalacji PTA. Aktualnie proces podgrzania medium następuje w dedykowanym do tego celu podgrzewaczu oleju termalnego – piec F-2721. W związku z tym, wstępne podgrzanie oleju w wymienniku sekcji I kotła </w:t>
      </w:r>
      <w:proofErr w:type="spellStart"/>
      <w:r w:rsidRPr="00487D79">
        <w:rPr>
          <w:rFonts w:ascii="Arial" w:eastAsiaTheme="minorHAnsi" w:hAnsi="Arial" w:cs="Arial"/>
          <w:color w:val="000000"/>
          <w:lang w:eastAsia="en-US"/>
        </w:rPr>
        <w:t>odzysknicowego</w:t>
      </w:r>
      <w:proofErr w:type="spellEnd"/>
      <w:r w:rsidRPr="00487D79">
        <w:rPr>
          <w:rFonts w:ascii="Arial" w:eastAsiaTheme="minorHAnsi" w:hAnsi="Arial" w:cs="Arial"/>
          <w:color w:val="000000"/>
          <w:lang w:eastAsia="en-US"/>
        </w:rPr>
        <w:t xml:space="preserve"> spowoduje zmniejszenie zużycia gazu ziemnego na piecu F-2721.</w:t>
      </w:r>
    </w:p>
    <w:p w14:paraId="3EF01CFE"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1C950C4D" w14:textId="529B8252"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Ponadto, wymienione zostaną palniki w piecu obrotowym F-5381 i wtórnej komorze spalania F-5382 </w:t>
      </w:r>
      <w:r w:rsidR="007858CB">
        <w:rPr>
          <w:rFonts w:ascii="Arial" w:eastAsiaTheme="minorHAnsi" w:hAnsi="Arial" w:cs="Arial"/>
          <w:color w:val="000000"/>
          <w:lang w:eastAsia="en-US"/>
        </w:rPr>
        <w:t xml:space="preserve">na </w:t>
      </w:r>
      <w:r w:rsidRPr="00487D79">
        <w:rPr>
          <w:rFonts w:ascii="Arial" w:eastAsiaTheme="minorHAnsi" w:hAnsi="Arial" w:cs="Arial"/>
          <w:color w:val="000000"/>
          <w:lang w:eastAsia="en-US"/>
        </w:rPr>
        <w:t>urządzenia o tej samej mocy, posiadające lepsze parametry redukcji tlenków azotu. Kluczowym działaniem będzie wymiana starego elektrofiltru S-5384 wraz z urządzeniami pomocniczymi na nowy elektrofiltr o lepszej sprawności wychwytu pyłu i dostosowany do pracy przy niższej temperaturze spalin. Ponadto, planowane jest zainstalowanie nowego systemu sterowania instalacji CEMS oraz rozszerzenie pomiarów i monitoringu emisji zanieczyszczeń dla związków NH3 i Hg. W ramach realizacji planowanego przedsięwzięcia istniejący układ redukcji tlenków azotu SNCR nie ulegnie zmianie.</w:t>
      </w:r>
    </w:p>
    <w:p w14:paraId="1D059927"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7AD122F7" w14:textId="32E3600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Zamontowany system redukcji będzie spełniał wszelkie wymogi prawne w zakresie emisji zanieczyszczeń do powietrza, w tym w szczególności zapewni dochowanie standardów emisyjnych określonych w rozporządzeniu Ministra Klimatu z dnia 24 września 2020 r. w sprawie standardów emisyjnych dla niektórych rodzajów instalacji, źródeł spalania paliw oraz urządzeń spalania lub współspalania odpadów (Dz. U. poz. 1860) oraz wartości BAT-AEL określonych w Decyzji Wykonawczej Komisji 2019/2010 z dnia 12 listopada 2019 r. ustanawiającej konkluzje dotyczące najlepszych dostępnych technik (BAT), zgodnie z dyrektywą Parlamentu Europejskiego i Rady 2010/75/UE w odniesieniu do spalania odpadów.</w:t>
      </w:r>
    </w:p>
    <w:p w14:paraId="4437479B"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17C2D21D"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Parametry komina, odprowadzającego gazy odlotowe powstające w procesie spalania odpadów, nie ulegną zmianie.</w:t>
      </w:r>
    </w:p>
    <w:p w14:paraId="28035CFB"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2412D6BD"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 xml:space="preserve">Realizacja inwestycji nie przyczyni się do powstania żadnych nowych źródeł emisji, </w:t>
      </w:r>
      <w:r w:rsidRPr="00487D79">
        <w:rPr>
          <w:rFonts w:ascii="Arial" w:eastAsiaTheme="minorHAnsi" w:hAnsi="Arial" w:cs="Arial"/>
          <w:color w:val="00000A"/>
          <w:lang w:eastAsia="en-US"/>
        </w:rPr>
        <w:t xml:space="preserve">nie spowoduje też zmiany wielkości emisji z instalacji do produkcji kwasu </w:t>
      </w:r>
      <w:proofErr w:type="spellStart"/>
      <w:r w:rsidRPr="00487D79">
        <w:rPr>
          <w:rFonts w:ascii="Arial" w:eastAsiaTheme="minorHAnsi" w:hAnsi="Arial" w:cs="Arial"/>
          <w:color w:val="00000A"/>
          <w:lang w:eastAsia="en-US"/>
        </w:rPr>
        <w:t>tereftalowego</w:t>
      </w:r>
      <w:proofErr w:type="spellEnd"/>
      <w:r w:rsidRPr="00487D79">
        <w:rPr>
          <w:rFonts w:ascii="Arial" w:eastAsiaTheme="minorHAnsi" w:hAnsi="Arial" w:cs="Arial"/>
          <w:color w:val="00000A"/>
          <w:lang w:eastAsia="en-US"/>
        </w:rPr>
        <w:t>.</w:t>
      </w:r>
    </w:p>
    <w:p w14:paraId="01C4C411" w14:textId="77777777"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Przeprowadzone obliczenia rozkładu stężeń substancji w powietrzu uwzględniające wszystkie źródła emisji substancji do powietrza, które będą funkcjonować po realizacji przedmiotowej inwestycji na terenie zakładu wykazały, że dopuszczalne wartości odniesienia substancji w powietrzu atmosferycznym poza granicami zakładu zostaną dotrzymane.</w:t>
      </w:r>
    </w:p>
    <w:p w14:paraId="74A26483"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14F6F978" w14:textId="77777777"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Jednocześnie, stwierdzono przekroczenia stężeń średniorocznych pyłu zawieszonego PM2,5, które jednak wynikają z bardzo wysokiego tła zanieczyszczeń w rejonie zakładu, nie zaś z realizacji planowanego przedsięwzięcia. Realizacja inwestycji przyczyni się do ograniczenia emisji zanieczyszczeń do powietrza.</w:t>
      </w:r>
    </w:p>
    <w:p w14:paraId="61CD2F28"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17970513" w14:textId="77777777"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 xml:space="preserve">W dniu 26 czerwca 2023 r. Sejmik Województwa Kujawsko-Pomorskiego uchwalił nowe programy ochrony powietrza (POP) dla wszystkich stref województwa kujawsko- pomorskiego, w tym dla miasta Włocławka, w której znajduje się </w:t>
      </w:r>
      <w:r w:rsidRPr="00487D79">
        <w:rPr>
          <w:rFonts w:ascii="Arial" w:eastAsiaTheme="minorHAnsi" w:hAnsi="Arial" w:cs="Arial"/>
          <w:color w:val="00000A"/>
          <w:lang w:eastAsia="en-US"/>
        </w:rPr>
        <w:lastRenderedPageBreak/>
        <w:t xml:space="preserve">projektowane przedsięwzięcie – Uchwała Nr LIX/803/23 Sejmiku Województwa Kujawsko-Pomorskiego z dnia 26 czerwca 2023 r. w sprawie określenia programu ochrony powietrza w zakresie pyłu zawieszonego PM10, PM2,5 oraz </w:t>
      </w:r>
      <w:proofErr w:type="spellStart"/>
      <w:r w:rsidRPr="00487D79">
        <w:rPr>
          <w:rFonts w:ascii="Arial" w:eastAsiaTheme="minorHAnsi" w:hAnsi="Arial" w:cs="Arial"/>
          <w:color w:val="00000A"/>
          <w:lang w:eastAsia="en-US"/>
        </w:rPr>
        <w:t>benzo</w:t>
      </w:r>
      <w:proofErr w:type="spellEnd"/>
      <w:r w:rsidRPr="00487D79">
        <w:rPr>
          <w:rFonts w:ascii="Arial" w:eastAsiaTheme="minorHAnsi" w:hAnsi="Arial" w:cs="Arial"/>
          <w:color w:val="00000A"/>
          <w:lang w:eastAsia="en-US"/>
        </w:rPr>
        <w:t>(a)</w:t>
      </w:r>
      <w:proofErr w:type="spellStart"/>
      <w:r w:rsidRPr="00487D79">
        <w:rPr>
          <w:rFonts w:ascii="Arial" w:eastAsiaTheme="minorHAnsi" w:hAnsi="Arial" w:cs="Arial"/>
          <w:color w:val="00000A"/>
          <w:lang w:eastAsia="en-US"/>
        </w:rPr>
        <w:t>pirenu</w:t>
      </w:r>
      <w:proofErr w:type="spellEnd"/>
      <w:r w:rsidRPr="00487D79">
        <w:rPr>
          <w:rFonts w:ascii="Arial" w:eastAsiaTheme="minorHAnsi" w:hAnsi="Arial" w:cs="Arial"/>
          <w:color w:val="00000A"/>
          <w:lang w:eastAsia="en-US"/>
        </w:rPr>
        <w:t xml:space="preserve"> dla strefy miasto Włocławek – aktualizacja.</w:t>
      </w:r>
    </w:p>
    <w:p w14:paraId="17AA60D4"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7E515DF5" w14:textId="77777777"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Programy powstały w oparciu o wyniki opracowanej w Głównym Inspektoracie Ochrony Środowiska „Rocznej oceny jakości powietrza w województwie kujawsko-pomorskim. Raport wojewódzki za rok 2021”.</w:t>
      </w:r>
    </w:p>
    <w:p w14:paraId="128E8202"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001E3FE7" w14:textId="3FAE8B08"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 xml:space="preserve">Dokument stanowi aktualizację obowiązującego dotychczas „Programu ochrony powietrza w zakresie pyłu zawieszonego PM10 oraz </w:t>
      </w:r>
      <w:proofErr w:type="spellStart"/>
      <w:r w:rsidRPr="00487D79">
        <w:rPr>
          <w:rFonts w:ascii="Arial" w:eastAsiaTheme="minorHAnsi" w:hAnsi="Arial" w:cs="Arial"/>
          <w:color w:val="00000A"/>
          <w:lang w:eastAsia="en-US"/>
        </w:rPr>
        <w:t>benzo</w:t>
      </w:r>
      <w:proofErr w:type="spellEnd"/>
      <w:r w:rsidRPr="00487D79">
        <w:rPr>
          <w:rFonts w:ascii="Arial" w:eastAsiaTheme="minorHAnsi" w:hAnsi="Arial" w:cs="Arial"/>
          <w:color w:val="00000A"/>
          <w:lang w:eastAsia="en-US"/>
        </w:rPr>
        <w:t>(a)</w:t>
      </w:r>
      <w:proofErr w:type="spellStart"/>
      <w:r w:rsidRPr="00487D79">
        <w:rPr>
          <w:rFonts w:ascii="Arial" w:eastAsiaTheme="minorHAnsi" w:hAnsi="Arial" w:cs="Arial"/>
          <w:color w:val="00000A"/>
          <w:lang w:eastAsia="en-US"/>
        </w:rPr>
        <w:t>pirenu</w:t>
      </w:r>
      <w:proofErr w:type="spellEnd"/>
      <w:r w:rsidRPr="00487D79">
        <w:rPr>
          <w:rFonts w:ascii="Arial" w:eastAsiaTheme="minorHAnsi" w:hAnsi="Arial" w:cs="Arial"/>
          <w:color w:val="00000A"/>
          <w:lang w:eastAsia="en-US"/>
        </w:rPr>
        <w:t xml:space="preserve"> dla strefy miasto Włocławek” określonego uchwałą Nr XXIII/338/20 Sejmiku Województwa Kujawsko-Pomorskiego z dnia 22 czerwca 2020 r., w zakresie pyłu zawieszonego PM10 oraz </w:t>
      </w:r>
      <w:proofErr w:type="spellStart"/>
      <w:r w:rsidRPr="00487D79">
        <w:rPr>
          <w:rFonts w:ascii="Arial" w:eastAsiaTheme="minorHAnsi" w:hAnsi="Arial" w:cs="Arial"/>
          <w:color w:val="00000A"/>
          <w:lang w:eastAsia="en-US"/>
        </w:rPr>
        <w:t>benzo</w:t>
      </w:r>
      <w:proofErr w:type="spellEnd"/>
      <w:r w:rsidRPr="00487D79">
        <w:rPr>
          <w:rFonts w:ascii="Arial" w:eastAsiaTheme="minorHAnsi" w:hAnsi="Arial" w:cs="Arial"/>
          <w:color w:val="00000A"/>
          <w:lang w:eastAsia="en-US"/>
        </w:rPr>
        <w:t>(a)</w:t>
      </w:r>
      <w:proofErr w:type="spellStart"/>
      <w:r w:rsidRPr="00487D79">
        <w:rPr>
          <w:rFonts w:ascii="Arial" w:eastAsiaTheme="minorHAnsi" w:hAnsi="Arial" w:cs="Arial"/>
          <w:color w:val="00000A"/>
          <w:lang w:eastAsia="en-US"/>
        </w:rPr>
        <w:t>pirenu</w:t>
      </w:r>
      <w:proofErr w:type="spellEnd"/>
      <w:r w:rsidRPr="00487D79">
        <w:rPr>
          <w:rFonts w:ascii="Arial" w:eastAsiaTheme="minorHAnsi" w:hAnsi="Arial" w:cs="Arial"/>
          <w:color w:val="00000A"/>
          <w:lang w:eastAsia="en-US"/>
        </w:rPr>
        <w:t xml:space="preserve">, a także uwzględnia nowe zanieczyszczenie pył zawieszony PM2,5. Został opracowany w związku z odnotowaniem w 2021 r. przekroczenia standardów jakości powietrza – średniodobowego poziomu dopuszczalnego pyłu zawieszonego PM10 oraz średniorocznego poziomu dopuszczalnego pyłu zawieszonego PM2,5 (nowego zanieczyszczenia, którego przekroczenie poziomu dopuszczalnego nie wystąpiło w 2018 r.), a także poziomu docelowego </w:t>
      </w:r>
      <w:proofErr w:type="spellStart"/>
      <w:r w:rsidRPr="00487D79">
        <w:rPr>
          <w:rFonts w:ascii="Arial" w:eastAsiaTheme="minorHAnsi" w:hAnsi="Arial" w:cs="Arial"/>
          <w:color w:val="00000A"/>
          <w:lang w:eastAsia="en-US"/>
        </w:rPr>
        <w:t>benzo</w:t>
      </w:r>
      <w:proofErr w:type="spellEnd"/>
      <w:r w:rsidRPr="00487D79">
        <w:rPr>
          <w:rFonts w:ascii="Arial" w:eastAsiaTheme="minorHAnsi" w:hAnsi="Arial" w:cs="Arial"/>
          <w:color w:val="00000A"/>
          <w:lang w:eastAsia="en-US"/>
        </w:rPr>
        <w:t>(a)</w:t>
      </w:r>
      <w:proofErr w:type="spellStart"/>
      <w:r w:rsidRPr="00487D79">
        <w:rPr>
          <w:rFonts w:ascii="Arial" w:eastAsiaTheme="minorHAnsi" w:hAnsi="Arial" w:cs="Arial"/>
          <w:color w:val="00000A"/>
          <w:lang w:eastAsia="en-US"/>
        </w:rPr>
        <w:t>pirenu</w:t>
      </w:r>
      <w:proofErr w:type="spellEnd"/>
      <w:r w:rsidRPr="00487D79">
        <w:rPr>
          <w:rFonts w:ascii="Arial" w:eastAsiaTheme="minorHAnsi" w:hAnsi="Arial" w:cs="Arial"/>
          <w:color w:val="00000A"/>
          <w:lang w:eastAsia="en-US"/>
        </w:rPr>
        <w:t xml:space="preserve"> na terenie strefy.</w:t>
      </w:r>
    </w:p>
    <w:p w14:paraId="238624BC"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6C3C1364" w14:textId="261880CF"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 xml:space="preserve">W rocznej ocenie jakości powietrza za rok 2021 strefa miasto Włocławek, ze względu na ochronę zdrowia została zakwalifikowana do klasy C pod kątem pyłu zawieszonego PM10, pyłu zawieszonego PM2,5 i </w:t>
      </w:r>
      <w:proofErr w:type="spellStart"/>
      <w:r w:rsidRPr="00487D79">
        <w:rPr>
          <w:rFonts w:ascii="Arial" w:eastAsiaTheme="minorHAnsi" w:hAnsi="Arial" w:cs="Arial"/>
          <w:color w:val="00000A"/>
          <w:lang w:eastAsia="en-US"/>
        </w:rPr>
        <w:t>benzo</w:t>
      </w:r>
      <w:proofErr w:type="spellEnd"/>
      <w:r w:rsidRPr="00487D79">
        <w:rPr>
          <w:rFonts w:ascii="Arial" w:eastAsiaTheme="minorHAnsi" w:hAnsi="Arial" w:cs="Arial"/>
          <w:color w:val="00000A"/>
          <w:lang w:eastAsia="en-US"/>
        </w:rPr>
        <w:t>(a)</w:t>
      </w:r>
      <w:proofErr w:type="spellStart"/>
      <w:r w:rsidRPr="00487D79">
        <w:rPr>
          <w:rFonts w:ascii="Arial" w:eastAsiaTheme="minorHAnsi" w:hAnsi="Arial" w:cs="Arial"/>
          <w:color w:val="00000A"/>
          <w:lang w:eastAsia="en-US"/>
        </w:rPr>
        <w:t>pirenu</w:t>
      </w:r>
      <w:proofErr w:type="spellEnd"/>
      <w:r w:rsidRPr="00487D79">
        <w:rPr>
          <w:rFonts w:ascii="Arial" w:eastAsiaTheme="minorHAnsi" w:hAnsi="Arial" w:cs="Arial"/>
          <w:color w:val="00000A"/>
          <w:lang w:eastAsia="en-US"/>
        </w:rPr>
        <w:t>, co związane jest z koniecznością opracowania nowego Programu ochrony powietrza dla PM2,5 i aktualizacji Programu dla PM10 i B(a)P.</w:t>
      </w:r>
    </w:p>
    <w:p w14:paraId="57C0DC69"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1CD4965E" w14:textId="789EE4CC"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W treści ww. Programu wskazano, że na podstawie wykonanej analizy można stwierdzić, iż stężenia zanieczyszczeń pyłowych wokół terenu przemysłowego Anwil S.A. są znacznie niższe niż wskazane w Rocznej ocenie i nie powinny tam występować obszary przekroczeń pyłów zawieszonych PM10 i PM2,5.</w:t>
      </w:r>
    </w:p>
    <w:p w14:paraId="22994F0B"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6E7A29FE" w14:textId="77777777"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W przytoczonym Programie nie zostały nałożone działania naprawcze w stosunku do zakładów przemysłowych funkcjonujących na terenie Anwil S.A. Stwierdzono natomiast, że jeżeli w kolejnych ocenach rocznych obszary te będą nadal występować, to wskazane jest usytuowanie tam stacji pomiarowej, w celu potwierdzenia istnienia problemu.</w:t>
      </w:r>
    </w:p>
    <w:p w14:paraId="5FA9DCAC"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1283A5CD" w14:textId="02BC70BB"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Jak podano w treści analizowanego Programu, w przypadku polskiego sektora energetycznego, który oparty jest na wysokoemisyjnych paliwach, w celu osiągnięcia dostosowania technologicznego do wymagań BAT konieczne jest podjęcie przez zakłady produkcyjne działań wiążących się z dużymi nakładami inwestycyjnymi na instalację wysokosprawnych systemów oczyszczania spalin oraz wykorzystanie niskoemisyjnych paliw.</w:t>
      </w:r>
    </w:p>
    <w:p w14:paraId="5F7C71DA"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4428A3DE" w14:textId="123D6AE9" w:rsidR="00487D79" w:rsidRPr="00487D79" w:rsidRDefault="00487D79" w:rsidP="00487D79">
      <w:pPr>
        <w:autoSpaceDE w:val="0"/>
        <w:autoSpaceDN w:val="0"/>
        <w:adjustRightInd w:val="0"/>
        <w:rPr>
          <w:rFonts w:ascii="Arial" w:eastAsiaTheme="minorHAnsi" w:hAnsi="Arial" w:cs="Arial"/>
          <w:color w:val="00000A"/>
          <w:lang w:eastAsia="en-US"/>
        </w:rPr>
      </w:pPr>
      <w:r w:rsidRPr="00487D79">
        <w:rPr>
          <w:rFonts w:ascii="Arial" w:eastAsiaTheme="minorHAnsi" w:hAnsi="Arial" w:cs="Arial"/>
          <w:color w:val="00000A"/>
          <w:lang w:eastAsia="en-US"/>
        </w:rPr>
        <w:t>Realizacja przedsięwzięcia służyć ma właśnie dostosowaniu istniejącej instalacji do termicznego przekształcania odpadów niebezpiecznych do wymogów zawartych w konkluzjach BAT w odniesieniu do spalania odpadów, zatem realizacja planowanej inwestycji przyczyni się do ograniczenia emisji zanieczyszczeń do powietrza, w tym pyłu.</w:t>
      </w:r>
    </w:p>
    <w:p w14:paraId="66235629"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74AD4CEA" w14:textId="593B303B"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lastRenderedPageBreak/>
        <w:t>Zadanie będzie zlokalizowane poza obszarami chronionymi w myśl ustawy z dnia 16 kwietnia 2004 r. o ochronie przyrody (Dz. U. z 2023 r., poz. 1336 ze zm.), w tym poza wyznaczonymi, mającymi znaczenie dla Wspólnoty i projektowanymi przekazanymi do Komisji Europejskiej obszarami Natura 2000.</w:t>
      </w:r>
    </w:p>
    <w:p w14:paraId="376CAE09"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5F5D6104"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Realizacja zamierzenia przy przyjętym rozwiązaniu lokalizacji (na terenie zagospodarowanym przemysłowo pozbawionym naturalnych lub półnaturalnych siedlisk przyrodniczych), nie wymaga naruszania cennych siedlisk przyrodniczych i ich przekształcania, usunięcia drzew i krzewów, zajęcia siedlisk wrażliwych, przerywania korytarzy ekologicznych.</w:t>
      </w:r>
    </w:p>
    <w:p w14:paraId="1C5FB6D0"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1EF513AB" w14:textId="3EAE0F01"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Na podstawie przeprowadzonej analizy przedłożonej dokumentacji, w tym Kip ustalono, że realizacja i eksploatacja inwestycji nie będzie skutkować niekorzystnym wpływem na środowisko przyrodnicze i krajobraz.</w:t>
      </w:r>
    </w:p>
    <w:p w14:paraId="3B005340"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168686B5" w14:textId="36826C3C"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Jednocześnie informuję, że w przypadku jeśli skutkiem robót budowlanych bądź innych prac związanych z realizacją zamierzenia będzie podjęcie czynności objętych zakazami względem gatunków chronionych zwierząt, wynikającymi z art. 52 ustawy o 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 ustawy o ochronie przyrody.</w:t>
      </w:r>
    </w:p>
    <w:p w14:paraId="41EA9A08" w14:textId="77777777" w:rsidR="00487D79" w:rsidRPr="00487D79" w:rsidRDefault="00487D79" w:rsidP="00487D79">
      <w:pPr>
        <w:autoSpaceDE w:val="0"/>
        <w:autoSpaceDN w:val="0"/>
        <w:adjustRightInd w:val="0"/>
        <w:rPr>
          <w:rFonts w:ascii="Arial" w:eastAsiaTheme="minorHAnsi" w:hAnsi="Arial" w:cs="Arial"/>
          <w:color w:val="00000A"/>
          <w:lang w:eastAsia="en-US"/>
        </w:rPr>
      </w:pPr>
    </w:p>
    <w:p w14:paraId="6023FB4C" w14:textId="77777777"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Na etapie analizowania zamierzenia, przy określaniu negatywnych oddziaływań, uwzględniono wzajemne powiązania poszczególnych elementów środowiska oraz interakcje pośrednie wynikające z tych powiązań. Analiza oddziaływania na środowisko objęła więc efekty skumulowane, związane z potencjalną degradacją kilku elementów środowiska. Mając na względzie powyższe przeanalizowano ryzyko wystąpienia efektu skumulowanego oddziaływania dla niniejszego przedsięwzięcia. Biorąc pod uwagę charakter i lokalizację inwestycji, nie będzie mieć miejsca znaczące oddziaływanie skumulowane.</w:t>
      </w:r>
    </w:p>
    <w:p w14:paraId="5F6C7D02"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60048CDE" w14:textId="5985ECDE" w:rsidR="00487D79" w:rsidRPr="00487D79" w:rsidRDefault="00487D79" w:rsidP="00487D79">
      <w:pPr>
        <w:autoSpaceDE w:val="0"/>
        <w:autoSpaceDN w:val="0"/>
        <w:adjustRightInd w:val="0"/>
        <w:rPr>
          <w:rFonts w:ascii="Arial" w:eastAsiaTheme="minorHAnsi" w:hAnsi="Arial" w:cs="Arial"/>
          <w:color w:val="000000"/>
          <w:lang w:eastAsia="en-US"/>
        </w:rPr>
      </w:pPr>
      <w:r w:rsidRPr="00487D79">
        <w:rPr>
          <w:rFonts w:ascii="Arial" w:eastAsiaTheme="minorHAnsi" w:hAnsi="Arial" w:cs="Arial"/>
          <w:color w:val="000000"/>
          <w:lang w:eastAsia="en-US"/>
        </w:rPr>
        <w:t>Analizując wpływ przedsięwzięcia w kontekście adaptacji do skutków zmian klimatu należy wskazać, iż zamierzenie, z uwagi na swój rodzaj i charakter, będzie związane z emisją gazów cieplarnianych do atmosfery w niewielkim zakresie. Należy także zaznaczyć, iż zadanie zostanie zlokalizowane poza terenami osuwisk oraz zagrożonymi podtopieniami. Zatem nie przewiduje się ekstremalnych sytuacji klimatycznych w obrębie analizowanej inwestycji.</w:t>
      </w:r>
    </w:p>
    <w:p w14:paraId="299D0401" w14:textId="77777777" w:rsidR="00487D79" w:rsidRPr="00487D79" w:rsidRDefault="00487D79" w:rsidP="00487D79">
      <w:pPr>
        <w:autoSpaceDE w:val="0"/>
        <w:autoSpaceDN w:val="0"/>
        <w:adjustRightInd w:val="0"/>
        <w:rPr>
          <w:rFonts w:ascii="Arial" w:eastAsiaTheme="minorHAnsi" w:hAnsi="Arial" w:cs="Arial"/>
          <w:color w:val="000000"/>
          <w:lang w:eastAsia="en-US"/>
        </w:rPr>
      </w:pPr>
    </w:p>
    <w:p w14:paraId="07AF6EA9" w14:textId="77777777" w:rsidR="00487D79" w:rsidRPr="00487D79" w:rsidRDefault="00487D79" w:rsidP="00487D79">
      <w:pPr>
        <w:rPr>
          <w:rFonts w:ascii="Arial" w:hAnsi="Arial" w:cs="Arial"/>
        </w:rPr>
      </w:pPr>
      <w:r w:rsidRPr="00487D79">
        <w:rPr>
          <w:rFonts w:ascii="Arial" w:hAnsi="Arial" w:cs="Arial"/>
        </w:rPr>
        <w:t>Biorąc pod uwagę rodzaj zamierzenia, a także fakt, że będzie ono realizowane na terenie województwa kujawsko-pomorskiego, nie stwierdzono negatywnego wpływu i występowania transgranicznego oddziaływania analizowanej inwestycji na środowisko.</w:t>
      </w:r>
    </w:p>
    <w:p w14:paraId="70350A21" w14:textId="01DCF8C3" w:rsidR="00487D79" w:rsidRPr="00487D79" w:rsidRDefault="00487D79" w:rsidP="00487D79">
      <w:pPr>
        <w:rPr>
          <w:rFonts w:ascii="Arial" w:hAnsi="Arial" w:cs="Arial"/>
        </w:rPr>
      </w:pPr>
      <w:r w:rsidRPr="00487D79">
        <w:rPr>
          <w:rFonts w:ascii="Arial" w:hAnsi="Arial" w:cs="Arial"/>
        </w:rPr>
        <w:br/>
        <w:t>Nie przewiduje się również przekroczeń standardów jakości środowiska, zwłaszcza biorąc pod uwagę, że w przedłożonej kip oraz jej uzupełnieniu, przedstawione zostały rozwiązania minimalizujące oddziaływania inwestycji na środowisko.</w:t>
      </w:r>
    </w:p>
    <w:p w14:paraId="3DD291CB" w14:textId="40F1531F" w:rsidR="00487D79" w:rsidRPr="00487D79" w:rsidRDefault="00487D79" w:rsidP="00487D79">
      <w:pPr>
        <w:rPr>
          <w:rFonts w:ascii="Arial" w:hAnsi="Arial" w:cs="Arial"/>
        </w:rPr>
      </w:pPr>
      <w:r w:rsidRPr="00487D79">
        <w:rPr>
          <w:rFonts w:ascii="Arial" w:hAnsi="Arial" w:cs="Arial"/>
        </w:rPr>
        <w:br/>
        <w:t xml:space="preserve">Określenie warunków eksploatacji lub użytkowania przedsięwzięcia uwzględnionych </w:t>
      </w:r>
      <w:r w:rsidRPr="00487D79">
        <w:rPr>
          <w:rFonts w:ascii="Arial" w:hAnsi="Arial" w:cs="Arial"/>
        </w:rPr>
        <w:lastRenderedPageBreak/>
        <w:t>w decyzji o środowiskowych uwarunkowaniach, wynika z potrzeby ograniczenia uciążliwości mających wpływ</w:t>
      </w:r>
      <w:r w:rsidR="00E52EB6">
        <w:rPr>
          <w:rFonts w:ascii="Arial" w:hAnsi="Arial" w:cs="Arial"/>
        </w:rPr>
        <w:t xml:space="preserve"> </w:t>
      </w:r>
      <w:r w:rsidRPr="00487D79">
        <w:rPr>
          <w:rFonts w:ascii="Arial" w:hAnsi="Arial" w:cs="Arial"/>
        </w:rPr>
        <w:t xml:space="preserve">na gospodarką wodno-ściekową, środowisko przyrodnicze i powietrze. Wskazane warunki są zgodne z rozwiązaniami zaproponowanymi przez Inwestora w KIP. </w:t>
      </w:r>
    </w:p>
    <w:p w14:paraId="522FF1AF" w14:textId="77777777" w:rsidR="00487D79" w:rsidRPr="00487D79" w:rsidRDefault="00487D79" w:rsidP="00487D79">
      <w:pPr>
        <w:rPr>
          <w:rFonts w:ascii="Arial" w:hAnsi="Arial" w:cs="Arial"/>
          <w:color w:val="000000"/>
        </w:rPr>
      </w:pPr>
    </w:p>
    <w:p w14:paraId="1457B7B8" w14:textId="0AABD4E7" w:rsidR="00487D79" w:rsidRPr="00487D79" w:rsidRDefault="00487D79" w:rsidP="00487D79">
      <w:pPr>
        <w:rPr>
          <w:rFonts w:ascii="Arial" w:hAnsi="Arial" w:cs="Arial"/>
        </w:rPr>
      </w:pPr>
      <w:r w:rsidRPr="00487D79">
        <w:rPr>
          <w:rFonts w:ascii="Arial" w:hAnsi="Arial" w:cs="Arial"/>
        </w:rPr>
        <w:t>Mając powyższe na uwadze, jak również wydane opinie Regionalnego Dyrektora Ochrony Środowiska w Bydgoszczy, Państwowego Powiatowego Inspektora Sanitarnego we Włocławku, Marszałka Województwa Kujawsko-Pomorskiego w Toruniu, Państwowego Gospodarstwa Wodnego – Wody Polskie, Zarząd Zlewni w Toruniu,</w:t>
      </w:r>
      <w:r w:rsidR="00F05C01">
        <w:rPr>
          <w:rFonts w:ascii="Arial" w:hAnsi="Arial" w:cs="Arial"/>
        </w:rPr>
        <w:t xml:space="preserve"> </w:t>
      </w:r>
      <w:r w:rsidRPr="00487D79">
        <w:rPr>
          <w:rFonts w:ascii="Arial" w:hAnsi="Arial" w:cs="Arial"/>
        </w:rPr>
        <w:t>tut. organ uznał, że dla realizacji planowanej inwestycji nie zachodzi konieczność przeprowadzenia oceny oddziaływania na środowisko.</w:t>
      </w:r>
    </w:p>
    <w:p w14:paraId="042FCBF7" w14:textId="77777777" w:rsidR="00487D79" w:rsidRPr="00487D79" w:rsidRDefault="00487D79" w:rsidP="00487D79">
      <w:pPr>
        <w:rPr>
          <w:rFonts w:ascii="Arial" w:hAnsi="Arial" w:cs="Arial"/>
          <w:color w:val="000000"/>
        </w:rPr>
      </w:pPr>
    </w:p>
    <w:p w14:paraId="38B06619" w14:textId="1C1E5B1B" w:rsidR="00487D79" w:rsidRPr="00487D79" w:rsidRDefault="00487D79" w:rsidP="00487D79">
      <w:pPr>
        <w:rPr>
          <w:rFonts w:ascii="Arial" w:hAnsi="Arial" w:cs="Arial"/>
        </w:rPr>
      </w:pPr>
      <w:r w:rsidRPr="00487D79">
        <w:rPr>
          <w:rFonts w:ascii="Arial" w:hAnsi="Arial" w:cs="Arial"/>
          <w:color w:val="000000"/>
        </w:rPr>
        <w:t xml:space="preserve">W związku z powyższym, tut. organ analizując uwarunkowania, o których mowa w art. 63 ust. 1 </w:t>
      </w:r>
      <w:r w:rsidRPr="00487D79">
        <w:rPr>
          <w:rFonts w:ascii="Arial" w:hAnsi="Arial" w:cs="Arial"/>
        </w:rPr>
        <w:t xml:space="preserve">ustawy 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14:paraId="62499CBB" w14:textId="77777777" w:rsidR="00487D79" w:rsidRPr="00487D79" w:rsidRDefault="00487D79" w:rsidP="00487D79">
      <w:pPr>
        <w:tabs>
          <w:tab w:val="left" w:pos="1695"/>
        </w:tabs>
        <w:rPr>
          <w:rFonts w:ascii="Arial" w:hAnsi="Arial" w:cs="Arial"/>
        </w:rPr>
      </w:pPr>
    </w:p>
    <w:p w14:paraId="3D0E8EFF" w14:textId="77777777" w:rsidR="00487D79" w:rsidRPr="00487D79" w:rsidRDefault="00487D79" w:rsidP="00487D79">
      <w:pPr>
        <w:rPr>
          <w:rFonts w:ascii="Arial" w:hAnsi="Arial" w:cs="Arial"/>
        </w:rPr>
      </w:pPr>
    </w:p>
    <w:p w14:paraId="7290970A" w14:textId="77777777" w:rsidR="00487D79" w:rsidRPr="00487D79" w:rsidRDefault="00487D79" w:rsidP="00487D79">
      <w:pPr>
        <w:rPr>
          <w:rFonts w:ascii="Arial" w:hAnsi="Arial" w:cs="Arial"/>
          <w:b/>
        </w:rPr>
      </w:pPr>
      <w:r w:rsidRPr="00487D79">
        <w:rPr>
          <w:rFonts w:ascii="Arial" w:hAnsi="Arial" w:cs="Arial"/>
          <w:b/>
        </w:rPr>
        <w:t>Pouczenie</w:t>
      </w:r>
    </w:p>
    <w:p w14:paraId="2FFF42A2" w14:textId="77777777" w:rsidR="00487D79" w:rsidRPr="00487D79" w:rsidRDefault="00487D79" w:rsidP="00487D79">
      <w:pPr>
        <w:rPr>
          <w:rFonts w:ascii="Arial" w:hAnsi="Arial" w:cs="Arial"/>
          <w:b/>
        </w:rPr>
      </w:pPr>
    </w:p>
    <w:p w14:paraId="6EAC1F2F" w14:textId="5399D7E0" w:rsidR="00487D79" w:rsidRPr="00487D79" w:rsidRDefault="00487D79" w:rsidP="00487D79">
      <w:pPr>
        <w:rPr>
          <w:rFonts w:ascii="Arial" w:hAnsi="Arial" w:cs="Arial"/>
        </w:rPr>
      </w:pPr>
      <w:r w:rsidRPr="00487D79">
        <w:rPr>
          <w:rFonts w:ascii="Arial" w:hAnsi="Arial" w:cs="Arial"/>
        </w:rPr>
        <w:t xml:space="preserve">Od niniejszej decyzji przysługuje stronom wniesienie odwołania do Samorządowego Kolegium Odwoławczego we Włocławku za pośrednictwem Prezydenta Miasta Włocławek w terminie 14 dni od dnia jej doręczenia. </w:t>
      </w:r>
    </w:p>
    <w:p w14:paraId="5C354236" w14:textId="77777777" w:rsidR="00487D79" w:rsidRPr="00487D79" w:rsidRDefault="00487D79" w:rsidP="00487D79">
      <w:pPr>
        <w:rPr>
          <w:rFonts w:ascii="Arial" w:hAnsi="Arial" w:cs="Arial"/>
        </w:rPr>
      </w:pPr>
      <w:r w:rsidRPr="00487D79">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023A0071" w14:textId="77777777" w:rsidR="00487D79" w:rsidRPr="00487D79" w:rsidRDefault="00487D79" w:rsidP="00487D79">
      <w:pPr>
        <w:shd w:val="clear" w:color="auto" w:fill="FFFFFF"/>
        <w:rPr>
          <w:rFonts w:ascii="Arial" w:hAnsi="Arial" w:cs="Arial"/>
        </w:rPr>
      </w:pPr>
      <w:r w:rsidRPr="00487D79">
        <w:rPr>
          <w:rFonts w:ascii="Arial" w:hAnsi="Arial" w:cs="Arial"/>
        </w:rPr>
        <w:t>Decyzja ta nie jest również pozwoleniem na budowę i nie uprawnia do rozpoczęcia robót budowlanych.</w:t>
      </w:r>
    </w:p>
    <w:p w14:paraId="062F94F8" w14:textId="77777777" w:rsidR="00487D79" w:rsidRPr="00487D79" w:rsidRDefault="00487D79" w:rsidP="00487D79">
      <w:pPr>
        <w:shd w:val="clear" w:color="auto" w:fill="FFFFFF"/>
        <w:rPr>
          <w:rFonts w:ascii="Arial" w:hAnsi="Arial" w:cs="Arial"/>
        </w:rPr>
      </w:pPr>
      <w:r w:rsidRPr="00487D79">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6A729E1F" w14:textId="6B783F33" w:rsidR="00487D79" w:rsidRPr="00487D79" w:rsidRDefault="00487D79" w:rsidP="00487D79">
      <w:pPr>
        <w:rPr>
          <w:rFonts w:ascii="Arial" w:hAnsi="Arial" w:cs="Arial"/>
        </w:rPr>
      </w:pPr>
      <w:r w:rsidRPr="00487D79">
        <w:rPr>
          <w:rFonts w:ascii="Arial" w:hAnsi="Arial" w:cs="Arial"/>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4A290CA7" w14:textId="7F1D7E49" w:rsidR="00487D79" w:rsidRPr="00487D79" w:rsidRDefault="00487D79" w:rsidP="00487D79">
      <w:pPr>
        <w:pStyle w:val="Tekstpodstawowy"/>
        <w:spacing w:after="0"/>
        <w:rPr>
          <w:rFonts w:ascii="Arial" w:hAnsi="Arial" w:cs="Arial"/>
        </w:rPr>
      </w:pPr>
      <w:r w:rsidRPr="00487D79">
        <w:rPr>
          <w:rFonts w:ascii="Arial" w:hAnsi="Arial" w:cs="Arial"/>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487D79">
        <w:rPr>
          <w:rFonts w:ascii="Arial" w:hAnsi="Arial" w:cs="Arial"/>
        </w:rPr>
        <w:br/>
        <w:t>i prawomocna.</w:t>
      </w:r>
    </w:p>
    <w:p w14:paraId="23D747D3" w14:textId="77777777" w:rsidR="00487D79" w:rsidRPr="00487D79" w:rsidRDefault="00487D79" w:rsidP="00487D79">
      <w:pPr>
        <w:tabs>
          <w:tab w:val="left" w:pos="1695"/>
        </w:tabs>
        <w:rPr>
          <w:rFonts w:ascii="Arial" w:hAnsi="Arial" w:cs="Arial"/>
        </w:rPr>
      </w:pPr>
    </w:p>
    <w:p w14:paraId="14EB2560" w14:textId="69F672E7" w:rsidR="00487D79" w:rsidRPr="0093153D" w:rsidRDefault="00487D79" w:rsidP="00487D79">
      <w:pPr>
        <w:tabs>
          <w:tab w:val="left" w:pos="1695"/>
        </w:tabs>
        <w:rPr>
          <w:rFonts w:ascii="Arial" w:hAnsi="Arial" w:cs="Arial"/>
          <w:iCs/>
          <w:sz w:val="20"/>
          <w:szCs w:val="20"/>
        </w:rPr>
      </w:pPr>
      <w:r w:rsidRPr="0093153D">
        <w:rPr>
          <w:rFonts w:ascii="Arial" w:hAnsi="Arial" w:cs="Arial"/>
          <w:iCs/>
          <w:sz w:val="20"/>
          <w:szCs w:val="20"/>
        </w:rPr>
        <w:lastRenderedPageBreak/>
        <w:t>Zgodnie z częścią</w:t>
      </w:r>
      <w:r w:rsidRPr="0093153D">
        <w:rPr>
          <w:rFonts w:ascii="Arial" w:hAnsi="Arial" w:cs="Arial"/>
          <w:b/>
          <w:iCs/>
          <w:sz w:val="20"/>
          <w:szCs w:val="20"/>
        </w:rPr>
        <w:t xml:space="preserve"> </w:t>
      </w:r>
      <w:r w:rsidRPr="0093153D">
        <w:rPr>
          <w:rFonts w:ascii="Arial" w:hAnsi="Arial" w:cs="Arial"/>
          <w:iCs/>
          <w:sz w:val="20"/>
          <w:szCs w:val="20"/>
        </w:rPr>
        <w:t>I pkt 45 załącznika ustawy z dnia 16 listopada 2006 r. o opłacie skarbowej (Dz. U. z 2023 r., poz. 2111 j.t.) opłatę skarbową za</w:t>
      </w:r>
      <w:r w:rsidR="00F05C01">
        <w:rPr>
          <w:rFonts w:ascii="Arial" w:hAnsi="Arial" w:cs="Arial"/>
          <w:iCs/>
          <w:sz w:val="20"/>
          <w:szCs w:val="20"/>
        </w:rPr>
        <w:t xml:space="preserve"> </w:t>
      </w:r>
      <w:r w:rsidRPr="0093153D">
        <w:rPr>
          <w:rFonts w:ascii="Arial" w:hAnsi="Arial" w:cs="Arial"/>
          <w:iCs/>
          <w:sz w:val="20"/>
          <w:szCs w:val="20"/>
        </w:rPr>
        <w:t>wydanie decyzji o środowiskowych uwarunkowaniach</w:t>
      </w:r>
      <w:r w:rsidRPr="0093153D">
        <w:rPr>
          <w:rFonts w:ascii="Arial" w:hAnsi="Arial" w:cs="Arial"/>
          <w:b/>
          <w:iCs/>
          <w:sz w:val="20"/>
          <w:szCs w:val="20"/>
        </w:rPr>
        <w:t xml:space="preserve"> </w:t>
      </w:r>
      <w:r w:rsidRPr="0093153D">
        <w:rPr>
          <w:rFonts w:ascii="Arial" w:hAnsi="Arial" w:cs="Arial"/>
          <w:iCs/>
          <w:sz w:val="20"/>
          <w:szCs w:val="20"/>
        </w:rPr>
        <w:t xml:space="preserve">uiszczono w dniu 14.04.2023 r. w wysokości </w:t>
      </w:r>
      <w:r w:rsidRPr="0093153D">
        <w:rPr>
          <w:rFonts w:ascii="Arial" w:hAnsi="Arial" w:cs="Arial"/>
          <w:iCs/>
          <w:sz w:val="20"/>
          <w:szCs w:val="20"/>
        </w:rPr>
        <w:br/>
        <w:t xml:space="preserve">205 zł. </w:t>
      </w:r>
    </w:p>
    <w:p w14:paraId="1C057E70" w14:textId="77777777" w:rsidR="00487D79" w:rsidRPr="0093153D" w:rsidRDefault="00487D79" w:rsidP="00487D79">
      <w:pPr>
        <w:tabs>
          <w:tab w:val="left" w:pos="1695"/>
        </w:tabs>
        <w:rPr>
          <w:rFonts w:ascii="Arial" w:hAnsi="Arial" w:cs="Arial"/>
          <w:iCs/>
          <w:sz w:val="20"/>
          <w:szCs w:val="20"/>
        </w:rPr>
      </w:pPr>
    </w:p>
    <w:p w14:paraId="19D048C2" w14:textId="77777777" w:rsidR="00487D79" w:rsidRPr="0093153D" w:rsidRDefault="00487D79" w:rsidP="00487D79">
      <w:pPr>
        <w:tabs>
          <w:tab w:val="left" w:pos="1695"/>
        </w:tabs>
        <w:rPr>
          <w:rFonts w:ascii="Arial" w:hAnsi="Arial" w:cs="Arial"/>
          <w:iCs/>
          <w:sz w:val="20"/>
          <w:szCs w:val="20"/>
        </w:rPr>
      </w:pPr>
      <w:r w:rsidRPr="0093153D">
        <w:rPr>
          <w:rFonts w:ascii="Arial" w:hAnsi="Arial" w:cs="Arial"/>
          <w:iCs/>
          <w:sz w:val="20"/>
          <w:szCs w:val="20"/>
        </w:rPr>
        <w:t>Zgodnie z częścią</w:t>
      </w:r>
      <w:r w:rsidRPr="0093153D">
        <w:rPr>
          <w:rFonts w:ascii="Arial" w:hAnsi="Arial" w:cs="Arial"/>
          <w:b/>
          <w:iCs/>
          <w:sz w:val="20"/>
          <w:szCs w:val="20"/>
        </w:rPr>
        <w:t xml:space="preserve"> </w:t>
      </w:r>
      <w:r w:rsidRPr="0093153D">
        <w:rPr>
          <w:rFonts w:ascii="Arial" w:hAnsi="Arial" w:cs="Arial"/>
          <w:iCs/>
          <w:sz w:val="20"/>
          <w:szCs w:val="20"/>
        </w:rPr>
        <w:t>IV załącznika ustawy z dnia 16 listopada 2006 r. o opłacie skarbowej (Dz. U. z 2023 r., poz. 2111 j.t.) opłatę skarbową za złożenie pełnomocnictwa</w:t>
      </w:r>
      <w:r w:rsidRPr="0093153D">
        <w:rPr>
          <w:rFonts w:ascii="Arial" w:hAnsi="Arial" w:cs="Arial"/>
          <w:b/>
          <w:iCs/>
          <w:sz w:val="20"/>
          <w:szCs w:val="20"/>
        </w:rPr>
        <w:t xml:space="preserve"> </w:t>
      </w:r>
      <w:r w:rsidRPr="0093153D">
        <w:rPr>
          <w:rFonts w:ascii="Arial" w:hAnsi="Arial" w:cs="Arial"/>
          <w:iCs/>
          <w:sz w:val="20"/>
          <w:szCs w:val="20"/>
        </w:rPr>
        <w:t>uiszczono w dniu 14.04.2023 r.</w:t>
      </w:r>
      <w:r w:rsidRPr="0093153D">
        <w:rPr>
          <w:rFonts w:ascii="Arial" w:hAnsi="Arial" w:cs="Arial"/>
          <w:b/>
          <w:iCs/>
          <w:sz w:val="20"/>
          <w:szCs w:val="20"/>
        </w:rPr>
        <w:t xml:space="preserve"> </w:t>
      </w:r>
      <w:r w:rsidRPr="0093153D">
        <w:rPr>
          <w:rFonts w:ascii="Arial" w:hAnsi="Arial" w:cs="Arial"/>
          <w:iCs/>
          <w:sz w:val="20"/>
          <w:szCs w:val="20"/>
        </w:rPr>
        <w:t xml:space="preserve">w wysokości: 17 zł. </w:t>
      </w:r>
    </w:p>
    <w:p w14:paraId="66840B8C" w14:textId="77777777" w:rsidR="00487D79" w:rsidRPr="00487D79" w:rsidRDefault="00487D79" w:rsidP="00487D79">
      <w:pPr>
        <w:tabs>
          <w:tab w:val="left" w:pos="1695"/>
        </w:tabs>
        <w:rPr>
          <w:rFonts w:ascii="Arial" w:hAnsi="Arial" w:cs="Arial"/>
          <w:i/>
          <w:sz w:val="20"/>
          <w:szCs w:val="20"/>
        </w:rPr>
      </w:pPr>
    </w:p>
    <w:p w14:paraId="0DDFABF1" w14:textId="77777777" w:rsidR="00487D79" w:rsidRPr="00487D79" w:rsidRDefault="00487D79" w:rsidP="00487D79">
      <w:pPr>
        <w:rPr>
          <w:rFonts w:ascii="Arial" w:hAnsi="Arial" w:cs="Arial"/>
          <w:b/>
          <w:sz w:val="22"/>
          <w:szCs w:val="22"/>
        </w:rPr>
      </w:pPr>
      <w:r w:rsidRPr="00487D79">
        <w:rPr>
          <w:rFonts w:ascii="Arial" w:hAnsi="Arial" w:cs="Arial"/>
          <w:b/>
          <w:sz w:val="22"/>
          <w:szCs w:val="22"/>
        </w:rPr>
        <w:t>Załączniki:</w:t>
      </w:r>
    </w:p>
    <w:p w14:paraId="14F3DD06" w14:textId="5645376D" w:rsidR="00487D79" w:rsidRPr="00F6276A" w:rsidRDefault="00487D79" w:rsidP="00487D79">
      <w:pPr>
        <w:rPr>
          <w:rFonts w:ascii="Arial" w:hAnsi="Arial" w:cs="Arial"/>
          <w:sz w:val="22"/>
          <w:szCs w:val="22"/>
        </w:rPr>
      </w:pPr>
      <w:r w:rsidRPr="00487D79">
        <w:rPr>
          <w:rFonts w:ascii="Arial" w:hAnsi="Arial" w:cs="Arial"/>
          <w:sz w:val="22"/>
          <w:szCs w:val="22"/>
        </w:rPr>
        <w:t xml:space="preserve">Charakterystyka planowanego przedsięwzięcia </w:t>
      </w:r>
    </w:p>
    <w:p w14:paraId="6A72E49A" w14:textId="77777777" w:rsidR="00487D79" w:rsidRPr="00487D79" w:rsidRDefault="00487D79" w:rsidP="00487D79">
      <w:pPr>
        <w:rPr>
          <w:rFonts w:ascii="Arial" w:hAnsi="Arial" w:cs="Arial"/>
          <w:b/>
          <w:sz w:val="22"/>
          <w:szCs w:val="22"/>
        </w:rPr>
      </w:pPr>
    </w:p>
    <w:p w14:paraId="54B8D557" w14:textId="77777777" w:rsidR="00487D79" w:rsidRPr="00487D79" w:rsidRDefault="00487D79" w:rsidP="00487D79">
      <w:pPr>
        <w:rPr>
          <w:rFonts w:ascii="Arial" w:hAnsi="Arial" w:cs="Arial"/>
          <w:sz w:val="20"/>
          <w:szCs w:val="20"/>
        </w:rPr>
      </w:pPr>
      <w:r w:rsidRPr="00487D79">
        <w:rPr>
          <w:rFonts w:ascii="Arial" w:hAnsi="Arial" w:cs="Arial"/>
          <w:b/>
          <w:sz w:val="20"/>
          <w:szCs w:val="20"/>
        </w:rPr>
        <w:t>Otrzymują:</w:t>
      </w:r>
    </w:p>
    <w:p w14:paraId="51DD4BF0" w14:textId="77777777" w:rsidR="00487D79" w:rsidRPr="00F6276A" w:rsidRDefault="00487D79" w:rsidP="00F6276A">
      <w:pPr>
        <w:pStyle w:val="Akapitzlist"/>
        <w:numPr>
          <w:ilvl w:val="0"/>
          <w:numId w:val="34"/>
        </w:numPr>
        <w:rPr>
          <w:rFonts w:ascii="Arial" w:hAnsi="Arial" w:cs="Arial"/>
          <w:sz w:val="20"/>
          <w:szCs w:val="20"/>
        </w:rPr>
      </w:pPr>
      <w:r w:rsidRPr="00F6276A">
        <w:rPr>
          <w:rFonts w:ascii="Arial" w:hAnsi="Arial" w:cs="Arial"/>
          <w:sz w:val="20"/>
          <w:szCs w:val="20"/>
        </w:rPr>
        <w:t xml:space="preserve">Pan Radosław Karwowski – </w:t>
      </w:r>
      <w:r w:rsidRPr="00F6276A">
        <w:rPr>
          <w:rFonts w:ascii="Arial" w:hAnsi="Arial" w:cs="Arial"/>
          <w:i/>
          <w:iCs/>
          <w:sz w:val="20"/>
          <w:szCs w:val="20"/>
        </w:rPr>
        <w:t>pełnomocnik ORLEN S.A.</w:t>
      </w:r>
      <w:r w:rsidRPr="00F6276A">
        <w:rPr>
          <w:rFonts w:ascii="Arial" w:hAnsi="Arial" w:cs="Arial"/>
          <w:sz w:val="20"/>
          <w:szCs w:val="20"/>
        </w:rPr>
        <w:t xml:space="preserve"> </w:t>
      </w:r>
    </w:p>
    <w:p w14:paraId="31B70E28" w14:textId="77777777" w:rsidR="00487D79" w:rsidRPr="00F6276A" w:rsidRDefault="00487D79" w:rsidP="00F6276A">
      <w:pPr>
        <w:pStyle w:val="Akapitzlist"/>
        <w:numPr>
          <w:ilvl w:val="0"/>
          <w:numId w:val="34"/>
        </w:numPr>
        <w:rPr>
          <w:rFonts w:ascii="Arial" w:hAnsi="Arial" w:cs="Arial"/>
          <w:sz w:val="20"/>
          <w:szCs w:val="20"/>
        </w:rPr>
      </w:pPr>
      <w:r w:rsidRPr="00F6276A">
        <w:rPr>
          <w:rFonts w:ascii="Arial" w:hAnsi="Arial" w:cs="Arial"/>
          <w:sz w:val="20"/>
          <w:szCs w:val="20"/>
        </w:rPr>
        <w:t>Gmina Miasto Włocławek</w:t>
      </w:r>
    </w:p>
    <w:p w14:paraId="0A972EAC" w14:textId="3FC49603" w:rsidR="00487D79" w:rsidRPr="00F6276A" w:rsidRDefault="00487D79" w:rsidP="00487D79">
      <w:pPr>
        <w:pStyle w:val="Akapitzlist"/>
        <w:numPr>
          <w:ilvl w:val="0"/>
          <w:numId w:val="34"/>
        </w:numPr>
        <w:rPr>
          <w:rFonts w:ascii="Arial" w:hAnsi="Arial" w:cs="Arial"/>
          <w:sz w:val="20"/>
          <w:szCs w:val="20"/>
        </w:rPr>
      </w:pPr>
      <w:r w:rsidRPr="00F6276A">
        <w:rPr>
          <w:rFonts w:ascii="Arial" w:hAnsi="Arial" w:cs="Arial"/>
          <w:sz w:val="20"/>
          <w:szCs w:val="20"/>
        </w:rPr>
        <w:t>ANWIL S.A. we Włocławku</w:t>
      </w:r>
    </w:p>
    <w:p w14:paraId="64E62D30" w14:textId="77777777" w:rsidR="00487D79" w:rsidRPr="00487D79" w:rsidRDefault="00487D79" w:rsidP="00487D79">
      <w:pPr>
        <w:rPr>
          <w:rFonts w:ascii="Arial" w:hAnsi="Arial" w:cs="Arial"/>
          <w:b/>
          <w:sz w:val="20"/>
          <w:szCs w:val="20"/>
        </w:rPr>
      </w:pPr>
    </w:p>
    <w:p w14:paraId="6D6066D2" w14:textId="77777777" w:rsidR="00487D79" w:rsidRPr="00487D79" w:rsidRDefault="00487D79" w:rsidP="00487D79">
      <w:pPr>
        <w:rPr>
          <w:rFonts w:ascii="Arial" w:hAnsi="Arial" w:cs="Arial"/>
          <w:sz w:val="20"/>
          <w:szCs w:val="20"/>
        </w:rPr>
      </w:pPr>
      <w:r w:rsidRPr="00487D79">
        <w:rPr>
          <w:rFonts w:ascii="Arial" w:hAnsi="Arial" w:cs="Arial"/>
          <w:b/>
          <w:sz w:val="20"/>
          <w:szCs w:val="20"/>
        </w:rPr>
        <w:t>Do wiadomości:</w:t>
      </w:r>
    </w:p>
    <w:p w14:paraId="26558512" w14:textId="77777777" w:rsidR="00487D79" w:rsidRPr="00F6276A" w:rsidRDefault="00487D79" w:rsidP="00F6276A">
      <w:pPr>
        <w:pStyle w:val="Akapitzlist"/>
        <w:numPr>
          <w:ilvl w:val="0"/>
          <w:numId w:val="33"/>
        </w:numPr>
        <w:rPr>
          <w:rFonts w:ascii="Arial" w:hAnsi="Arial" w:cs="Arial"/>
          <w:sz w:val="20"/>
          <w:szCs w:val="20"/>
        </w:rPr>
      </w:pPr>
      <w:r w:rsidRPr="00F6276A">
        <w:rPr>
          <w:rFonts w:ascii="Arial" w:hAnsi="Arial" w:cs="Arial"/>
          <w:sz w:val="20"/>
          <w:szCs w:val="20"/>
        </w:rPr>
        <w:t>Regionalny Dyrektor Ochrony Środowiska w Bydgoszczy</w:t>
      </w:r>
    </w:p>
    <w:p w14:paraId="39DEC3E7" w14:textId="77777777" w:rsidR="00487D79" w:rsidRPr="00F6276A" w:rsidRDefault="00487D79" w:rsidP="00F6276A">
      <w:pPr>
        <w:pStyle w:val="Akapitzlist"/>
        <w:numPr>
          <w:ilvl w:val="0"/>
          <w:numId w:val="33"/>
        </w:numPr>
        <w:rPr>
          <w:rFonts w:ascii="Arial" w:hAnsi="Arial" w:cs="Arial"/>
          <w:sz w:val="20"/>
          <w:szCs w:val="20"/>
        </w:rPr>
      </w:pPr>
      <w:r w:rsidRPr="00F6276A">
        <w:rPr>
          <w:rFonts w:ascii="Arial" w:hAnsi="Arial" w:cs="Arial"/>
          <w:sz w:val="20"/>
          <w:szCs w:val="20"/>
        </w:rPr>
        <w:t xml:space="preserve">Państwowy Powiatowy Inspektor Sanitarny we Włocławku </w:t>
      </w:r>
    </w:p>
    <w:p w14:paraId="320E4FE2" w14:textId="77777777" w:rsidR="00487D79" w:rsidRPr="00F6276A" w:rsidRDefault="00487D79" w:rsidP="00F6276A">
      <w:pPr>
        <w:pStyle w:val="Akapitzlist"/>
        <w:numPr>
          <w:ilvl w:val="0"/>
          <w:numId w:val="33"/>
        </w:numPr>
        <w:rPr>
          <w:rFonts w:ascii="Arial" w:hAnsi="Arial" w:cs="Arial"/>
          <w:sz w:val="20"/>
          <w:szCs w:val="20"/>
        </w:rPr>
      </w:pPr>
      <w:r w:rsidRPr="00F6276A">
        <w:rPr>
          <w:rFonts w:ascii="Arial" w:hAnsi="Arial" w:cs="Arial"/>
          <w:sz w:val="20"/>
          <w:szCs w:val="20"/>
        </w:rPr>
        <w:t>Marszałek Województwa Kujawsko-Pomorskiego w Toruniu</w:t>
      </w:r>
    </w:p>
    <w:p w14:paraId="6A1B5835" w14:textId="77777777" w:rsidR="00487D79" w:rsidRPr="00F6276A" w:rsidRDefault="00487D79" w:rsidP="00F6276A">
      <w:pPr>
        <w:pStyle w:val="Akapitzlist"/>
        <w:numPr>
          <w:ilvl w:val="0"/>
          <w:numId w:val="33"/>
        </w:numPr>
        <w:rPr>
          <w:rFonts w:ascii="Arial" w:hAnsi="Arial" w:cs="Arial"/>
          <w:sz w:val="20"/>
          <w:szCs w:val="20"/>
        </w:rPr>
      </w:pPr>
      <w:r w:rsidRPr="00F6276A">
        <w:rPr>
          <w:rFonts w:ascii="Arial" w:hAnsi="Arial" w:cs="Arial"/>
          <w:sz w:val="20"/>
          <w:szCs w:val="20"/>
        </w:rPr>
        <w:t xml:space="preserve">Państwowe Gospodarstwo Wodne Wody Polskie, Zarząd Zlewni w Toruniu </w:t>
      </w:r>
    </w:p>
    <w:p w14:paraId="50F9E3B3" w14:textId="6275F2BA" w:rsidR="00487D79" w:rsidRPr="00F6276A" w:rsidRDefault="00487D79" w:rsidP="00487D79">
      <w:pPr>
        <w:pStyle w:val="Akapitzlist"/>
        <w:numPr>
          <w:ilvl w:val="0"/>
          <w:numId w:val="33"/>
        </w:numPr>
        <w:rPr>
          <w:rFonts w:ascii="Arial" w:hAnsi="Arial" w:cs="Arial"/>
          <w:sz w:val="20"/>
          <w:szCs w:val="20"/>
        </w:rPr>
      </w:pPr>
      <w:r w:rsidRPr="00F6276A">
        <w:rPr>
          <w:rFonts w:ascii="Arial" w:hAnsi="Arial" w:cs="Arial"/>
          <w:sz w:val="20"/>
          <w:szCs w:val="20"/>
        </w:rPr>
        <w:t>a/a A.</w:t>
      </w:r>
      <w:r w:rsidR="0093153D" w:rsidRPr="00F6276A">
        <w:rPr>
          <w:rFonts w:ascii="Arial" w:hAnsi="Arial" w:cs="Arial"/>
          <w:sz w:val="20"/>
          <w:szCs w:val="20"/>
        </w:rPr>
        <w:t>P.</w:t>
      </w:r>
    </w:p>
    <w:p w14:paraId="1DA12764" w14:textId="77777777" w:rsidR="00487D79" w:rsidRPr="00487D79" w:rsidRDefault="00487D79" w:rsidP="00487D79">
      <w:pPr>
        <w:rPr>
          <w:rFonts w:ascii="Arial" w:hAnsi="Arial" w:cs="Arial"/>
          <w:sz w:val="18"/>
          <w:szCs w:val="18"/>
        </w:rPr>
      </w:pPr>
    </w:p>
    <w:p w14:paraId="4A70E73E" w14:textId="77777777" w:rsidR="00487D79" w:rsidRPr="00487D79" w:rsidRDefault="00487D79" w:rsidP="00487D79">
      <w:pPr>
        <w:rPr>
          <w:rFonts w:ascii="Arial" w:hAnsi="Arial" w:cs="Arial"/>
          <w:sz w:val="18"/>
          <w:szCs w:val="18"/>
        </w:rPr>
      </w:pPr>
      <w:r w:rsidRPr="00487D79">
        <w:rPr>
          <w:rFonts w:ascii="Arial" w:hAnsi="Arial" w:cs="Arial"/>
          <w:sz w:val="18"/>
          <w:szCs w:val="18"/>
        </w:rPr>
        <w:t>Sporządziła:</w:t>
      </w:r>
    </w:p>
    <w:p w14:paraId="68640D0A" w14:textId="77777777" w:rsidR="00487D79" w:rsidRPr="00487D79" w:rsidRDefault="00487D79" w:rsidP="00487D79">
      <w:pPr>
        <w:rPr>
          <w:rFonts w:ascii="Arial" w:hAnsi="Arial" w:cs="Arial"/>
          <w:sz w:val="18"/>
          <w:szCs w:val="18"/>
        </w:rPr>
      </w:pPr>
      <w:r w:rsidRPr="00487D79">
        <w:rPr>
          <w:rFonts w:ascii="Arial" w:hAnsi="Arial" w:cs="Arial"/>
          <w:sz w:val="18"/>
          <w:szCs w:val="18"/>
        </w:rPr>
        <w:t xml:space="preserve">Aleksandra Polatowska </w:t>
      </w:r>
    </w:p>
    <w:p w14:paraId="61551877" w14:textId="77777777" w:rsidR="00487D79" w:rsidRPr="00487D79" w:rsidRDefault="00487D79" w:rsidP="00487D79">
      <w:pPr>
        <w:rPr>
          <w:rFonts w:ascii="Arial" w:hAnsi="Arial" w:cs="Arial"/>
          <w:sz w:val="18"/>
          <w:szCs w:val="18"/>
        </w:rPr>
      </w:pPr>
      <w:r w:rsidRPr="00487D79">
        <w:rPr>
          <w:rFonts w:ascii="Arial" w:hAnsi="Arial" w:cs="Arial"/>
          <w:sz w:val="18"/>
          <w:szCs w:val="18"/>
        </w:rPr>
        <w:t xml:space="preserve">Starszy inspektor </w:t>
      </w:r>
    </w:p>
    <w:p w14:paraId="18987349" w14:textId="77777777" w:rsidR="00487D79" w:rsidRPr="00487D79" w:rsidRDefault="00487D79" w:rsidP="00487D79">
      <w:pPr>
        <w:rPr>
          <w:rFonts w:ascii="Arial" w:hAnsi="Arial" w:cs="Arial"/>
          <w:sz w:val="18"/>
          <w:szCs w:val="18"/>
        </w:rPr>
      </w:pPr>
      <w:r w:rsidRPr="00487D79">
        <w:rPr>
          <w:rFonts w:ascii="Arial" w:hAnsi="Arial" w:cs="Arial"/>
          <w:sz w:val="18"/>
          <w:szCs w:val="18"/>
        </w:rPr>
        <w:t xml:space="preserve">Tel. /54/ 414 43 07 </w:t>
      </w:r>
    </w:p>
    <w:p w14:paraId="2B8B7A22" w14:textId="77777777" w:rsidR="00487D79" w:rsidRDefault="00487D79" w:rsidP="00487D79">
      <w:pPr>
        <w:rPr>
          <w:rFonts w:ascii="Arial" w:hAnsi="Arial" w:cs="Arial"/>
        </w:rPr>
      </w:pPr>
      <w:r w:rsidRPr="00487D79">
        <w:rPr>
          <w:rFonts w:ascii="Arial" w:hAnsi="Arial" w:cs="Arial"/>
          <w:sz w:val="18"/>
          <w:szCs w:val="18"/>
        </w:rPr>
        <w:t xml:space="preserve">Email: </w:t>
      </w:r>
      <w:hyperlink w:history="1">
        <w:r w:rsidRPr="0093153D">
          <w:rPr>
            <w:rStyle w:val="Hipercze"/>
            <w:rFonts w:ascii="Arial" w:hAnsi="Arial" w:cs="Arial"/>
            <w:color w:val="auto"/>
            <w:sz w:val="18"/>
            <w:szCs w:val="18"/>
          </w:rPr>
          <w:t>apolatowska@um.wloclawek.pl</w:t>
        </w:r>
      </w:hyperlink>
    </w:p>
    <w:p w14:paraId="67913B94" w14:textId="77777777" w:rsidR="0093153D" w:rsidRPr="00487D79" w:rsidRDefault="0093153D" w:rsidP="00487D79">
      <w:pPr>
        <w:rPr>
          <w:rFonts w:ascii="Arial" w:hAnsi="Arial" w:cs="Arial"/>
          <w:sz w:val="18"/>
          <w:szCs w:val="18"/>
        </w:rPr>
      </w:pPr>
    </w:p>
    <w:p w14:paraId="71D4FCB5" w14:textId="107C0301" w:rsidR="0093153D" w:rsidRPr="0093153D" w:rsidRDefault="0093153D" w:rsidP="0093153D">
      <w:pPr>
        <w:rPr>
          <w:rFonts w:ascii="Arial" w:hAnsi="Arial" w:cs="Arial"/>
        </w:rPr>
      </w:pPr>
      <w:r w:rsidRPr="0093153D">
        <w:rPr>
          <w:rFonts w:ascii="Arial" w:hAnsi="Arial" w:cs="Arial"/>
        </w:rPr>
        <w:t>Włocławek, 29 grudnia 2023</w:t>
      </w:r>
      <w:r w:rsidR="00F05C01">
        <w:rPr>
          <w:rFonts w:ascii="Arial" w:hAnsi="Arial" w:cs="Arial"/>
        </w:rPr>
        <w:t xml:space="preserve"> </w:t>
      </w:r>
      <w:r w:rsidRPr="0093153D">
        <w:rPr>
          <w:rFonts w:ascii="Arial" w:hAnsi="Arial" w:cs="Arial"/>
        </w:rPr>
        <w:t>r.</w:t>
      </w:r>
      <w:r w:rsidR="00F05C01">
        <w:rPr>
          <w:rFonts w:ascii="Arial" w:hAnsi="Arial" w:cs="Arial"/>
        </w:rPr>
        <w:t xml:space="preserve"> </w:t>
      </w:r>
    </w:p>
    <w:p w14:paraId="12EFAB23" w14:textId="77777777" w:rsidR="0093153D" w:rsidRPr="0093153D" w:rsidRDefault="0093153D" w:rsidP="0093153D">
      <w:pPr>
        <w:rPr>
          <w:rFonts w:ascii="Arial" w:hAnsi="Arial" w:cs="Arial"/>
        </w:rPr>
      </w:pPr>
      <w:r w:rsidRPr="0093153D">
        <w:rPr>
          <w:rFonts w:ascii="Arial" w:hAnsi="Arial" w:cs="Arial"/>
        </w:rPr>
        <w:t xml:space="preserve"> </w:t>
      </w:r>
    </w:p>
    <w:p w14:paraId="0F85091A" w14:textId="77777777" w:rsidR="0093153D" w:rsidRPr="0093153D" w:rsidRDefault="0093153D" w:rsidP="0093153D">
      <w:pPr>
        <w:rPr>
          <w:rFonts w:ascii="Arial" w:hAnsi="Arial" w:cs="Arial"/>
        </w:rPr>
      </w:pPr>
    </w:p>
    <w:p w14:paraId="7DBAE470" w14:textId="0991786D" w:rsidR="0093153D" w:rsidRPr="0093153D" w:rsidRDefault="0093153D" w:rsidP="0093153D">
      <w:pPr>
        <w:rPr>
          <w:rFonts w:ascii="Arial" w:hAnsi="Arial" w:cs="Arial"/>
        </w:rPr>
      </w:pPr>
      <w:r w:rsidRPr="0093153D">
        <w:rPr>
          <w:rFonts w:ascii="Arial" w:hAnsi="Arial" w:cs="Arial"/>
        </w:rPr>
        <w:t xml:space="preserve">Załącznik do decyzji Prezydenta Miasta Włocławek z dnia 29.12.2023 r. znak: S.6220.16.2023 o środowiskowych uwarunkowaniach dla przedsięwzięcia pn.: </w:t>
      </w:r>
      <w:r w:rsidRPr="0093153D">
        <w:rPr>
          <w:rFonts w:ascii="Arial" w:hAnsi="Arial" w:cs="Arial"/>
          <w:b/>
        </w:rPr>
        <w:t>„Dostosowanie Sekcji Termicznego Przekształcania Odpadów do nowych przepisów prawa określonych w Konkluzjach BAT WI”</w:t>
      </w:r>
    </w:p>
    <w:p w14:paraId="05DA8D29" w14:textId="77777777" w:rsidR="0093153D" w:rsidRPr="0093153D" w:rsidRDefault="0093153D" w:rsidP="0093153D">
      <w:pPr>
        <w:rPr>
          <w:rFonts w:ascii="Arial" w:hAnsi="Arial" w:cs="Arial"/>
        </w:rPr>
      </w:pPr>
    </w:p>
    <w:p w14:paraId="2C6603BC" w14:textId="77777777" w:rsidR="0093153D" w:rsidRPr="0093153D" w:rsidRDefault="0093153D" w:rsidP="0093153D">
      <w:pPr>
        <w:rPr>
          <w:rFonts w:ascii="Arial" w:hAnsi="Arial" w:cs="Arial"/>
          <w:b/>
        </w:rPr>
      </w:pPr>
      <w:r w:rsidRPr="0093153D">
        <w:rPr>
          <w:rFonts w:ascii="Arial" w:hAnsi="Arial" w:cs="Arial"/>
          <w:b/>
        </w:rPr>
        <w:t>Charakterystyka przedsięwzięcia</w:t>
      </w:r>
    </w:p>
    <w:p w14:paraId="60AA12B8" w14:textId="77777777" w:rsidR="0093153D" w:rsidRPr="0093153D" w:rsidRDefault="0093153D" w:rsidP="0093153D">
      <w:pPr>
        <w:rPr>
          <w:rFonts w:ascii="Arial" w:hAnsi="Arial" w:cs="Arial"/>
          <w:b/>
        </w:rPr>
      </w:pPr>
    </w:p>
    <w:p w14:paraId="779D0B5C" w14:textId="77777777" w:rsidR="0093153D" w:rsidRPr="0093153D" w:rsidRDefault="0093153D" w:rsidP="0093153D">
      <w:pPr>
        <w:pStyle w:val="Standard"/>
        <w:rPr>
          <w:rStyle w:val="TEKSTZnak"/>
          <w:rFonts w:ascii="Arial" w:hAnsi="Arial" w:cs="Arial"/>
        </w:rPr>
      </w:pPr>
      <w:r w:rsidRPr="0093153D">
        <w:rPr>
          <w:rFonts w:ascii="Arial" w:hAnsi="Arial" w:cs="Arial"/>
          <w:szCs w:val="24"/>
        </w:rPr>
        <w:t xml:space="preserve">Planowane przedsięwzięcie realizowane będzie w zachodniej części miasta Włocławek, </w:t>
      </w:r>
      <w:r w:rsidRPr="0093153D">
        <w:rPr>
          <w:rStyle w:val="TEKSTZnak"/>
          <w:rFonts w:ascii="Arial" w:hAnsi="Arial" w:cs="Arial"/>
        </w:rPr>
        <w:t xml:space="preserve">gdzie znajduje się strefa przemysłowa miasta „Zachód Przemysłowy”. </w:t>
      </w:r>
    </w:p>
    <w:p w14:paraId="5EC9C58D" w14:textId="77777777" w:rsidR="0093153D" w:rsidRPr="0093153D" w:rsidRDefault="0093153D" w:rsidP="0093153D">
      <w:pPr>
        <w:pStyle w:val="Standard"/>
        <w:rPr>
          <w:rStyle w:val="TEKSTZnak"/>
          <w:rFonts w:ascii="Arial" w:hAnsi="Arial" w:cs="Arial"/>
        </w:rPr>
      </w:pPr>
    </w:p>
    <w:p w14:paraId="7DAC993F" w14:textId="77777777" w:rsidR="0093153D" w:rsidRPr="0093153D" w:rsidRDefault="0093153D" w:rsidP="0093153D">
      <w:pPr>
        <w:autoSpaceDE w:val="0"/>
        <w:autoSpaceDN w:val="0"/>
        <w:adjustRightInd w:val="0"/>
        <w:rPr>
          <w:rFonts w:ascii="Arial" w:eastAsia="Calibri" w:hAnsi="Arial" w:cs="Arial"/>
          <w:color w:val="000000"/>
          <w:lang w:eastAsia="en-US"/>
        </w:rPr>
      </w:pPr>
      <w:r w:rsidRPr="0093153D">
        <w:rPr>
          <w:rStyle w:val="TEKSTZnak"/>
          <w:rFonts w:ascii="Arial" w:hAnsi="Arial" w:cs="Arial"/>
        </w:rPr>
        <w:t xml:space="preserve">Przedmiotem inwestycji </w:t>
      </w:r>
      <w:r w:rsidRPr="0093153D">
        <w:rPr>
          <w:rFonts w:ascii="Arial" w:eastAsia="Calibri" w:hAnsi="Arial" w:cs="Arial"/>
          <w:color w:val="000000"/>
          <w:lang w:eastAsia="en-US"/>
        </w:rPr>
        <w:t xml:space="preserve">jest dostosowanie istniejącej instalacji do termicznego przekształcania odpadów niebezpiecznych o zdolności wytwarzania ponad 10 Mg/dobę do wymogów zawartych w Decyzji Wykonawczej Komisji 2019/2010 z dnia 12 listopada 2019 r., ustanawiającej konkluzje dotyczące najlepszych dostępnych technik (BAT), zgodnie z dyrektywą Parlamentu Europejskiego i Rady 2010/75/UE w odniesieniu do spalania odpadów </w:t>
      </w:r>
      <w:r w:rsidRPr="0093153D">
        <w:rPr>
          <w:rFonts w:ascii="Arial" w:eastAsia="Calibri" w:hAnsi="Arial" w:cs="Arial"/>
          <w:color w:val="00000A"/>
          <w:lang w:eastAsia="en-US"/>
        </w:rPr>
        <w:t>(Dz. U. UE L.312.55 z dnia 3 grudnia 2019 r.)</w:t>
      </w:r>
      <w:r w:rsidRPr="0093153D">
        <w:rPr>
          <w:rFonts w:ascii="Arial" w:eastAsia="Calibri" w:hAnsi="Arial" w:cs="Arial"/>
          <w:color w:val="000000"/>
          <w:lang w:eastAsia="en-US"/>
        </w:rPr>
        <w:t>.</w:t>
      </w:r>
    </w:p>
    <w:p w14:paraId="617FFCB9" w14:textId="77777777" w:rsidR="0093153D" w:rsidRPr="0093153D" w:rsidRDefault="0093153D" w:rsidP="0093153D">
      <w:pPr>
        <w:autoSpaceDE w:val="0"/>
        <w:autoSpaceDN w:val="0"/>
        <w:adjustRightInd w:val="0"/>
        <w:rPr>
          <w:rFonts w:ascii="Arial" w:eastAsia="Calibri" w:hAnsi="Arial" w:cs="Arial"/>
          <w:color w:val="000000"/>
          <w:lang w:eastAsia="en-US"/>
        </w:rPr>
      </w:pPr>
    </w:p>
    <w:p w14:paraId="060F2259" w14:textId="77777777" w:rsidR="0093153D" w:rsidRPr="0093153D" w:rsidRDefault="0093153D" w:rsidP="0093153D">
      <w:pPr>
        <w:autoSpaceDE w:val="0"/>
        <w:autoSpaceDN w:val="0"/>
        <w:adjustRightInd w:val="0"/>
        <w:rPr>
          <w:rFonts w:ascii="Arial" w:eastAsia="Calibri" w:hAnsi="Arial" w:cs="Arial"/>
          <w:color w:val="000000"/>
          <w:lang w:eastAsia="en-US"/>
        </w:rPr>
      </w:pPr>
      <w:r w:rsidRPr="0093153D">
        <w:rPr>
          <w:rFonts w:ascii="Arial" w:eastAsia="Calibri" w:hAnsi="Arial" w:cs="Arial"/>
          <w:color w:val="000000"/>
          <w:lang w:eastAsia="en-US"/>
        </w:rPr>
        <w:t xml:space="preserve">Sekcja Termicznego Przekształcania Odpadów zbudowana została z potrzeby zagospodarowania odpadów powstających w wyniku procesu produkcji kwasu </w:t>
      </w:r>
      <w:proofErr w:type="spellStart"/>
      <w:r w:rsidRPr="0093153D">
        <w:rPr>
          <w:rFonts w:ascii="Arial" w:eastAsia="Calibri" w:hAnsi="Arial" w:cs="Arial"/>
          <w:color w:val="000000"/>
          <w:lang w:eastAsia="en-US"/>
        </w:rPr>
        <w:t>tereftalowego</w:t>
      </w:r>
      <w:proofErr w:type="spellEnd"/>
      <w:r w:rsidRPr="0093153D">
        <w:rPr>
          <w:rFonts w:ascii="Arial" w:eastAsia="Calibri" w:hAnsi="Arial" w:cs="Arial"/>
          <w:color w:val="000000"/>
          <w:lang w:eastAsia="en-US"/>
        </w:rPr>
        <w:t xml:space="preserve"> w instalacji PTA. Spalarnia jest częścią PTA jako system pomocniczy. Obie instalacje ściśle współpracują ze sobą i lokalizacyjnie stanowią jeden ciąg technologiczny. Głównym celem pracy instalacji jest termiczne przekształcanie </w:t>
      </w:r>
      <w:r w:rsidRPr="0093153D">
        <w:rPr>
          <w:rFonts w:ascii="Arial" w:eastAsia="Calibri" w:hAnsi="Arial" w:cs="Arial"/>
          <w:color w:val="000000"/>
          <w:lang w:eastAsia="en-US"/>
        </w:rPr>
        <w:lastRenderedPageBreak/>
        <w:t xml:space="preserve">niebezpiecznych odpadów. W wyniku eksploatacji instalacji PTA powstają odpady o kodach: 07 01 08* (zmiotki rozsypów kwasu </w:t>
      </w:r>
      <w:proofErr w:type="spellStart"/>
      <w:r w:rsidRPr="0093153D">
        <w:rPr>
          <w:rFonts w:ascii="Arial" w:eastAsia="Calibri" w:hAnsi="Arial" w:cs="Arial"/>
          <w:color w:val="000000"/>
          <w:lang w:eastAsia="en-US"/>
        </w:rPr>
        <w:t>tereftalowego</w:t>
      </w:r>
      <w:proofErr w:type="spellEnd"/>
      <w:r w:rsidRPr="0093153D">
        <w:rPr>
          <w:rFonts w:ascii="Arial" w:eastAsia="Calibri" w:hAnsi="Arial" w:cs="Arial"/>
          <w:color w:val="000000"/>
          <w:lang w:eastAsia="en-US"/>
        </w:rPr>
        <w:t xml:space="preserve"> w ilości 550 Mg/rok), 07 01 10* (placki </w:t>
      </w:r>
      <w:proofErr w:type="spellStart"/>
      <w:r w:rsidRPr="0093153D">
        <w:rPr>
          <w:rFonts w:ascii="Arial" w:eastAsia="Calibri" w:hAnsi="Arial" w:cs="Arial"/>
          <w:color w:val="000000"/>
          <w:lang w:eastAsia="en-US"/>
        </w:rPr>
        <w:t>pofiltracyjne</w:t>
      </w:r>
      <w:proofErr w:type="spellEnd"/>
      <w:r w:rsidRPr="0093153D">
        <w:rPr>
          <w:rFonts w:ascii="Arial" w:eastAsia="Calibri" w:hAnsi="Arial" w:cs="Arial"/>
          <w:color w:val="000000"/>
          <w:lang w:eastAsia="en-US"/>
        </w:rPr>
        <w:t xml:space="preserve"> w ilości 10 500 Mg/rok). </w:t>
      </w:r>
    </w:p>
    <w:p w14:paraId="0DA55B58" w14:textId="77777777" w:rsidR="0093153D" w:rsidRPr="0093153D" w:rsidRDefault="0093153D" w:rsidP="0093153D">
      <w:pPr>
        <w:autoSpaceDE w:val="0"/>
        <w:autoSpaceDN w:val="0"/>
        <w:adjustRightInd w:val="0"/>
        <w:rPr>
          <w:rFonts w:ascii="Arial" w:eastAsia="Calibri" w:hAnsi="Arial" w:cs="Arial"/>
          <w:strike/>
          <w:color w:val="FF0000"/>
          <w:lang w:eastAsia="en-US"/>
        </w:rPr>
      </w:pPr>
    </w:p>
    <w:p w14:paraId="1BADFC7D" w14:textId="6983A7E2" w:rsidR="0093153D" w:rsidRPr="0093153D" w:rsidRDefault="0093153D" w:rsidP="0093153D">
      <w:pPr>
        <w:autoSpaceDE w:val="0"/>
        <w:autoSpaceDN w:val="0"/>
        <w:adjustRightInd w:val="0"/>
        <w:rPr>
          <w:rFonts w:ascii="Arial" w:eastAsia="Calibri" w:hAnsi="Arial" w:cs="Arial"/>
          <w:color w:val="000000"/>
          <w:lang w:eastAsia="en-US"/>
        </w:rPr>
      </w:pPr>
      <w:r w:rsidRPr="0093153D">
        <w:rPr>
          <w:rFonts w:ascii="Arial" w:eastAsia="Calibri" w:hAnsi="Arial" w:cs="Arial"/>
          <w:color w:val="000000"/>
          <w:lang w:eastAsia="en-US"/>
        </w:rPr>
        <w:t>Odpady przeznaczone do przetwarzania są magazynowane na terenie Zakładu</w:t>
      </w:r>
      <w:r w:rsidR="00F05C01">
        <w:rPr>
          <w:rFonts w:ascii="Arial" w:eastAsia="Calibri" w:hAnsi="Arial" w:cs="Arial"/>
          <w:color w:val="000000"/>
          <w:lang w:eastAsia="en-US"/>
        </w:rPr>
        <w:t xml:space="preserve"> </w:t>
      </w:r>
      <w:r w:rsidRPr="0093153D">
        <w:rPr>
          <w:rFonts w:ascii="Arial" w:eastAsia="Calibri" w:hAnsi="Arial" w:cs="Arial"/>
          <w:color w:val="000000"/>
          <w:lang w:eastAsia="en-US"/>
        </w:rPr>
        <w:t xml:space="preserve">w wyznaczonych do tego miejscach - zbiornik buforowy na spalarni oraz wiata odpadowa. </w:t>
      </w:r>
    </w:p>
    <w:p w14:paraId="7CBBFFC1" w14:textId="77777777" w:rsidR="0093153D" w:rsidRPr="0093153D" w:rsidRDefault="0093153D" w:rsidP="0093153D">
      <w:pPr>
        <w:autoSpaceDE w:val="0"/>
        <w:autoSpaceDN w:val="0"/>
        <w:adjustRightInd w:val="0"/>
        <w:rPr>
          <w:rFonts w:ascii="Arial" w:eastAsia="Calibri" w:hAnsi="Arial" w:cs="Arial"/>
          <w:color w:val="000000"/>
          <w:lang w:eastAsia="en-US"/>
        </w:rPr>
      </w:pPr>
    </w:p>
    <w:p w14:paraId="534F7FBB" w14:textId="77777777" w:rsidR="0093153D" w:rsidRPr="0093153D" w:rsidRDefault="0093153D" w:rsidP="0093153D">
      <w:pPr>
        <w:autoSpaceDE w:val="0"/>
        <w:autoSpaceDN w:val="0"/>
        <w:adjustRightInd w:val="0"/>
        <w:rPr>
          <w:rFonts w:ascii="Arial" w:eastAsia="Calibri" w:hAnsi="Arial" w:cs="Arial"/>
          <w:color w:val="000000"/>
          <w:lang w:eastAsia="en-US"/>
        </w:rPr>
      </w:pPr>
      <w:r w:rsidRPr="0093153D">
        <w:rPr>
          <w:rFonts w:ascii="Arial" w:eastAsia="Calibri" w:hAnsi="Arial" w:cs="Arial"/>
          <w:color w:val="000000"/>
          <w:lang w:eastAsia="en-US"/>
        </w:rPr>
        <w:t xml:space="preserve">Dostosowanie spalarni odpadów do wymogów konkluzji BAT WI polegać będzie na zabudowie kotła </w:t>
      </w:r>
      <w:proofErr w:type="spellStart"/>
      <w:r w:rsidRPr="0093153D">
        <w:rPr>
          <w:rFonts w:ascii="Arial" w:eastAsia="Calibri" w:hAnsi="Arial" w:cs="Arial"/>
          <w:color w:val="000000"/>
          <w:lang w:eastAsia="en-US"/>
        </w:rPr>
        <w:t>odzysknicowego</w:t>
      </w:r>
      <w:proofErr w:type="spellEnd"/>
      <w:r w:rsidRPr="0093153D">
        <w:rPr>
          <w:rFonts w:ascii="Arial" w:eastAsia="Calibri" w:hAnsi="Arial" w:cs="Arial"/>
          <w:color w:val="000000"/>
          <w:lang w:eastAsia="en-US"/>
        </w:rPr>
        <w:t xml:space="preserve"> składającego się z 3 sekcji wymienników: wymiennika spaliny-olej termalny (sekcja I), wymiennika spaliny-powietrze (sekcja II), wymiennika spaliny-powietrze (sekcja III). </w:t>
      </w:r>
    </w:p>
    <w:p w14:paraId="2BE40313" w14:textId="77777777" w:rsidR="0093153D" w:rsidRPr="0093153D" w:rsidRDefault="0093153D" w:rsidP="0093153D">
      <w:pPr>
        <w:autoSpaceDE w:val="0"/>
        <w:autoSpaceDN w:val="0"/>
        <w:adjustRightInd w:val="0"/>
        <w:rPr>
          <w:rFonts w:ascii="Arial" w:eastAsia="Calibri" w:hAnsi="Arial" w:cs="Arial"/>
          <w:color w:val="000000"/>
          <w:lang w:eastAsia="en-US"/>
        </w:rPr>
      </w:pPr>
    </w:p>
    <w:p w14:paraId="2EF61147" w14:textId="0EAECF2F" w:rsidR="0056290E" w:rsidRPr="00F6276A" w:rsidRDefault="0093153D" w:rsidP="00F6276A">
      <w:pPr>
        <w:autoSpaceDE w:val="0"/>
        <w:autoSpaceDN w:val="0"/>
        <w:adjustRightInd w:val="0"/>
        <w:rPr>
          <w:rFonts w:ascii="Arial" w:eastAsia="Calibri" w:hAnsi="Arial" w:cs="Arial"/>
          <w:color w:val="000000"/>
          <w:lang w:eastAsia="en-US"/>
        </w:rPr>
      </w:pPr>
      <w:r w:rsidRPr="0093153D">
        <w:rPr>
          <w:rFonts w:ascii="Arial" w:eastAsia="Calibri" w:hAnsi="Arial" w:cs="Arial"/>
          <w:color w:val="000000"/>
          <w:lang w:eastAsia="en-US"/>
        </w:rPr>
        <w:t>Ponadto zostanie wymieniony układ odpylania na nowy elektrofiltr.</w:t>
      </w:r>
    </w:p>
    <w:sectPr w:rsidR="0056290E" w:rsidRPr="00F62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3D6"/>
    <w:multiLevelType w:val="hybridMultilevel"/>
    <w:tmpl w:val="AC3C1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D3278"/>
    <w:multiLevelType w:val="hybridMultilevel"/>
    <w:tmpl w:val="C5F4D59C"/>
    <w:lvl w:ilvl="0" w:tplc="FFFFFFFF">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DC0317"/>
    <w:multiLevelType w:val="hybridMultilevel"/>
    <w:tmpl w:val="95B4819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3749B4"/>
    <w:multiLevelType w:val="hybridMultilevel"/>
    <w:tmpl w:val="9FEE1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5311A"/>
    <w:multiLevelType w:val="hybridMultilevel"/>
    <w:tmpl w:val="65305C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4786992"/>
    <w:multiLevelType w:val="hybridMultilevel"/>
    <w:tmpl w:val="86920BD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9A76B2"/>
    <w:multiLevelType w:val="hybridMultilevel"/>
    <w:tmpl w:val="A40A8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0F5030"/>
    <w:multiLevelType w:val="hybridMultilevel"/>
    <w:tmpl w:val="31F29E9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B61F05"/>
    <w:multiLevelType w:val="hybridMultilevel"/>
    <w:tmpl w:val="6A0E3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15212"/>
    <w:multiLevelType w:val="hybridMultilevel"/>
    <w:tmpl w:val="91C82C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880152"/>
    <w:multiLevelType w:val="hybridMultilevel"/>
    <w:tmpl w:val="982EBE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24A22C0"/>
    <w:multiLevelType w:val="hybridMultilevel"/>
    <w:tmpl w:val="1A5C9A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49F7841"/>
    <w:multiLevelType w:val="hybridMultilevel"/>
    <w:tmpl w:val="B372B2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A60D33"/>
    <w:multiLevelType w:val="hybridMultilevel"/>
    <w:tmpl w:val="2698F47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0400FE"/>
    <w:multiLevelType w:val="hybridMultilevel"/>
    <w:tmpl w:val="77124ED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B0E4BBA"/>
    <w:multiLevelType w:val="hybridMultilevel"/>
    <w:tmpl w:val="C6043EB2"/>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667EE0"/>
    <w:multiLevelType w:val="hybridMultilevel"/>
    <w:tmpl w:val="76C85354"/>
    <w:lvl w:ilvl="0" w:tplc="04150011">
      <w:start w:val="1"/>
      <w:numFmt w:val="decimal"/>
      <w:lvlText w:val="%1)"/>
      <w:lvlJc w:val="left"/>
      <w:pPr>
        <w:ind w:left="825" w:hanging="360"/>
      </w:pPr>
    </w:lvl>
    <w:lvl w:ilvl="1" w:tplc="04150019">
      <w:start w:val="1"/>
      <w:numFmt w:val="lowerLetter"/>
      <w:lvlText w:val="%2."/>
      <w:lvlJc w:val="left"/>
      <w:pPr>
        <w:ind w:left="1545" w:hanging="360"/>
      </w:pPr>
    </w:lvl>
    <w:lvl w:ilvl="2" w:tplc="0415001B">
      <w:start w:val="1"/>
      <w:numFmt w:val="lowerRoman"/>
      <w:lvlText w:val="%3."/>
      <w:lvlJc w:val="right"/>
      <w:pPr>
        <w:ind w:left="2265" w:hanging="180"/>
      </w:pPr>
    </w:lvl>
    <w:lvl w:ilvl="3" w:tplc="0415000F">
      <w:start w:val="1"/>
      <w:numFmt w:val="decimal"/>
      <w:lvlText w:val="%4."/>
      <w:lvlJc w:val="left"/>
      <w:pPr>
        <w:ind w:left="2985" w:hanging="360"/>
      </w:pPr>
    </w:lvl>
    <w:lvl w:ilvl="4" w:tplc="04150019">
      <w:start w:val="1"/>
      <w:numFmt w:val="lowerLetter"/>
      <w:lvlText w:val="%5."/>
      <w:lvlJc w:val="left"/>
      <w:pPr>
        <w:ind w:left="3705" w:hanging="360"/>
      </w:pPr>
    </w:lvl>
    <w:lvl w:ilvl="5" w:tplc="0415001B">
      <w:start w:val="1"/>
      <w:numFmt w:val="lowerRoman"/>
      <w:lvlText w:val="%6."/>
      <w:lvlJc w:val="right"/>
      <w:pPr>
        <w:ind w:left="4425" w:hanging="180"/>
      </w:pPr>
    </w:lvl>
    <w:lvl w:ilvl="6" w:tplc="0415000F">
      <w:start w:val="1"/>
      <w:numFmt w:val="decimal"/>
      <w:lvlText w:val="%7."/>
      <w:lvlJc w:val="left"/>
      <w:pPr>
        <w:ind w:left="5145" w:hanging="360"/>
      </w:pPr>
    </w:lvl>
    <w:lvl w:ilvl="7" w:tplc="04150019">
      <w:start w:val="1"/>
      <w:numFmt w:val="lowerLetter"/>
      <w:lvlText w:val="%8."/>
      <w:lvlJc w:val="left"/>
      <w:pPr>
        <w:ind w:left="5865" w:hanging="360"/>
      </w:pPr>
    </w:lvl>
    <w:lvl w:ilvl="8" w:tplc="0415001B">
      <w:start w:val="1"/>
      <w:numFmt w:val="lowerRoman"/>
      <w:lvlText w:val="%9."/>
      <w:lvlJc w:val="right"/>
      <w:pPr>
        <w:ind w:left="6585" w:hanging="180"/>
      </w:pPr>
    </w:lvl>
  </w:abstractNum>
  <w:abstractNum w:abstractNumId="17" w15:restartNumberingAfterBreak="0">
    <w:nsid w:val="4AB41EA0"/>
    <w:multiLevelType w:val="hybridMultilevel"/>
    <w:tmpl w:val="16EE09FE"/>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1D68ED"/>
    <w:multiLevelType w:val="hybridMultilevel"/>
    <w:tmpl w:val="57CCBF2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F7464E4"/>
    <w:multiLevelType w:val="hybridMultilevel"/>
    <w:tmpl w:val="65305C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0410C5F"/>
    <w:multiLevelType w:val="hybridMultilevel"/>
    <w:tmpl w:val="78582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CD22D4"/>
    <w:multiLevelType w:val="hybridMultilevel"/>
    <w:tmpl w:val="C7E04EA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76772B"/>
    <w:multiLevelType w:val="hybridMultilevel"/>
    <w:tmpl w:val="54107F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8C249B9"/>
    <w:multiLevelType w:val="hybridMultilevel"/>
    <w:tmpl w:val="F99A215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5F1492"/>
    <w:multiLevelType w:val="hybridMultilevel"/>
    <w:tmpl w:val="9D28A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3405F9"/>
    <w:multiLevelType w:val="hybridMultilevel"/>
    <w:tmpl w:val="844E25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1C0391"/>
    <w:multiLevelType w:val="hybridMultilevel"/>
    <w:tmpl w:val="1556D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FC1EF3"/>
    <w:multiLevelType w:val="hybridMultilevel"/>
    <w:tmpl w:val="337478D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1DC0D2D"/>
    <w:multiLevelType w:val="hybridMultilevel"/>
    <w:tmpl w:val="362452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132D05"/>
    <w:multiLevelType w:val="hybridMultilevel"/>
    <w:tmpl w:val="CC5A4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716364"/>
    <w:multiLevelType w:val="hybridMultilevel"/>
    <w:tmpl w:val="95D20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F376DC"/>
    <w:multiLevelType w:val="hybridMultilevel"/>
    <w:tmpl w:val="34748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360AC7"/>
    <w:multiLevelType w:val="hybridMultilevel"/>
    <w:tmpl w:val="3114192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5840FB9"/>
    <w:multiLevelType w:val="hybridMultilevel"/>
    <w:tmpl w:val="D10EC47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762BD1"/>
    <w:multiLevelType w:val="hybridMultilevel"/>
    <w:tmpl w:val="C53E61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B3E40E6"/>
    <w:multiLevelType w:val="hybridMultilevel"/>
    <w:tmpl w:val="8C3EB2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900DF6"/>
    <w:multiLevelType w:val="hybridMultilevel"/>
    <w:tmpl w:val="82D49D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465D09"/>
    <w:multiLevelType w:val="hybridMultilevel"/>
    <w:tmpl w:val="B9B61B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408096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7994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0975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9339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69222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04098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92648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7157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2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7696096">
    <w:abstractNumId w:val="1"/>
  </w:num>
  <w:num w:numId="11" w16cid:durableId="1729062716">
    <w:abstractNumId w:val="16"/>
  </w:num>
  <w:num w:numId="12" w16cid:durableId="1142427431">
    <w:abstractNumId w:val="4"/>
  </w:num>
  <w:num w:numId="13" w16cid:durableId="1028719290">
    <w:abstractNumId w:val="23"/>
  </w:num>
  <w:num w:numId="14" w16cid:durableId="1042897417">
    <w:abstractNumId w:val="27"/>
  </w:num>
  <w:num w:numId="15" w16cid:durableId="1897009559">
    <w:abstractNumId w:val="5"/>
  </w:num>
  <w:num w:numId="16" w16cid:durableId="1725443307">
    <w:abstractNumId w:val="32"/>
  </w:num>
  <w:num w:numId="17" w16cid:durableId="2005668135">
    <w:abstractNumId w:val="12"/>
  </w:num>
  <w:num w:numId="18" w16cid:durableId="871070028">
    <w:abstractNumId w:val="9"/>
  </w:num>
  <w:num w:numId="19" w16cid:durableId="2084792973">
    <w:abstractNumId w:val="36"/>
  </w:num>
  <w:num w:numId="20" w16cid:durableId="638849891">
    <w:abstractNumId w:val="28"/>
  </w:num>
  <w:num w:numId="21" w16cid:durableId="1889799844">
    <w:abstractNumId w:val="26"/>
  </w:num>
  <w:num w:numId="22" w16cid:durableId="556404364">
    <w:abstractNumId w:val="18"/>
  </w:num>
  <w:num w:numId="23" w16cid:durableId="1762946173">
    <w:abstractNumId w:val="17"/>
  </w:num>
  <w:num w:numId="24" w16cid:durableId="1599362414">
    <w:abstractNumId w:val="14"/>
  </w:num>
  <w:num w:numId="25" w16cid:durableId="775950906">
    <w:abstractNumId w:val="25"/>
  </w:num>
  <w:num w:numId="26" w16cid:durableId="1824855131">
    <w:abstractNumId w:val="6"/>
  </w:num>
  <w:num w:numId="27" w16cid:durableId="434598147">
    <w:abstractNumId w:val="29"/>
  </w:num>
  <w:num w:numId="28" w16cid:durableId="610599488">
    <w:abstractNumId w:val="31"/>
  </w:num>
  <w:num w:numId="29" w16cid:durableId="1378164253">
    <w:abstractNumId w:val="2"/>
  </w:num>
  <w:num w:numId="30" w16cid:durableId="182745202">
    <w:abstractNumId w:val="33"/>
  </w:num>
  <w:num w:numId="31" w16cid:durableId="733940250">
    <w:abstractNumId w:val="15"/>
  </w:num>
  <w:num w:numId="32" w16cid:durableId="1276516895">
    <w:abstractNumId w:val="21"/>
  </w:num>
  <w:num w:numId="33" w16cid:durableId="1509056138">
    <w:abstractNumId w:val="7"/>
  </w:num>
  <w:num w:numId="34" w16cid:durableId="5905033">
    <w:abstractNumId w:val="13"/>
  </w:num>
  <w:num w:numId="35" w16cid:durableId="22484692">
    <w:abstractNumId w:val="35"/>
  </w:num>
  <w:num w:numId="36" w16cid:durableId="1901869341">
    <w:abstractNumId w:val="24"/>
  </w:num>
  <w:num w:numId="37" w16cid:durableId="2112582891">
    <w:abstractNumId w:val="8"/>
  </w:num>
  <w:num w:numId="38" w16cid:durableId="266082457">
    <w:abstractNumId w:val="30"/>
  </w:num>
  <w:num w:numId="39" w16cid:durableId="933823085">
    <w:abstractNumId w:val="20"/>
  </w:num>
  <w:num w:numId="40" w16cid:durableId="1651789929">
    <w:abstractNumId w:val="0"/>
  </w:num>
  <w:num w:numId="41" w16cid:durableId="961303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79"/>
    <w:rsid w:val="00052D47"/>
    <w:rsid w:val="0019088B"/>
    <w:rsid w:val="00265BE5"/>
    <w:rsid w:val="0029051C"/>
    <w:rsid w:val="00311CD1"/>
    <w:rsid w:val="003460EB"/>
    <w:rsid w:val="003A4615"/>
    <w:rsid w:val="003E532F"/>
    <w:rsid w:val="00487D79"/>
    <w:rsid w:val="0056290E"/>
    <w:rsid w:val="005854DE"/>
    <w:rsid w:val="005C7269"/>
    <w:rsid w:val="007858CB"/>
    <w:rsid w:val="0089189D"/>
    <w:rsid w:val="00907A51"/>
    <w:rsid w:val="0093153D"/>
    <w:rsid w:val="00AD66A3"/>
    <w:rsid w:val="00BA1877"/>
    <w:rsid w:val="00C45E64"/>
    <w:rsid w:val="00E52EB6"/>
    <w:rsid w:val="00F05C01"/>
    <w:rsid w:val="00F627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A271"/>
  <w15:chartTrackingRefBased/>
  <w15:docId w15:val="{B800E020-9C9A-4BFC-819D-94D3BB2A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7D79"/>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C45E64"/>
    <w:pPr>
      <w:outlineLvl w:val="0"/>
    </w:pPr>
    <w:rPr>
      <w:rFonts w:ascii="Arial" w:hAnsi="Arial" w:cs="Arial"/>
      <w:b/>
    </w:rPr>
  </w:style>
  <w:style w:type="paragraph" w:styleId="Nagwek2">
    <w:name w:val="heading 2"/>
    <w:basedOn w:val="Normalny"/>
    <w:next w:val="Normalny"/>
    <w:link w:val="Nagwek2Znak"/>
    <w:uiPriority w:val="9"/>
    <w:unhideWhenUsed/>
    <w:qFormat/>
    <w:rsid w:val="00C45E64"/>
    <w:pPr>
      <w:outlineLvl w:val="1"/>
    </w:pPr>
    <w:rPr>
      <w:rFonts w:ascii="Arial" w:hAnsi="Arial" w:cs="Arial"/>
      <w:b/>
    </w:rPr>
  </w:style>
  <w:style w:type="paragraph" w:styleId="Nagwek3">
    <w:name w:val="heading 3"/>
    <w:basedOn w:val="Normalny"/>
    <w:next w:val="Normalny"/>
    <w:link w:val="Nagwek3Znak"/>
    <w:uiPriority w:val="9"/>
    <w:unhideWhenUsed/>
    <w:qFormat/>
    <w:rsid w:val="00C45E64"/>
    <w:pPr>
      <w:outlineLvl w:val="2"/>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487D79"/>
    <w:rPr>
      <w:color w:val="0000FF"/>
      <w:u w:val="single"/>
    </w:rPr>
  </w:style>
  <w:style w:type="paragraph" w:styleId="Tekstpodstawowy">
    <w:name w:val="Body Text"/>
    <w:basedOn w:val="Normalny"/>
    <w:link w:val="TekstpodstawowyZnak"/>
    <w:uiPriority w:val="99"/>
    <w:semiHidden/>
    <w:unhideWhenUsed/>
    <w:rsid w:val="00487D79"/>
    <w:pPr>
      <w:spacing w:after="120"/>
    </w:pPr>
  </w:style>
  <w:style w:type="character" w:customStyle="1" w:styleId="TekstpodstawowyZnak">
    <w:name w:val="Tekst podstawowy Znak"/>
    <w:basedOn w:val="Domylnaczcionkaakapitu"/>
    <w:link w:val="Tekstpodstawowy"/>
    <w:uiPriority w:val="99"/>
    <w:semiHidden/>
    <w:rsid w:val="00487D79"/>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487D79"/>
    <w:pPr>
      <w:ind w:left="720"/>
      <w:contextualSpacing/>
    </w:pPr>
  </w:style>
  <w:style w:type="character" w:customStyle="1" w:styleId="StandardZnak">
    <w:name w:val="Standard Znak"/>
    <w:link w:val="Standard"/>
    <w:locked/>
    <w:rsid w:val="0093153D"/>
    <w:rPr>
      <w:rFonts w:ascii="Times New Roman" w:eastAsia="Times New Roman" w:hAnsi="Times New Roman" w:cs="Times New Roman"/>
      <w:sz w:val="24"/>
    </w:rPr>
  </w:style>
  <w:style w:type="paragraph" w:customStyle="1" w:styleId="Standard">
    <w:name w:val="Standard"/>
    <w:link w:val="StandardZnak"/>
    <w:rsid w:val="0093153D"/>
    <w:pPr>
      <w:snapToGrid w:val="0"/>
      <w:spacing w:after="0" w:line="240" w:lineRule="auto"/>
    </w:pPr>
    <w:rPr>
      <w:rFonts w:ascii="Times New Roman" w:eastAsia="Times New Roman" w:hAnsi="Times New Roman" w:cs="Times New Roman"/>
      <w:sz w:val="24"/>
    </w:rPr>
  </w:style>
  <w:style w:type="character" w:customStyle="1" w:styleId="TEKSTZnak">
    <w:name w:val="TEKST Znak"/>
    <w:link w:val="TEKST"/>
    <w:locked/>
    <w:rsid w:val="0093153D"/>
    <w:rPr>
      <w:rFonts w:ascii="Times New Roman" w:eastAsia="Times New Roman" w:hAnsi="Times New Roman" w:cs="Times New Roman"/>
      <w:szCs w:val="24"/>
      <w:lang w:eastAsia="ar-SA"/>
    </w:rPr>
  </w:style>
  <w:style w:type="paragraph" w:customStyle="1" w:styleId="TEKST">
    <w:name w:val="TEKST"/>
    <w:link w:val="TEKSTZnak"/>
    <w:qFormat/>
    <w:rsid w:val="0093153D"/>
    <w:pPr>
      <w:spacing w:before="120" w:after="120" w:line="360" w:lineRule="auto"/>
      <w:ind w:firstLine="709"/>
      <w:jc w:val="both"/>
    </w:pPr>
    <w:rPr>
      <w:rFonts w:ascii="Times New Roman" w:eastAsia="Times New Roman" w:hAnsi="Times New Roman" w:cs="Times New Roman"/>
      <w:szCs w:val="24"/>
      <w:lang w:eastAsia="ar-SA"/>
    </w:rPr>
  </w:style>
  <w:style w:type="character" w:customStyle="1" w:styleId="Nagwek1Znak">
    <w:name w:val="Nagłówek 1 Znak"/>
    <w:basedOn w:val="Domylnaczcionkaakapitu"/>
    <w:link w:val="Nagwek1"/>
    <w:uiPriority w:val="9"/>
    <w:rsid w:val="00C45E64"/>
    <w:rPr>
      <w:rFonts w:ascii="Arial" w:eastAsia="Times New Roman" w:hAnsi="Arial" w:cs="Arial"/>
      <w:b/>
      <w:kern w:val="0"/>
      <w:sz w:val="24"/>
      <w:szCs w:val="24"/>
      <w:lang w:eastAsia="pl-PL"/>
      <w14:ligatures w14:val="none"/>
    </w:rPr>
  </w:style>
  <w:style w:type="character" w:customStyle="1" w:styleId="Nagwek2Znak">
    <w:name w:val="Nagłówek 2 Znak"/>
    <w:basedOn w:val="Domylnaczcionkaakapitu"/>
    <w:link w:val="Nagwek2"/>
    <w:uiPriority w:val="9"/>
    <w:rsid w:val="00C45E64"/>
    <w:rPr>
      <w:rFonts w:ascii="Arial" w:eastAsia="Times New Roman" w:hAnsi="Arial" w:cs="Arial"/>
      <w:b/>
      <w:kern w:val="0"/>
      <w:sz w:val="24"/>
      <w:szCs w:val="24"/>
      <w:lang w:eastAsia="pl-PL"/>
      <w14:ligatures w14:val="none"/>
    </w:rPr>
  </w:style>
  <w:style w:type="character" w:customStyle="1" w:styleId="Nagwek3Znak">
    <w:name w:val="Nagłówek 3 Znak"/>
    <w:basedOn w:val="Domylnaczcionkaakapitu"/>
    <w:link w:val="Nagwek3"/>
    <w:uiPriority w:val="9"/>
    <w:rsid w:val="00C45E64"/>
    <w:rPr>
      <w:rFonts w:ascii="Arial" w:eastAsia="Times New Roman" w:hAnsi="Arial" w:cs="Arial"/>
      <w:b/>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43986">
      <w:bodyDiv w:val="1"/>
      <w:marLeft w:val="0"/>
      <w:marRight w:val="0"/>
      <w:marTop w:val="0"/>
      <w:marBottom w:val="0"/>
      <w:divBdr>
        <w:top w:val="none" w:sz="0" w:space="0" w:color="auto"/>
        <w:left w:val="none" w:sz="0" w:space="0" w:color="auto"/>
        <w:bottom w:val="none" w:sz="0" w:space="0" w:color="auto"/>
        <w:right w:val="none" w:sz="0" w:space="0" w:color="auto"/>
      </w:divBdr>
    </w:div>
    <w:div w:id="186000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25</Pages>
  <Words>9584</Words>
  <Characters>57508</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 dla zadania pn. Dostosowanie Sekcji Termicznego Przekształcania Odpadów do nowych przepisów określonych w Konkluzjach B</dc:title>
  <dc:subject/>
  <dc:creator>Aleksandra Polatowska</dc:creator>
  <cp:keywords/>
  <dc:description/>
  <cp:lastModifiedBy>Łukasz Stolarski</cp:lastModifiedBy>
  <cp:revision>4</cp:revision>
  <dcterms:created xsi:type="dcterms:W3CDTF">2024-01-02T09:29:00Z</dcterms:created>
  <dcterms:modified xsi:type="dcterms:W3CDTF">2024-01-02T09:45:00Z</dcterms:modified>
</cp:coreProperties>
</file>